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4156F7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95FFB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9893D48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6F5CBB" w:rsidRPr="006F5CBB">
        <w:rPr>
          <w:b/>
          <w:bCs/>
          <w:sz w:val="24"/>
          <w:szCs w:val="24"/>
          <w:u w:val="single"/>
        </w:rPr>
        <w:t>ул. Индустриальная, д. 21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378F4C1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6F5CBB" w:rsidRPr="006F5CBB">
        <w:rPr>
          <w:b/>
          <w:sz w:val="24"/>
          <w:szCs w:val="24"/>
          <w:u w:val="single"/>
        </w:rPr>
        <w:t>Ремонт…валов 99-44-00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7EE201C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6F5CBB">
        <w:rPr>
          <w:b/>
          <w:bCs/>
          <w:sz w:val="24"/>
          <w:szCs w:val="24"/>
        </w:rPr>
        <w:t>21.01.2026 № 02-02-287</w:t>
      </w:r>
      <w:bookmarkStart w:id="0" w:name="_GoBack"/>
      <w:bookmarkEnd w:id="0"/>
      <w:r w:rsidR="00A95FFB" w:rsidRPr="00A95FFB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3BCAA" w14:textId="77777777" w:rsidR="00441E6D" w:rsidRDefault="00441E6D">
      <w:r>
        <w:separator/>
      </w:r>
    </w:p>
  </w:endnote>
  <w:endnote w:type="continuationSeparator" w:id="0">
    <w:p w14:paraId="09B8E9F2" w14:textId="77777777" w:rsidR="00441E6D" w:rsidRDefault="0044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11DEE" w14:textId="77777777" w:rsidR="00441E6D" w:rsidRDefault="00441E6D">
      <w:r>
        <w:separator/>
      </w:r>
    </w:p>
  </w:footnote>
  <w:footnote w:type="continuationSeparator" w:id="0">
    <w:p w14:paraId="0CC257E6" w14:textId="77777777" w:rsidR="00441E6D" w:rsidRDefault="0044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0C3D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1E6D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6F5C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5FFB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488</cp:revision>
  <cp:lastPrinted>2021-08-03T08:56:00Z</cp:lastPrinted>
  <dcterms:created xsi:type="dcterms:W3CDTF">2019-04-04T05:23:00Z</dcterms:created>
  <dcterms:modified xsi:type="dcterms:W3CDTF">2026-01-21T10:37:00Z</dcterms:modified>
</cp:coreProperties>
</file>