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06" w:rsidRDefault="00314B66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Приложение 1 к письму</w:t>
      </w:r>
    </w:p>
    <w:p w:rsidR="005B4D06" w:rsidRDefault="00314B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_______2026 года №____</w:t>
      </w:r>
    </w:p>
    <w:p w:rsidR="005B4D06" w:rsidRDefault="005B4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D06" w:rsidRDefault="0031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Информация о прямых эфирах на 2026 год, ссылки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-коды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для регистрации и подключения в слушателей к трансляциям </w:t>
      </w:r>
    </w:p>
    <w:p w:rsidR="005B4D06" w:rsidRDefault="00314B6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 Знание. Лекторий для занятого населения</w:t>
      </w:r>
    </w:p>
    <w:p w:rsidR="005B4D06" w:rsidRDefault="005B4D06">
      <w:pPr>
        <w:spacing w:after="0" w:line="240" w:lineRule="auto"/>
        <w:jc w:val="center"/>
      </w:pPr>
    </w:p>
    <w:tbl>
      <w:tblPr>
        <w:tblStyle w:val="ae"/>
        <w:tblW w:w="0" w:type="auto"/>
        <w:tblInd w:w="-850" w:type="dxa"/>
        <w:tblLayout w:type="fixed"/>
        <w:tblLook w:val="04A0" w:firstRow="1" w:lastRow="0" w:firstColumn="1" w:lastColumn="0" w:noHBand="0" w:noVBand="1"/>
      </w:tblPr>
      <w:tblGrid>
        <w:gridCol w:w="425"/>
        <w:gridCol w:w="6945"/>
        <w:gridCol w:w="3402"/>
      </w:tblGrid>
      <w:tr w:rsidR="005B4D06">
        <w:trPr>
          <w:trHeight w:val="611"/>
        </w:trPr>
        <w:tc>
          <w:tcPr>
            <w:tcW w:w="425" w:type="dxa"/>
          </w:tcPr>
          <w:p w:rsidR="005B4D06" w:rsidRDefault="00314B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5B4D06" w:rsidRDefault="00314B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трансляции</w:t>
            </w:r>
          </w:p>
        </w:tc>
        <w:tc>
          <w:tcPr>
            <w:tcW w:w="3402" w:type="dxa"/>
          </w:tcPr>
          <w:p w:rsidR="005B4D06" w:rsidRDefault="00314B6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QR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для перехода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на сайт трансляции</w:t>
            </w:r>
          </w:p>
        </w:tc>
      </w:tr>
      <w:tr w:rsidR="005B4D06">
        <w:trPr>
          <w:trHeight w:val="3392"/>
        </w:trPr>
        <w:tc>
          <w:tcPr>
            <w:tcW w:w="425" w:type="dxa"/>
          </w:tcPr>
          <w:p w:rsidR="005B4D06" w:rsidRDefault="005B4D06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«Битва за доверие: мифы о выборах» 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рубрика «Режим здесь и сейчас»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августа 2026 года с 12:00 до 13:30 часов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Эфир о самых популярных мифах про выборы, которые формируют недоверие к избирательной системе.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https://znanierussia.ru/events/bitva-za-doverie-mify-o-vyborah-241126</w:t>
            </w:r>
          </w:p>
        </w:tc>
        <w:tc>
          <w:tcPr>
            <w:tcW w:w="3402" w:type="dxa"/>
          </w:tcPr>
          <w:p w:rsidR="005B4D06" w:rsidRDefault="00314B6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1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70110" cy="1970110"/>
                      <wp:effectExtent l="0" t="0" r="0" b="0"/>
                      <wp:wrapSquare wrapText="bothSides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451787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70109" cy="19701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1504;o:allowoverlap:true;o:allowincell:true;mso-position-horizontal-relative:text;margin-left:0.00pt;mso-position-horizontal:absolute;mso-position-vertical-relative:text;margin-top:0.00pt;mso-position-vertical:absolute;width:155.13pt;height:155.13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5B4D06">
        <w:trPr>
          <w:trHeight w:val="3382"/>
        </w:trPr>
        <w:tc>
          <w:tcPr>
            <w:tcW w:w="425" w:type="dxa"/>
            <w:vMerge w:val="restart"/>
          </w:tcPr>
          <w:p w:rsidR="005B4D06" w:rsidRDefault="005B4D06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  <w:vMerge w:val="restart"/>
          </w:tcPr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«Здравствуйте, извините, до свидания: азбука делового общения» 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рубрика «Режим саморазвития»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сентября 2026 года с 12:00 до 13:30 часов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Эфир о том, как правильно вести себя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переговорах, в переписке, на совещании,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https://znanierussia.ru/events/zdravstvujte-izvinite-do-svidaniya-azbuka-delovogo-obsheniya-241128</w:t>
            </w:r>
          </w:p>
        </w:tc>
        <w:tc>
          <w:tcPr>
            <w:tcW w:w="3402" w:type="dxa"/>
            <w:vMerge w:val="restart"/>
          </w:tcPr>
          <w:p w:rsidR="005B4D06" w:rsidRDefault="00314B6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4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108352</wp:posOffset>
                      </wp:positionV>
                      <wp:extent cx="2056190" cy="2143125"/>
                      <wp:effectExtent l="0" t="0" r="0" b="0"/>
                      <wp:wrapSquare wrapText="bothSides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959969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56189" cy="2143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4576;o:allowoverlap:true;o:allowincell:true;mso-position-horizontal-relative:text;margin-left:0.00pt;mso-position-horizontal:absolute;mso-position-vertical-relative:text;margin-top:8.53pt;mso-position-vertical:absolute;width:161.90pt;height:168.75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15" o:title=""/>
                    </v:shape>
                  </w:pict>
                </mc:Fallback>
              </mc:AlternateContent>
            </w:r>
          </w:p>
        </w:tc>
      </w:tr>
      <w:tr w:rsidR="005B4D06">
        <w:trPr>
          <w:trHeight w:val="322"/>
        </w:trPr>
        <w:tc>
          <w:tcPr>
            <w:tcW w:w="425" w:type="dxa"/>
            <w:vMerge w:val="restart"/>
          </w:tcPr>
          <w:p w:rsidR="005B4D06" w:rsidRDefault="005B4D06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  <w:vMerge w:val="restart"/>
          </w:tcPr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«Как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работают на вас (и против вас)» 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рубрика «Режим онлайн»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]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октября 2026 года с 12:00 до 13:30 часов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Эфир о публичной репутации: что можно и нельзя публиковать, правила цифровой гигиены.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https://znanier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ussia.ru/events/kak-socseti-rabotayut-na-vas-i-protiv-vas-241131</w:t>
            </w:r>
          </w:p>
        </w:tc>
        <w:tc>
          <w:tcPr>
            <w:tcW w:w="3402" w:type="dxa"/>
            <w:vMerge w:val="restart"/>
          </w:tcPr>
          <w:p w:rsidR="005B4D06" w:rsidRDefault="00314B6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6624" behindDoc="0" locked="0" layoutInCell="1" allowOverlap="1">
                      <wp:simplePos x="0" y="0"/>
                      <wp:positionH relativeFrom="column">
                        <wp:posOffset>-49190</wp:posOffset>
                      </wp:positionH>
                      <wp:positionV relativeFrom="paragraph">
                        <wp:posOffset>86971</wp:posOffset>
                      </wp:positionV>
                      <wp:extent cx="2105380" cy="2066925"/>
                      <wp:effectExtent l="0" t="0" r="0" b="0"/>
                      <wp:wrapSquare wrapText="bothSides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860651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05379" cy="20669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26624;o:allowoverlap:true;o:allowincell:true;mso-position-horizontal-relative:text;margin-left:-3.87pt;mso-position-horizontal:absolute;mso-position-vertical-relative:text;margin-top:6.85pt;mso-position-vertical:absolute;width:165.78pt;height:162.75pt;mso-wrap-distance-left:9.07pt;mso-wrap-distance-top:0.00pt;mso-wrap-distance-right:9.07pt;mso-wrap-distance-bottom:0.00pt;rotation:0;" stroked="false">
                      <v:path textboxrect="0,0,0,0"/>
                      <w10:wrap type="square"/>
                      <v:imagedata r:id="rId17" o:title=""/>
                    </v:shape>
                  </w:pict>
                </mc:Fallback>
              </mc:AlternateContent>
            </w:r>
          </w:p>
        </w:tc>
      </w:tr>
      <w:tr w:rsidR="005B4D06">
        <w:trPr>
          <w:trHeight w:val="3401"/>
        </w:trPr>
        <w:tc>
          <w:tcPr>
            <w:tcW w:w="425" w:type="dxa"/>
            <w:vMerge w:val="restart"/>
          </w:tcPr>
          <w:p w:rsidR="005B4D06" w:rsidRDefault="005B4D06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  <w:vMerge w:val="restart"/>
          </w:tcPr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«Россия, в которой мы не были» 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рубрика «Режим здесь и сейчас»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ноября 2026 года с 12:00 до 13:30 часов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Эфир о путешествиях, как о способе преодоления стереотипов о народах и регионах.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регистрации и подключения: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https://znanierussia.ru/events/rossiya-v-kotoroj-my-ne-byli-241133</w:t>
            </w:r>
          </w:p>
        </w:tc>
        <w:tc>
          <w:tcPr>
            <w:tcW w:w="3402" w:type="dxa"/>
            <w:vMerge w:val="restart"/>
          </w:tcPr>
          <w:p w:rsidR="005B4D06" w:rsidRDefault="00314B6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86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80105</wp:posOffset>
                      </wp:positionV>
                      <wp:extent cx="2015806" cy="2085975"/>
                      <wp:effectExtent l="0" t="0" r="0" b="0"/>
                      <wp:wrapSquare wrapText="bothSides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9003076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15805" cy="2085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8672;o:allowoverlap:true;o:allowincell:true;mso-position-horizontal-relative:text;margin-left:0.00pt;mso-position-horizontal:absolute;mso-position-vertical-relative:text;margin-top:6.31pt;mso-position-vertical:absolute;width:158.72pt;height:164.25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19" o:title=""/>
                    </v:shape>
                  </w:pict>
                </mc:Fallback>
              </mc:AlternateContent>
            </w:r>
          </w:p>
        </w:tc>
      </w:tr>
      <w:tr w:rsidR="005B4D06">
        <w:trPr>
          <w:trHeight w:val="3343"/>
        </w:trPr>
        <w:tc>
          <w:tcPr>
            <w:tcW w:w="425" w:type="dxa"/>
            <w:vMerge w:val="restart"/>
          </w:tcPr>
          <w:p w:rsidR="005B4D06" w:rsidRDefault="005B4D06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  <w:vMerge w:val="restart"/>
          </w:tcPr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«Год под контролем: подводим итоги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и планируем новое» 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рубрика «Режим саморазвития»</w:t>
            </w:r>
            <w:r w:rsidRPr="00E270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]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2026 года с 12:00 до 13:30 часов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314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Эфир о том, как проанализировать свои успехи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провалы за год без самобичевания, а также о том, как поставить цели на следующий год так, чтобы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забросить их.</w:t>
            </w:r>
          </w:p>
          <w:p w:rsidR="005B4D06" w:rsidRDefault="005B4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для регистр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ации и подключения: https://znanierussia.ru/events/god-pod-kontrolem-podvodim-itogi-i-planiruem-novoe-241135</w:t>
            </w:r>
          </w:p>
        </w:tc>
        <w:tc>
          <w:tcPr>
            <w:tcW w:w="3402" w:type="dxa"/>
            <w:vMerge w:val="restart"/>
          </w:tcPr>
          <w:p w:rsidR="005B4D06" w:rsidRDefault="00314B6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296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127707</wp:posOffset>
                      </wp:positionV>
                      <wp:extent cx="2015806" cy="2047875"/>
                      <wp:effectExtent l="0" t="0" r="0" b="0"/>
                      <wp:wrapSquare wrapText="bothSides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1865397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15805" cy="20478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9696;o:allowoverlap:true;o:allowincell:true;mso-position-horizontal-relative:text;margin-left:0.00pt;mso-position-horizontal:absolute;mso-position-vertical-relative:text;margin-top:10.06pt;mso-position-vertical:absolute;width:158.72pt;height:161.25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21" o:title=""/>
                    </v:shape>
                  </w:pict>
                </mc:Fallback>
              </mc:AlternateContent>
            </w:r>
          </w:p>
        </w:tc>
      </w:tr>
      <w:tr w:rsidR="005B4D06">
        <w:trPr>
          <w:trHeight w:val="3343"/>
        </w:trPr>
        <w:tc>
          <w:tcPr>
            <w:tcW w:w="425" w:type="dxa"/>
            <w:vMerge w:val="restart"/>
          </w:tcPr>
          <w:p w:rsidR="005B4D06" w:rsidRDefault="005B4D06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  <w:vMerge w:val="restart"/>
          </w:tcPr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5B4D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D06" w:rsidRDefault="00314B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 эфиров первого полугодия 2026 года по ссылке: https://disk.360.yandex.ru/i/lF1W3bg3ffF7eg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vMerge w:val="restart"/>
          </w:tcPr>
          <w:p w:rsidR="005B4D06" w:rsidRDefault="00314B66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5200" distR="115200" simplePos="0" relativeHeight="33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135571</wp:posOffset>
                      </wp:positionV>
                      <wp:extent cx="2015806" cy="1952625"/>
                      <wp:effectExtent l="0" t="0" r="0" b="0"/>
                      <wp:wrapSquare wrapText="bothSides"/>
                      <wp:docPr id="6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985446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15805" cy="19526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position:absolute;z-index:33792;o:allowoverlap:true;o:allowincell:true;mso-position-horizontal-relative:text;margin-left:0.00pt;mso-position-horizontal:absolute;mso-position-vertical-relative:text;margin-top:10.67pt;mso-position-vertical:absolute;width:158.72pt;height:153.75pt;mso-wrap-distance-left:9.07pt;mso-wrap-distance-top:0.00pt;mso-wrap-distance-right:9.07pt;mso-wrap-distance-bottom:0.00pt;" stroked="false">
                      <v:path textboxrect="0,0,0,0"/>
                      <w10:wrap type="square"/>
                      <v:imagedata r:id="rId23" o:title=""/>
                    </v:shape>
                  </w:pict>
                </mc:Fallback>
              </mc:AlternateContent>
            </w:r>
          </w:p>
        </w:tc>
      </w:tr>
    </w:tbl>
    <w:p w:rsidR="005B4D06" w:rsidRDefault="005B4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D06" w:rsidRDefault="005B4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D06" w:rsidRDefault="005B4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D06" w:rsidRDefault="005B4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4D06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7" w:right="1276" w:bottom="1134" w:left="1559" w:header="709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66" w:rsidRDefault="00314B66">
      <w:pPr>
        <w:spacing w:after="0" w:line="240" w:lineRule="auto"/>
      </w:pPr>
      <w:r>
        <w:separator/>
      </w:r>
    </w:p>
  </w:endnote>
  <w:endnote w:type="continuationSeparator" w:id="0">
    <w:p w:rsidR="00314B66" w:rsidRDefault="0031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06" w:rsidRDefault="005B4D0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06" w:rsidRDefault="005B4D0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66" w:rsidRDefault="00314B66">
      <w:pPr>
        <w:spacing w:after="0" w:line="240" w:lineRule="auto"/>
      </w:pPr>
      <w:r>
        <w:separator/>
      </w:r>
    </w:p>
  </w:footnote>
  <w:footnote w:type="continuationSeparator" w:id="0">
    <w:p w:rsidR="00314B66" w:rsidRDefault="0031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06" w:rsidRDefault="00314B66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E270A8" w:rsidRPr="00E270A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B4D06" w:rsidRDefault="005B4D0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06" w:rsidRDefault="005B4D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1F6"/>
    <w:multiLevelType w:val="hybridMultilevel"/>
    <w:tmpl w:val="7E7CD0AA"/>
    <w:lvl w:ilvl="0" w:tplc="9F060FA0">
      <w:start w:val="1"/>
      <w:numFmt w:val="decimal"/>
      <w:lvlText w:val="%1."/>
      <w:lvlJc w:val="left"/>
      <w:pPr>
        <w:ind w:left="709" w:hanging="360"/>
      </w:pPr>
    </w:lvl>
    <w:lvl w:ilvl="1" w:tplc="BA583BDE">
      <w:start w:val="1"/>
      <w:numFmt w:val="lowerLetter"/>
      <w:lvlText w:val="%2."/>
      <w:lvlJc w:val="left"/>
      <w:pPr>
        <w:ind w:left="1429" w:hanging="360"/>
      </w:pPr>
    </w:lvl>
    <w:lvl w:ilvl="2" w:tplc="22B82DFC">
      <w:start w:val="1"/>
      <w:numFmt w:val="lowerRoman"/>
      <w:lvlText w:val="%3."/>
      <w:lvlJc w:val="right"/>
      <w:pPr>
        <w:ind w:left="2149" w:hanging="180"/>
      </w:pPr>
    </w:lvl>
    <w:lvl w:ilvl="3" w:tplc="A1CA321C">
      <w:start w:val="1"/>
      <w:numFmt w:val="decimal"/>
      <w:lvlText w:val="%4."/>
      <w:lvlJc w:val="left"/>
      <w:pPr>
        <w:ind w:left="2869" w:hanging="360"/>
      </w:pPr>
    </w:lvl>
    <w:lvl w:ilvl="4" w:tplc="ADCE6500">
      <w:start w:val="1"/>
      <w:numFmt w:val="lowerLetter"/>
      <w:lvlText w:val="%5."/>
      <w:lvlJc w:val="left"/>
      <w:pPr>
        <w:ind w:left="3589" w:hanging="360"/>
      </w:pPr>
    </w:lvl>
    <w:lvl w:ilvl="5" w:tplc="191EF5A6">
      <w:start w:val="1"/>
      <w:numFmt w:val="lowerRoman"/>
      <w:lvlText w:val="%6."/>
      <w:lvlJc w:val="right"/>
      <w:pPr>
        <w:ind w:left="4309" w:hanging="180"/>
      </w:pPr>
    </w:lvl>
    <w:lvl w:ilvl="6" w:tplc="98941466">
      <w:start w:val="1"/>
      <w:numFmt w:val="decimal"/>
      <w:lvlText w:val="%7."/>
      <w:lvlJc w:val="left"/>
      <w:pPr>
        <w:ind w:left="5029" w:hanging="360"/>
      </w:pPr>
    </w:lvl>
    <w:lvl w:ilvl="7" w:tplc="09C41CF2">
      <w:start w:val="1"/>
      <w:numFmt w:val="lowerLetter"/>
      <w:lvlText w:val="%8."/>
      <w:lvlJc w:val="left"/>
      <w:pPr>
        <w:ind w:left="5749" w:hanging="360"/>
      </w:pPr>
    </w:lvl>
    <w:lvl w:ilvl="8" w:tplc="DB2EF0E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06"/>
    <w:rsid w:val="00314B66"/>
    <w:rsid w:val="005B4D06"/>
    <w:rsid w:val="00E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4AFFB-2F68-4621-B95C-4034CD36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4.jp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0.jpg"/><Relationship Id="rId7" Type="http://schemas.openxmlformats.org/officeDocument/2006/relationships/image" Target="media/image1.jpg"/><Relationship Id="rId17" Type="http://schemas.openxmlformats.org/officeDocument/2006/relationships/image" Target="media/image30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image" Target="media/image5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0.jpg"/><Relationship Id="rId23" Type="http://schemas.openxmlformats.org/officeDocument/2006/relationships/image" Target="media/image60.jpg"/><Relationship Id="rId28" Type="http://schemas.openxmlformats.org/officeDocument/2006/relationships/fontTable" Target="fontTable.xml"/><Relationship Id="rId19" Type="http://schemas.openxmlformats.org/officeDocument/2006/relationships/image" Target="media/image40.jpg"/><Relationship Id="rId4" Type="http://schemas.openxmlformats.org/officeDocument/2006/relationships/webSettings" Target="webSettings.xml"/><Relationship Id="rId14" Type="http://schemas.openxmlformats.org/officeDocument/2006/relationships/image" Target="media/image2.jpg"/><Relationship Id="rId22" Type="http://schemas.openxmlformats.org/officeDocument/2006/relationships/image" Target="media/image6.jp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Александра Николаевна</dc:creator>
  <cp:lastModifiedBy>Сербина Александра Николаевна</cp:lastModifiedBy>
  <cp:revision>2</cp:revision>
  <dcterms:created xsi:type="dcterms:W3CDTF">2026-07-21T05:20:00Z</dcterms:created>
  <dcterms:modified xsi:type="dcterms:W3CDTF">2026-07-21T05:20:00Z</dcterms:modified>
</cp:coreProperties>
</file>