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ind w:right="633"/>
        <w:jc w:val="center"/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  <w:r>
        <w:rPr>
          <w:b/>
          <w:bCs/>
        </w:rPr>
      </w:r>
    </w:p>
    <w:p>
      <w:pPr>
        <w:pStyle w:val="840"/>
        <w:ind w:right="633"/>
        <w:jc w:val="center"/>
        <w:rPr>
          <w:b/>
          <w:bCs/>
          <w:highlight w:val="none"/>
        </w:rPr>
      </w:pPr>
      <w:r>
        <w:rPr>
          <w:b/>
        </w:rPr>
        <w:t xml:space="preserve">УВЕДОМЛЕНИЕ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40"/>
        <w:ind w:right="633"/>
        <w:jc w:val="center"/>
        <w:rPr>
          <w:b/>
        </w:rPr>
      </w:pPr>
      <w:r>
        <w:rPr>
          <w:b/>
        </w:rPr>
        <w:t xml:space="preserve">О ПРОВЕДЕНИИ ОБЩЕСТВЕННЫХ ОБСУЖДЕНИЙ</w:t>
      </w:r>
      <w:r>
        <w:rPr>
          <w:b/>
        </w:rPr>
      </w:r>
      <w:r>
        <w:rPr>
          <w:b/>
        </w:rPr>
      </w:r>
    </w:p>
    <w:p>
      <w:pPr>
        <w:pStyle w:val="837"/>
        <w:ind w:left="163" w:right="182" w:firstLine="2"/>
        <w:jc w:val="center"/>
        <w:rPr>
          <w:b/>
          <w:bCs/>
          <w:sz w:val="10"/>
          <w:szCs w:val="20"/>
        </w:rPr>
      </w:pPr>
      <w:r>
        <w:rPr>
          <w:b/>
          <w:bCs/>
          <w:sz w:val="10"/>
          <w:szCs w:val="20"/>
        </w:rPr>
      </w:r>
      <w:r>
        <w:rPr>
          <w:b/>
          <w:bCs/>
          <w:sz w:val="10"/>
          <w:szCs w:val="20"/>
        </w:rPr>
      </w:r>
      <w:r>
        <w:rPr>
          <w:b/>
          <w:bCs/>
          <w:sz w:val="10"/>
          <w:szCs w:val="20"/>
        </w:rPr>
      </w:r>
    </w:p>
    <w:p>
      <w:pPr>
        <w:pStyle w:val="837"/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Содержание уведомления определено </w:t>
      </w:r>
      <w:r>
        <w:rPr>
          <w:bCs/>
          <w:sz w:val="20"/>
          <w:szCs w:val="20"/>
        </w:rPr>
        <w:t xml:space="preserve">пп. 24, 26 </w:t>
      </w:r>
      <w:r>
        <w:rPr>
          <w:bCs/>
          <w:sz w:val="20"/>
          <w:szCs w:val="20"/>
        </w:rPr>
        <w:t xml:space="preserve">«Правил проведения оценки воздействия на окружающую среду», утв</w:t>
      </w:r>
      <w:r>
        <w:rPr>
          <w:bCs/>
          <w:sz w:val="20"/>
          <w:szCs w:val="20"/>
        </w:rPr>
        <w:t xml:space="preserve">. </w:t>
      </w:r>
      <w:r>
        <w:rPr>
          <w:bCs/>
          <w:sz w:val="20"/>
          <w:szCs w:val="20"/>
        </w:rPr>
        <w:t xml:space="preserve">постановлением Правительства РФ от 28.11.2024 №</w:t>
      </w:r>
      <w:r>
        <w:rPr>
          <w:bCs/>
          <w:sz w:val="20"/>
          <w:szCs w:val="20"/>
        </w:rPr>
        <w:t xml:space="preserve"> 1644.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pStyle w:val="837"/>
        <w:ind w:firstLine="709"/>
        <w:jc w:val="both"/>
        <w:rPr>
          <w:bCs/>
          <w:sz w:val="8"/>
          <w:szCs w:val="20"/>
        </w:rPr>
      </w:pPr>
      <w:r/>
      <w:bookmarkStart w:id="0" w:name="_GoBack"/>
      <w:r/>
      <w:bookmarkEnd w:id="0"/>
      <w:r>
        <w:rPr>
          <w:bCs/>
          <w:sz w:val="8"/>
          <w:szCs w:val="20"/>
        </w:rPr>
      </w:r>
      <w:r>
        <w:rPr>
          <w:bCs/>
          <w:sz w:val="8"/>
          <w:szCs w:val="20"/>
        </w:rPr>
      </w:r>
    </w:p>
    <w:tbl>
      <w:tblPr>
        <w:tblW w:w="9677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1275"/>
        <w:gridCol w:w="595"/>
        <w:gridCol w:w="1815"/>
        <w:gridCol w:w="3976"/>
      </w:tblGrid>
      <w:tr>
        <w:tblPrEx/>
        <w:trPr>
          <w:trHeight w:val="2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7" w:type="dxa"/>
            <w:textDirection w:val="lrTb"/>
            <w:noWrap w:val="false"/>
          </w:tcPr>
          <w:p>
            <w:pPr>
              <w:pStyle w:val="837"/>
              <w:jc w:val="both"/>
              <w:spacing w:before="4" w:after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</w:t>
            </w:r>
            <w:r>
              <w:rPr>
                <w:b/>
                <w:bCs/>
                <w:sz w:val="20"/>
                <w:szCs w:val="20"/>
              </w:rPr>
              <w:t xml:space="preserve">Информация об объекте обсуждений, подлежащем рассмотрению на общественных обсуждениях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7" w:type="dxa"/>
            <w:textDirection w:val="lrTb"/>
            <w:noWrap w:val="false"/>
          </w:tcPr>
          <w:p>
            <w:pPr>
              <w:pStyle w:val="837"/>
              <w:ind w:left="32"/>
              <w:jc w:val="both"/>
              <w:spacing w:before="4" w:after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1.1. </w:t>
            </w:r>
            <w:r>
              <w:rPr>
                <w:b/>
                <w:bCs/>
                <w:sz w:val="20"/>
                <w:szCs w:val="20"/>
              </w:rPr>
              <w:t xml:space="preserve">Сведения о заказчике (исполнителе)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6" w:type="dxa"/>
            <w:textDirection w:val="lrTb"/>
            <w:noWrap w:val="false"/>
          </w:tcPr>
          <w:p>
            <w:pPr>
              <w:pStyle w:val="840"/>
              <w:ind w:right="6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40"/>
              <w:ind w:right="689"/>
              <w:jc w:val="center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Заказчик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6" w:type="dxa"/>
            <w:textDirection w:val="lrTb"/>
            <w:noWrap w:val="false"/>
          </w:tcPr>
          <w:p>
            <w:pPr>
              <w:pStyle w:val="840"/>
              <w:ind w:right="145"/>
              <w:jc w:val="center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6" w:type="dxa"/>
            <w:textDirection w:val="lrTb"/>
            <w:noWrap w:val="false"/>
          </w:tcPr>
          <w:p>
            <w:pPr>
              <w:pStyle w:val="840"/>
              <w:ind w:right="689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наименование</w:t>
            </w:r>
            <w:r>
              <w:rPr>
                <w:spacing w:val="-1"/>
                <w:sz w:val="20"/>
                <w:szCs w:val="20"/>
              </w:rPr>
            </w:r>
            <w:r>
              <w:rPr>
                <w:spacing w:val="-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40"/>
              <w:ind w:left="107" w:firstLine="0"/>
              <w:jc w:val="left"/>
              <w:spacing w:before="0" w:after="0" w:line="240" w:lineRule="auto"/>
              <w:tabs>
                <w:tab w:val="left" w:pos="3541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Публичное акционерное общество «Сургутнефтегаз» Нефтегазодобывающее управление «Быстринскнефть»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6" w:type="dxa"/>
            <w:textDirection w:val="lrTb"/>
            <w:noWrap w:val="false"/>
          </w:tcPr>
          <w:p>
            <w:pPr>
              <w:pStyle w:val="840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Публичное акционерное общество «Сургутнефтегаз» Сургутский научно-исследовательский и проектный институт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6" w:type="dxa"/>
            <w:textDirection w:val="lrTb"/>
            <w:noWrap w:val="false"/>
          </w:tcPr>
          <w:p>
            <w:pPr>
              <w:pStyle w:val="840"/>
              <w:ind w:right="689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Сокращенное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наименование</w:t>
            </w:r>
            <w:r>
              <w:rPr>
                <w:spacing w:val="-1"/>
                <w:sz w:val="20"/>
                <w:szCs w:val="20"/>
              </w:rPr>
            </w:r>
            <w:r>
              <w:rPr>
                <w:spacing w:val="-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40"/>
              <w:ind w:left="107" w:firstLine="0"/>
              <w:jc w:val="left"/>
              <w:spacing w:before="0" w:after="0" w:line="240" w:lineRule="auto"/>
              <w:tabs>
                <w:tab w:val="left" w:pos="3541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ПАО «Сургутнефтегаз» НГДУ «Быстринскнефть»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6" w:type="dxa"/>
            <w:textDirection w:val="lrTb"/>
            <w:noWrap w:val="false"/>
          </w:tcPr>
          <w:p>
            <w:pPr>
              <w:pStyle w:val="840"/>
              <w:ind w:right="145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ПАО «Сургутнефтегаз» «СургутНИПИнефть»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6" w:type="dxa"/>
            <w:textDirection w:val="lrTb"/>
            <w:noWrap w:val="false"/>
          </w:tcPr>
          <w:p>
            <w:pPr>
              <w:pStyle w:val="840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40"/>
              <w:ind w:left="107" w:firstLine="0"/>
              <w:jc w:val="left"/>
              <w:spacing w:before="0" w:after="0" w:line="240" w:lineRule="auto"/>
              <w:tabs>
                <w:tab w:val="left" w:pos="3541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8602060555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6" w:type="dxa"/>
            <w:textDirection w:val="lrTb"/>
            <w:noWrap w:val="false"/>
          </w:tcPr>
          <w:p>
            <w:pPr>
              <w:pStyle w:val="840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8602060555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6" w:type="dxa"/>
            <w:textDirection w:val="lrTb"/>
            <w:noWrap w:val="false"/>
          </w:tcPr>
          <w:p>
            <w:pPr>
              <w:pStyle w:val="840"/>
              <w:spacing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40"/>
              <w:ind w:left="107" w:firstLine="0"/>
              <w:jc w:val="left"/>
              <w:spacing w:before="0" w:after="0" w:line="240" w:lineRule="auto"/>
              <w:tabs>
                <w:tab w:val="left" w:pos="3541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1028600584540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6" w:type="dxa"/>
            <w:textDirection w:val="lrTb"/>
            <w:noWrap w:val="false"/>
          </w:tcPr>
          <w:p>
            <w:pPr>
              <w:pStyle w:val="840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1028600584540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6" w:type="dxa"/>
            <w:textDirection w:val="lrTb"/>
            <w:noWrap w:val="false"/>
          </w:tcPr>
          <w:p>
            <w:pPr>
              <w:pStyle w:val="840"/>
              <w:ind w:right="2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Юридический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фактический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адрес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40"/>
              <w:ind w:left="107" w:firstLine="0"/>
              <w:jc w:val="left"/>
              <w:spacing w:before="0" w:after="0" w:line="240" w:lineRule="auto"/>
              <w:tabs>
                <w:tab w:val="left" w:pos="3541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628415, ХМАО–Югра, город Сургут, улица Григория Кукуевицкого, дом 1, корпус 1.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6" w:type="dxa"/>
            <w:textDirection w:val="lrTb"/>
            <w:noWrap w:val="false"/>
          </w:tcPr>
          <w:p>
            <w:pPr>
              <w:pStyle w:val="840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628415, ХМАО–Югра, город Сургут, улица Григория Кукуевицкого, дом 1, корпус 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6" w:type="dxa"/>
            <w:textDirection w:val="lrTb"/>
            <w:noWrap w:val="false"/>
          </w:tcPr>
          <w:p>
            <w:pPr>
              <w:pStyle w:val="840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Почтовый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адрес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40"/>
              <w:ind w:left="107" w:firstLine="0"/>
              <w:jc w:val="left"/>
              <w:spacing w:before="0" w:after="0" w:line="240" w:lineRule="auto"/>
              <w:tabs>
                <w:tab w:val="left" w:pos="3541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628415, Ханты-Мансийский автономный округ-Югра, Тюменская область, г.Сургут, ул.Ленина, 75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6" w:type="dxa"/>
            <w:textDirection w:val="lrTb"/>
            <w:noWrap w:val="false"/>
          </w:tcPr>
          <w:p>
            <w:pPr>
              <w:pStyle w:val="840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628415, Российская Федерация, Тюменская область, ХМАО-Югра, г.Сургут, ул.Энтузиастов,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6" w:type="dxa"/>
            <w:textDirection w:val="lrTb"/>
            <w:noWrap w:val="false"/>
          </w:tcPr>
          <w:p>
            <w:pPr>
              <w:pStyle w:val="840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онтактные данные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40"/>
              <w:ind w:left="107" w:firstLine="0"/>
              <w:jc w:val="both"/>
              <w:spacing w:before="0" w:after="0" w:line="240" w:lineRule="auto"/>
              <w:tabs>
                <w:tab w:val="left" w:pos="3541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Тел.:(3462)40-20-11, ф. (3462)40-02-22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840"/>
              <w:ind w:left="107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эл. почта: </w:t>
            </w:r>
            <w:hyperlink r:id="rId9" w:tooltip="http://NGDUBN1@surgutneftegas.ru" w:history="1">
              <w:r>
                <w:rPr>
                  <w:rStyle w:val="842"/>
                  <w:rFonts w:ascii="Times New Roman" w:hAnsi="Times New Roman" w:eastAsia="Times New Roman" w:cs="Times New Roman"/>
                  <w:color w:val="000000" w:themeColor="text1"/>
                  <w:sz w:val="20"/>
                </w:rPr>
                <w:t xml:space="preserve">NGDUBN1@surgutneftegas.ru</w:t>
              </w:r>
              <w:r>
                <w:rPr>
                  <w:rStyle w:val="842"/>
                  <w:rFonts w:ascii="Times New Roman" w:hAnsi="Times New Roman" w:eastAsia="Times New Roman" w:cs="Times New Roman"/>
                  <w:color w:val="000000" w:themeColor="text1"/>
                  <w:sz w:val="20"/>
                </w:rPr>
              </w:r>
              <w:r>
                <w:rPr>
                  <w:rStyle w:val="842"/>
                  <w:rFonts w:ascii="Times New Roman" w:hAnsi="Times New Roman" w:eastAsia="Times New Roman" w:cs="Times New Roman"/>
                  <w:sz w:val="20"/>
                </w:rPr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40"/>
              <w:ind w:left="107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NGDUBN2@surgutneftegas.ru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6" w:type="dxa"/>
            <w:textDirection w:val="lrTb"/>
            <w:noWrap w:val="false"/>
          </w:tcPr>
          <w:p>
            <w:pPr>
              <w:pStyle w:val="840"/>
              <w:ind w:right="1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тел.: (3462)42-70-62, ф.(3462) 42-76-90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0"/>
              <w:ind w:right="1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эл.почта: snipi-ext@surgutneftegas.ru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7" w:type="dxa"/>
            <w:textDirection w:val="lrTb"/>
            <w:noWrap w:val="false"/>
          </w:tcPr>
          <w:p>
            <w:pPr>
              <w:pStyle w:val="840"/>
              <w:ind w:right="14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1.2</w:t>
            </w:r>
            <w:r>
              <w:rPr>
                <w:b/>
                <w:sz w:val="20"/>
                <w:szCs w:val="20"/>
              </w:rPr>
              <w:t xml:space="preserve">.</w:t>
            </w:r>
            <w:r>
              <w:rPr>
                <w:b/>
                <w:sz w:val="20"/>
                <w:szCs w:val="20"/>
              </w:rPr>
              <w:t xml:space="preserve"> Полное и сокращенное (при наличии) наименования уполномоченного органа, ответственного за проведение общественных обсуждений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textDirection w:val="lrTb"/>
            <w:noWrap w:val="false"/>
          </w:tcPr>
          <w:p>
            <w:pPr>
              <w:pStyle w:val="840"/>
              <w:ind w:right="136"/>
              <w:jc w:val="both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наименование</w:t>
            </w:r>
            <w:r>
              <w:rPr>
                <w:spacing w:val="-1"/>
                <w:sz w:val="20"/>
                <w:szCs w:val="20"/>
              </w:rPr>
            </w:r>
            <w:r>
              <w:rPr>
                <w:spacing w:val="-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6" w:type="dxa"/>
            <w:textDirection w:val="lrTb"/>
            <w:noWrap w:val="false"/>
          </w:tcPr>
          <w:p>
            <w:pPr>
              <w:pStyle w:val="840"/>
              <w:ind w:right="14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Департамент городского хозяйства Администрации города Сургута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textDirection w:val="lrTb"/>
            <w:noWrap w:val="false"/>
          </w:tcPr>
          <w:p>
            <w:pPr>
              <w:pStyle w:val="840"/>
              <w:ind w:right="136"/>
              <w:jc w:val="both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Сокращенное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наименование</w:t>
            </w:r>
            <w:r>
              <w:rPr>
                <w:spacing w:val="-1"/>
                <w:sz w:val="20"/>
                <w:szCs w:val="20"/>
              </w:rPr>
            </w:r>
            <w:r>
              <w:rPr>
                <w:spacing w:val="-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6" w:type="dxa"/>
            <w:textDirection w:val="lrTb"/>
            <w:noWrap w:val="false"/>
          </w:tcPr>
          <w:p>
            <w:pPr>
              <w:pStyle w:val="840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7" w:type="dxa"/>
            <w:textDirection w:val="lrTb"/>
            <w:noWrap w:val="false"/>
          </w:tcPr>
          <w:p>
            <w:pPr>
              <w:pStyle w:val="840"/>
              <w:ind w:right="63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1.3</w:t>
            </w:r>
            <w:r>
              <w:rPr>
                <w:b/>
                <w:sz w:val="20"/>
                <w:szCs w:val="20"/>
              </w:rPr>
              <w:t xml:space="preserve"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Наименование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объекта обсуждений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7" w:type="dxa"/>
            <w:textDirection w:val="lrTb"/>
            <w:noWrap w:val="false"/>
          </w:tcPr>
          <w:p>
            <w:pPr>
              <w:pStyle w:val="840"/>
              <w:ind w:right="145"/>
              <w:jc w:val="bot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Предварительные материалы оценки воздействия на окружающую среду </w:t>
            </w:r>
            <w:r>
              <w:rPr>
                <w:sz w:val="20"/>
                <w:szCs w:val="20"/>
              </w:rPr>
              <w:t xml:space="preserve">по объекту «</w:t>
            </w:r>
            <w:r>
              <w:rPr>
                <w:sz w:val="20"/>
                <w:szCs w:val="20"/>
              </w:rPr>
              <w:t xml:space="preserve">Системы инженерно-технического обеспечения». Цех ремонта ЭЦН. База производственного обслуживания ЦБПО ЭПУ. г.Сургут, ул.Технологическая, 5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7" w:type="dxa"/>
            <w:textDirection w:val="lrTb"/>
            <w:noWrap w:val="false"/>
          </w:tcPr>
          <w:p>
            <w:pPr>
              <w:pStyle w:val="840"/>
              <w:ind w:right="63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1.4</w:t>
            </w:r>
            <w:r>
              <w:rPr>
                <w:b/>
                <w:sz w:val="20"/>
                <w:szCs w:val="20"/>
              </w:rPr>
              <w:t xml:space="preserve">.</w:t>
            </w:r>
            <w:r>
              <w:rPr>
                <w:b/>
                <w:sz w:val="20"/>
                <w:szCs w:val="20"/>
              </w:rPr>
              <w:t xml:space="preserve"> Наименование планируемой хозяйственной и иной деятельности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7" w:type="dxa"/>
            <w:textDirection w:val="lrTb"/>
            <w:noWrap w:val="false"/>
          </w:tcPr>
          <w:p>
            <w:pPr>
              <w:pStyle w:val="840"/>
              <w:jc w:val="bot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объекта: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Системы инженерно-технического обеспечения». Цех ремонта ЭЦН. База производственного обслуживания ЦБПО ЭПУ. г.Сургут, ул.Технологическая, 5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7" w:type="dxa"/>
            <w:textDirection w:val="lrTb"/>
            <w:noWrap w:val="false"/>
          </w:tcPr>
          <w:p>
            <w:pPr>
              <w:pStyle w:val="840"/>
              <w:ind w:right="63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1.5</w:t>
            </w:r>
            <w:r>
              <w:rPr>
                <w:b/>
                <w:sz w:val="20"/>
                <w:szCs w:val="20"/>
              </w:rPr>
              <w:t xml:space="preserve">.</w:t>
            </w:r>
            <w:r>
              <w:rPr>
                <w:b/>
                <w:sz w:val="20"/>
                <w:szCs w:val="20"/>
              </w:rPr>
              <w:t xml:space="preserve"> Цель планируемой хозяйственной и иной деятельности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7" w:type="dxa"/>
            <w:textDirection w:val="lrTb"/>
            <w:noWrap w:val="false"/>
          </w:tcPr>
          <w:p>
            <w:pPr>
              <w:pStyle w:val="840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системы пожарной сигнализации, системы охранной сигнализации, линии телефонизации, сети локальной вычислительной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7" w:type="dxa"/>
            <w:textDirection w:val="lrTb"/>
            <w:noWrap w:val="false"/>
          </w:tcPr>
          <w:p>
            <w:pPr>
              <w:pStyle w:val="840"/>
              <w:jc w:val="both"/>
              <w:spacing w:line="273" w:lineRule="exac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1.6</w:t>
            </w:r>
            <w:r>
              <w:rPr>
                <w:b/>
                <w:bCs/>
                <w:sz w:val="20"/>
                <w:szCs w:val="20"/>
              </w:rPr>
              <w:t xml:space="preserve">.</w:t>
            </w:r>
            <w:r>
              <w:rPr>
                <w:b/>
                <w:bCs/>
                <w:sz w:val="20"/>
                <w:szCs w:val="20"/>
              </w:rPr>
              <w:t xml:space="preserve"> Предварительное место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реализации планируемой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хозяйственной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и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иной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деятельности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7" w:type="dxa"/>
            <w:textDirection w:val="lrTb"/>
            <w:noWrap w:val="false"/>
          </w:tcPr>
          <w:p>
            <w:pPr>
              <w:pStyle w:val="840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Федерация, Ханты-Мансийский автономный округ – Югра, городской округ Сургут, город Сургут, улица Технологическая, до</w:t>
            </w:r>
            <w:r>
              <w:rPr>
                <w:sz w:val="20"/>
                <w:szCs w:val="20"/>
              </w:rPr>
              <w:t xml:space="preserve">м 5, сооружение 19.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7" w:type="dxa"/>
            <w:textDirection w:val="lrTb"/>
            <w:noWrap w:val="false"/>
          </w:tcPr>
          <w:p>
            <w:pPr>
              <w:pStyle w:val="840"/>
              <w:jc w:val="both"/>
              <w:spacing w:line="273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1.7</w:t>
            </w:r>
            <w:r>
              <w:rPr>
                <w:b/>
                <w:bCs/>
                <w:sz w:val="20"/>
                <w:szCs w:val="20"/>
              </w:rPr>
              <w:t xml:space="preserve">.</w:t>
            </w:r>
            <w:r>
              <w:rPr>
                <w:b/>
                <w:bCs/>
                <w:sz w:val="20"/>
                <w:szCs w:val="20"/>
              </w:rPr>
              <w:t xml:space="preserve"> Контактные данные ответственных лиц со стороны заказчика (исполнителя)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textDirection w:val="lrTb"/>
            <w:noWrap w:val="false"/>
          </w:tcPr>
          <w:p>
            <w:pPr>
              <w:pStyle w:val="840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стороны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заказчика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6" w:type="dxa"/>
            <w:textDirection w:val="lrTb"/>
            <w:noWrap w:val="false"/>
          </w:tcPr>
          <w:p>
            <w:pPr>
              <w:pStyle w:val="840"/>
              <w:ind w:left="107" w:firstLine="0"/>
              <w:jc w:val="both"/>
              <w:spacing w:before="0" w:after="0" w:line="240" w:lineRule="auto"/>
              <w:tabs>
                <w:tab w:val="left" w:pos="3541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Чуб Елена Станиславовна, тел.: 8(3462) 40-20-11, ф. (3462) 40-02-22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840"/>
              <w:ind w:left="107" w:firstLine="0"/>
              <w:jc w:val="left"/>
              <w:spacing w:before="0" w:after="0" w:line="276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эл. почта: NGDUBN1@surgutneftegas.ru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840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NGDUBN2@surgutneftegas.ru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textDirection w:val="lrTb"/>
            <w:noWrap w:val="false"/>
          </w:tcPr>
          <w:p>
            <w:pPr>
              <w:pStyle w:val="840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стороны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исполнителя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6" w:type="dxa"/>
            <w:textDirection w:val="lrTb"/>
            <w:noWrap w:val="false"/>
          </w:tcPr>
          <w:p>
            <w:pPr>
              <w:pStyle w:val="840"/>
              <w:ind w:right="1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Рыткина Алиса Владимировна</w:t>
            </w:r>
            <w:r>
              <w:rPr>
                <w:sz w:val="20"/>
                <w:szCs w:val="20"/>
              </w:rPr>
              <w:t xml:space="preserve"> тел.: (3462)42-70-62, ф.(3462) 42-76-90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0"/>
              <w:ind w:right="1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эл.почта: snipi-ext@surgutneftegas.ru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22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7" w:type="dxa"/>
            <w:textDirection w:val="lrTb"/>
            <w:noWrap w:val="false"/>
          </w:tcPr>
          <w:p>
            <w:pPr>
              <w:pStyle w:val="837"/>
              <w:ind w:left="108" w:right="14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6" w:type="dxa"/>
            <w:textDirection w:val="lrTb"/>
            <w:noWrap w:val="false"/>
          </w:tcPr>
          <w:p>
            <w:pPr>
              <w:pStyle w:val="840"/>
              <w:ind w:left="108" w:right="1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Место, в котором размещен и доступен для очного ознакомления объект обсуждений.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91" w:type="dxa"/>
            <w:textDirection w:val="lrTb"/>
            <w:noWrap w:val="false"/>
          </w:tcPr>
          <w:p>
            <w:pPr>
              <w:pStyle w:val="840"/>
              <w:ind w:left="108" w:right="145"/>
              <w:jc w:val="both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Департамент городского хозяйства Администрации города Сургута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 адресу: 6284</w:t>
            </w: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  <w:t xml:space="preserve">, Тюменская область, Ханты-Мансийский автономный округ – Югра, г.Сургут, </w:t>
            </w:r>
            <w:r>
              <w:rPr>
                <w:sz w:val="20"/>
                <w:szCs w:val="20"/>
              </w:rPr>
              <w:t xml:space="preserve">ул. Гагарина, 11, каб. 410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6" w:type="dxa"/>
            <w:textDirection w:val="lrTb"/>
            <w:noWrap w:val="false"/>
          </w:tcPr>
          <w:p>
            <w:pPr>
              <w:pStyle w:val="840"/>
              <w:ind w:right="163"/>
              <w:jc w:val="bot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открытия доступа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91" w:type="dxa"/>
            <w:textDirection w:val="lrTb"/>
            <w:noWrap w:val="false"/>
          </w:tcPr>
          <w:p>
            <w:pPr>
              <w:pStyle w:val="840"/>
              <w:ind w:right="145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</w:t>
            </w:r>
            <w:r>
              <w:rPr>
                <w:sz w:val="20"/>
                <w:szCs w:val="20"/>
              </w:rPr>
              <w:t xml:space="preserve">.01</w:t>
            </w:r>
            <w:r>
              <w:rPr>
                <w:sz w:val="20"/>
                <w:szCs w:val="20"/>
              </w:rPr>
              <w:t xml:space="preserve">.2026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6" w:type="dxa"/>
            <w:textDirection w:val="lrTb"/>
            <w:noWrap w:val="false"/>
          </w:tcPr>
          <w:p>
            <w:pPr>
              <w:pStyle w:val="840"/>
              <w:ind w:right="163"/>
              <w:jc w:val="bot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Сроки доступности объекта обсуждений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91" w:type="dxa"/>
            <w:textDirection w:val="lrTb"/>
            <w:noWrap w:val="false"/>
          </w:tcPr>
          <w:p>
            <w:pPr>
              <w:pStyle w:val="840"/>
              <w:ind w:right="145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26.01</w:t>
            </w:r>
            <w:r>
              <w:rPr>
                <w:sz w:val="20"/>
                <w:szCs w:val="20"/>
              </w:rPr>
              <w:t xml:space="preserve">.2026-04</w:t>
            </w:r>
            <w:r>
              <w:rPr>
                <w:sz w:val="20"/>
                <w:szCs w:val="20"/>
              </w:rPr>
              <w:t xml:space="preserve">.02</w:t>
            </w:r>
            <w:r>
              <w:rPr>
                <w:sz w:val="20"/>
                <w:szCs w:val="20"/>
              </w:rPr>
              <w:t xml:space="preserve">.2026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6" w:type="dxa"/>
            <w:textDirection w:val="lrTb"/>
            <w:noWrap w:val="false"/>
          </w:tcPr>
          <w:p>
            <w:pPr>
              <w:pStyle w:val="840"/>
              <w:ind w:right="1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 днях и часах, в которые возможно ознакомление с объектом обсуждений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91" w:type="dxa"/>
            <w:textDirection w:val="lrTb"/>
            <w:noWrap w:val="false"/>
          </w:tcPr>
          <w:p>
            <w:pPr>
              <w:pStyle w:val="840"/>
              <w:ind w:right="145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рабочие дни с 09.00 до 17.</w:t>
            </w: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  <w:t xml:space="preserve">, перерыв 13.00-14.00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0"/>
              <w:ind w:right="145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суббота, воскресенье – выходные дни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7" w:type="dxa"/>
            <w:textDirection w:val="lrTb"/>
            <w:noWrap w:val="false"/>
          </w:tcPr>
          <w:p>
            <w:pPr>
              <w:pStyle w:val="837"/>
              <w:ind w:left="108" w:right="145"/>
              <w:jc w:val="both"/>
              <w:rPr>
                <w:b/>
                <w:bCs/>
              </w:rPr>
            </w:pPr>
            <w:r>
              <w:rPr>
                <w:b/>
                <w:sz w:val="20"/>
                <w:szCs w:val="20"/>
              </w:rPr>
              <w:t xml:space="preserve">3.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6" w:type="dxa"/>
            <w:textDirection w:val="lrTb"/>
            <w:noWrap w:val="false"/>
          </w:tcPr>
          <w:p>
            <w:pPr>
              <w:pStyle w:val="840"/>
              <w:ind w:right="163"/>
              <w:jc w:val="bot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Электронная ссылка на место размещения </w:t>
            </w:r>
            <w:r>
              <w:rPr>
                <w:sz w:val="20"/>
                <w:szCs w:val="20"/>
              </w:rPr>
              <w:t xml:space="preserve">объекта обсуждений</w:t>
            </w:r>
            <w:r>
              <w:rPr>
                <w:sz w:val="20"/>
                <w:szCs w:val="20"/>
              </w:rPr>
              <w:t xml:space="preserve"> в сети «Интернет»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91" w:type="dxa"/>
            <w:textDirection w:val="lrTb"/>
            <w:noWrap w:val="false"/>
          </w:tcPr>
          <w:p>
            <w:pPr>
              <w:pStyle w:val="840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Предварительные материалы оценки воздействия на </w:t>
            </w:r>
            <w:r>
              <w:rPr>
                <w:sz w:val="20"/>
                <w:szCs w:val="20"/>
              </w:rPr>
              <w:t xml:space="preserve">окружающую среду размещены по электронной ссылке*: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0"/>
              <w:spacing w:line="273" w:lineRule="exact"/>
              <w:rPr>
                <w:sz w:val="20"/>
                <w:szCs w:val="20"/>
              </w:rPr>
            </w:pPr>
            <w:r/>
            <w:hyperlink r:id="rId10" w:tooltip="https://www.surgutneftegas.ru/responsibility/ecology/svedeniya-dlya-obshchestvennosti/svedeniya-ob-otsenke-vozdeystviya-na-okruzhayushchuyu-sredu-namechaemoy-khozyaystvennoy-deyatelnosti/materialy-predvaritelnoy-ovos/" w:history="1">
              <w:r>
                <w:rPr>
                  <w:rStyle w:val="842"/>
                  <w:color w:val="auto"/>
                  <w:sz w:val="20"/>
                  <w:szCs w:val="20"/>
                  <w:u w:val="none"/>
                </w:rPr>
                <w:t xml:space="preserve">https://www.surgutneftegas.ru/responsibility/ecology/svedeniya-dlya-obshchestvennosti/svedeniya-ob-otsenke-vozdeystviya-na-okruzhayushchuyu-sredu-namechaemoy-khozyaystvennoy-deyatelnosti/materialy-predvaritelnoy-ovos/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0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Системы инженерно-технического обеспечения». Цех ремонта ЭЦН. База производственного обслуживания ЦБПО ЭПУ. г.Сургут, ул.Технологическая, 5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(ш.2</w:t>
            </w:r>
            <w:r>
              <w:rPr>
                <w:sz w:val="20"/>
                <w:szCs w:val="20"/>
              </w:rPr>
              <w:t xml:space="preserve">4095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886" w:type="dxa"/>
            <w:textDirection w:val="lrTb"/>
            <w:noWrap w:val="false"/>
          </w:tcPr>
          <w:p>
            <w:pPr>
              <w:pStyle w:val="840"/>
              <w:ind w:right="163"/>
              <w:jc w:val="bot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размещения объекта обсуждений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791" w:type="dxa"/>
            <w:textDirection w:val="lrTb"/>
            <w:noWrap w:val="false"/>
          </w:tcPr>
          <w:p>
            <w:pPr>
              <w:pStyle w:val="840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</w:t>
            </w:r>
            <w:r>
              <w:rPr>
                <w:sz w:val="20"/>
                <w:szCs w:val="20"/>
              </w:rPr>
              <w:t xml:space="preserve">.01</w:t>
            </w:r>
            <w:r>
              <w:rPr>
                <w:sz w:val="20"/>
                <w:szCs w:val="20"/>
              </w:rPr>
              <w:t xml:space="preserve">.2026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6" w:type="dxa"/>
            <w:textDirection w:val="lrTb"/>
            <w:noWrap w:val="false"/>
          </w:tcPr>
          <w:p>
            <w:pPr>
              <w:pStyle w:val="840"/>
              <w:ind w:right="163"/>
              <w:jc w:val="bot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Сроки размещения объекта обсуждений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91" w:type="dxa"/>
            <w:textDirection w:val="lrTb"/>
            <w:noWrap w:val="false"/>
          </w:tcPr>
          <w:p>
            <w:pPr>
              <w:pStyle w:val="840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</w:t>
            </w:r>
            <w:r>
              <w:rPr>
                <w:sz w:val="20"/>
                <w:szCs w:val="20"/>
              </w:rPr>
              <w:t xml:space="preserve">.01.2026-04</w:t>
            </w:r>
            <w:r>
              <w:rPr>
                <w:sz w:val="20"/>
                <w:szCs w:val="20"/>
              </w:rPr>
              <w:t xml:space="preserve">.0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52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6" w:type="dxa"/>
            <w:textDirection w:val="lrTb"/>
            <w:noWrap w:val="false"/>
          </w:tcPr>
          <w:p>
            <w:pPr>
              <w:ind w:left="107" w:right="163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Электронная ссылка на место размещения окончательных материалов оценки воздействия на окружающую среду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91" w:type="dxa"/>
            <w:textDirection w:val="lrTb"/>
            <w:noWrap w:val="false"/>
          </w:tcPr>
          <w:p>
            <w:pPr>
              <w:pStyle w:val="840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Окончательные материалы оценки воздействия на окружающую среду</w:t>
            </w:r>
            <w:r>
              <w:rPr>
                <w:sz w:val="20"/>
                <w:szCs w:val="20"/>
              </w:rPr>
              <w:t xml:space="preserve"> будут размещены в течении 10 рабочих дней после подписания протокола проведения общественных обсуждений на срок 30 рабочих дней, по электронной ссылке*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0"/>
              <w:spacing w:line="273" w:lineRule="exact"/>
              <w:rPr>
                <w:rStyle w:val="842"/>
                <w:color w:val="auto"/>
                <w:sz w:val="20"/>
                <w:szCs w:val="20"/>
                <w:u w:val="none"/>
              </w:rPr>
            </w:pPr>
            <w:r/>
            <w:hyperlink r:id="rId11" w:tooltip="https://www.surgutneftegas.ru/responsibility/ecology/svedeniya-dlya-obshchestvennosti/svedeniya-ob-otsenke-vozdeystviya-na-okruzhayushchuyu-sredu-namechaemoy-khozyaystvennoy-deyatelnosti/materialy-ovos/" w:history="1">
              <w:r>
                <w:rPr>
                  <w:sz w:val="20"/>
                  <w:szCs w:val="20"/>
                </w:rPr>
                <w:t xml:space="preserve">https://www.surgutneftegas.ru/responsibility/ecology/svedeniya-dlya-obshchestvennosti/svedeniya-ob-otsenke-vozdeystviya-na-okruzhayushchuyu-sredu-namechaemoy-khozyaystvennoy-deyatelnosti/materialy-ovos/</w:t>
              </w:r>
            </w:hyperlink>
            <w:r>
              <w:rPr>
                <w:rStyle w:val="842"/>
                <w:color w:val="auto"/>
                <w:sz w:val="20"/>
                <w:szCs w:val="20"/>
                <w:u w:val="none"/>
              </w:rPr>
            </w:r>
            <w:r>
              <w:rPr>
                <w:rStyle w:val="842"/>
                <w:color w:val="auto"/>
                <w:sz w:val="20"/>
                <w:szCs w:val="20"/>
                <w:u w:val="none"/>
              </w:rPr>
            </w:r>
          </w:p>
          <w:p>
            <w:pPr>
              <w:ind w:left="120" w:right="145"/>
              <w:jc w:val="both"/>
              <w:widowControl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&lt;*&gt;</w:t>
            </w:r>
            <w:r>
              <w:rPr>
                <w:sz w:val="20"/>
                <w:szCs w:val="20"/>
              </w:rPr>
              <w:t xml:space="preserve"> - наименование вложения на странице сайта сети «Интернет» 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Системы инженерно-технического обеспечения». Цех ремонта ЭЦН. База производственного обслуживания ЦБПО ЭПУ. г.Сургут, ул.Технологическая, 5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(ш.2</w:t>
            </w:r>
            <w:r>
              <w:rPr>
                <w:sz w:val="20"/>
                <w:szCs w:val="20"/>
              </w:rPr>
              <w:t xml:space="preserve">4095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77" w:type="dxa"/>
            <w:textDirection w:val="lrTb"/>
            <w:noWrap w:val="false"/>
          </w:tcPr>
          <w:p>
            <w:pPr>
              <w:pStyle w:val="840"/>
              <w:ind w:right="145"/>
              <w:jc w:val="both"/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4. 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И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нформация о возможности проведения п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о инициативе граждан слушаний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539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6" w:type="dxa"/>
            <w:textDirection w:val="lrTb"/>
            <w:noWrap w:val="false"/>
          </w:tcPr>
          <w:p>
            <w:pPr>
              <w:ind w:left="32" w:right="163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инициативе граждан, в рамках общественных обсуждений, </w:t>
            </w:r>
            <w:r>
              <w:rPr>
                <w:sz w:val="20"/>
                <w:szCs w:val="20"/>
              </w:rPr>
              <w:t xml:space="preserve">проводятся слушания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91" w:type="dxa"/>
            <w:textDirection w:val="lrTb"/>
            <w:noWrap w:val="false"/>
          </w:tcPr>
          <w:p>
            <w:pPr>
              <w:ind w:left="120" w:right="145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путем направления в указанный срок в уполномоченный орган соответствующей инициативы в произвольной форме: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посредством </w:t>
            </w:r>
            <w:r>
              <w:rPr>
                <w:bCs/>
                <w:sz w:val="20"/>
                <w:szCs w:val="20"/>
              </w:rPr>
              <w:t xml:space="preserve">Платформы обратной связи на Едином портале государственных и муниципальных услуг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</w:t>
            </w:r>
            <w:r>
              <w:rPr>
                <w:sz w:val="20"/>
                <w:szCs w:val="20"/>
              </w:rPr>
              <w:t xml:space="preserve">6284</w:t>
            </w: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  <w:t xml:space="preserve">, Тюменская область, Ханты-Мансийский автономный округ – Югра, г.Сургут, </w:t>
            </w:r>
            <w:r>
              <w:rPr>
                <w:sz w:val="20"/>
                <w:szCs w:val="20"/>
              </w:rPr>
              <w:t xml:space="preserve">ул. Гагарина, 11, каб. 410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внесении инициативы о проведении слушаний гражданином указываются следующие сведения: фамилия, им</w:t>
            </w:r>
            <w:r>
              <w:rPr>
                <w:sz w:val="20"/>
                <w:szCs w:val="20"/>
              </w:rPr>
              <w:t xml:space="preserve">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14" w:right="1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внесении гражданином инициативы о проведени</w:t>
            </w:r>
            <w:r>
              <w:rPr>
                <w:sz w:val="20"/>
                <w:szCs w:val="20"/>
              </w:rPr>
              <w:t xml:space="preserve">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поступления в уполномоченный орган инициативы граждан о проведении слушаний, уполномоченный орган размещает (опубликовывает) на уведомление о слушаниях в течение 2 рабочих дней с даты поступления такой инициативы.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77" w:type="dxa"/>
            <w:textDirection w:val="lrTb"/>
            <w:noWrap w:val="false"/>
          </w:tcPr>
          <w:p>
            <w:pPr>
              <w:ind w:left="120" w:right="145"/>
              <w:jc w:val="both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</w:t>
            </w:r>
            <w:r>
              <w:rPr>
                <w:b/>
                <w:sz w:val="20"/>
                <w:szCs w:val="20"/>
              </w:rPr>
              <w:t xml:space="preserve">Дополнительная информация</w:t>
            </w:r>
            <w:r>
              <w:rPr>
                <w:b/>
                <w:sz w:val="20"/>
                <w:szCs w:val="20"/>
              </w:rPr>
              <w:t xml:space="preserve"> уполномоченного органа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6" w:type="dxa"/>
            <w:textDirection w:val="lrTb"/>
            <w:noWrap w:val="false"/>
          </w:tcPr>
          <w:p>
            <w:pPr>
              <w:ind w:left="32" w:right="163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в пределах места нахождения уполномоченного органа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91" w:type="dxa"/>
            <w:textDirection w:val="lrTb"/>
            <w:noWrap w:val="false"/>
          </w:tcPr>
          <w:p>
            <w:pPr>
              <w:ind w:left="120" w:right="145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</w:t>
            </w: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  <w:t xml:space="preserve">, Тюменская область, Ханты-Мансийский автономный округ – Югра, г.Сургут, </w:t>
            </w:r>
            <w:r>
              <w:rPr>
                <w:sz w:val="20"/>
                <w:szCs w:val="20"/>
              </w:rPr>
              <w:t xml:space="preserve">ул. Гагарина, 11, каб. 410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д</w:t>
            </w:r>
            <w:r>
              <w:rPr>
                <w:spacing w:val="-1"/>
                <w:sz w:val="20"/>
                <w:szCs w:val="20"/>
              </w:rPr>
              <w:t xml:space="preserve">епартамент городского хозяйства Администрации города Сургута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6" w:type="dxa"/>
            <w:textDirection w:val="lrTb"/>
            <w:noWrap w:val="false"/>
          </w:tcPr>
          <w:p>
            <w:pPr>
              <w:ind w:left="32" w:right="163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Контактные данные (телефон и адрес электронной почты, факс (при наличии) </w:t>
            </w:r>
            <w:r>
              <w:rPr>
                <w:sz w:val="20"/>
                <w:szCs w:val="20"/>
              </w:rPr>
              <w:t xml:space="preserve">ответственного лица (ответственных лиц) со стороны уполномоченного органа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91" w:type="dxa"/>
            <w:textDirection w:val="lrTb"/>
            <w:noWrap w:val="false"/>
          </w:tcPr>
          <w:p>
            <w:pPr>
              <w:pStyle w:val="840"/>
              <w:ind w:right="145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тел.: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8(346</w:t>
            </w:r>
            <w:r>
              <w:rPr>
                <w:sz w:val="20"/>
                <w:szCs w:val="20"/>
                <w:u w:val="single"/>
              </w:rPr>
              <w:t xml:space="preserve">2</w:t>
            </w:r>
            <w:r>
              <w:rPr>
                <w:sz w:val="20"/>
                <w:szCs w:val="20"/>
                <w:u w:val="single"/>
              </w:rPr>
              <w:t xml:space="preserve">)</w:t>
            </w:r>
            <w:r>
              <w:rPr>
                <w:sz w:val="20"/>
                <w:szCs w:val="20"/>
                <w:u w:val="single"/>
              </w:rPr>
              <w:t xml:space="preserve"> 52-</w:t>
            </w:r>
            <w:r>
              <w:rPr>
                <w:sz w:val="20"/>
                <w:szCs w:val="20"/>
                <w:u w:val="single"/>
              </w:rPr>
              <w:t xml:space="preserve">45-07</w:t>
            </w:r>
            <w:r>
              <w:rPr>
                <w:sz w:val="20"/>
                <w:szCs w:val="20"/>
              </w:rPr>
              <w:t xml:space="preserve">____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почта: </w:t>
            </w:r>
            <w:hyperlink r:id="rId12" w:tooltip="mailto:saf@admsurgut.ru" w:history="1">
              <w:r>
                <w:rPr>
                  <w:sz w:val="20"/>
                  <w:szCs w:val="20"/>
                </w:rPr>
                <w:t xml:space="preserve">saf@admsurgut.ru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nuyanzina_mv@admsurgut.ru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6" w:type="dxa"/>
            <w:textDirection w:val="lrTb"/>
            <w:noWrap w:val="false"/>
          </w:tcPr>
          <w:p>
            <w:pPr>
              <w:ind w:left="32" w:right="163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 порядке, сроке и форме внесения участниками общественных обсуждений предложений и замечаний,</w:t>
            </w:r>
            <w:r>
              <w:rPr>
                <w:sz w:val="20"/>
                <w:szCs w:val="20"/>
              </w:rPr>
              <w:t xml:space="preserve"> касающихся объекта обсуждений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91" w:type="dxa"/>
            <w:textDirection w:val="lrTb"/>
            <w:noWrap w:val="false"/>
          </w:tcPr>
          <w:p>
            <w:pPr>
              <w:ind w:left="120" w:right="145"/>
              <w:jc w:val="both"/>
              <w:widowControl/>
              <w:rPr>
                <w:bCs/>
                <w:sz w:val="20"/>
                <w:szCs w:val="20"/>
              </w:rPr>
            </w:pPr>
            <w:r/>
            <w:bookmarkStart w:id="1" w:name="Par0"/>
            <w:r/>
            <w:bookmarkEnd w:id="1"/>
            <w:r>
              <w:rPr>
                <w:bCs/>
                <w:sz w:val="20"/>
                <w:szCs w:val="20"/>
              </w:rPr>
              <w:t xml:space="preserve"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а) посредством </w:t>
            </w:r>
            <w:r>
              <w:rPr>
                <w:bCs/>
                <w:sz w:val="20"/>
                <w:szCs w:val="20"/>
              </w:rPr>
              <w:t xml:space="preserve">Платформы обратной связи </w:t>
            </w:r>
            <w:r>
              <w:rPr>
                <w:bCs/>
                <w:sz w:val="20"/>
                <w:szCs w:val="20"/>
              </w:rPr>
              <w:t xml:space="preserve">на</w:t>
            </w:r>
            <w:r>
              <w:rPr>
                <w:bCs/>
                <w:sz w:val="20"/>
                <w:szCs w:val="20"/>
              </w:rPr>
              <w:t xml:space="preserve"> Едином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портале государственных и муниципальных услуг</w:t>
            </w:r>
            <w:r>
              <w:rPr>
                <w:bCs/>
                <w:sz w:val="20"/>
                <w:szCs w:val="20"/>
              </w:rPr>
              <w:t xml:space="preserve">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</w:t>
            </w:r>
            <w:r>
              <w:rPr>
                <w:bCs/>
                <w:sz w:val="20"/>
                <w:szCs w:val="20"/>
              </w:rPr>
              <w:t xml:space="preserve">) </w:t>
            </w:r>
            <w:r>
              <w:rPr>
                <w:bCs/>
                <w:sz w:val="20"/>
                <w:szCs w:val="20"/>
              </w:rPr>
              <w:t xml:space="preserve">в письменной форме или в форме электронного документа, направленного в адрес </w:t>
            </w:r>
            <w:r>
              <w:rPr>
                <w:sz w:val="20"/>
                <w:szCs w:val="20"/>
              </w:rPr>
              <w:t xml:space="preserve">уполномоченного органа: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628412, Тюменская область, Ханты-Мансийский автономный округ – Югра, г.Сургут, ул.Гагарина, 11, каб. 410, </w:t>
            </w:r>
            <w:hyperlink r:id="rId13" w:tooltip="mailto:saf@admsurgut.ru" w:history="1">
              <w:r>
                <w:rPr>
                  <w:sz w:val="20"/>
                  <w:szCs w:val="20"/>
                </w:rPr>
                <w:t xml:space="preserve">saf@admsurgut.ru</w:t>
              </w:r>
            </w:hyperlink>
            <w:r>
              <w:rPr>
                <w:sz w:val="20"/>
                <w:szCs w:val="20"/>
              </w:rPr>
              <w:t xml:space="preserve">, nuyanzina_mv@admsurgut.ru</w:t>
            </w:r>
            <w:r>
              <w:rPr>
                <w:bCs/>
                <w:sz w:val="20"/>
                <w:szCs w:val="20"/>
              </w:rPr>
              <w:t xml:space="preserve">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</w:t>
            </w:r>
            <w:r>
              <w:rPr>
                <w:bCs/>
                <w:sz w:val="20"/>
                <w:szCs w:val="20"/>
              </w:rPr>
              <w:t xml:space="preserve">) в письменной или устной форме в ходе проведения слушаний (в случае проведения таких слушаний);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внесении предложений и замечаний участником общественных обсуждений указываются следующие сведения: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юридических лиц - полное и сокращенное (при наличии) наименова</w:t>
            </w:r>
            <w:r>
              <w:rPr>
                <w:bCs/>
                <w:sz w:val="20"/>
                <w:szCs w:val="20"/>
              </w:rPr>
              <w:t xml:space="preserve">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согласие на обработку персональных данных в соответствии с законодательством Российской Федерации в области персональных данных &lt;*&gt;;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согласие на участие в подписании протокола общественных обсуждений, способ направления и подписания указанного протокола &lt;*&gt;.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2" w:name="Par5"/>
            <w:r/>
            <w:bookmarkStart w:id="3" w:name="Par10"/>
            <w:r/>
            <w:bookmarkStart w:id="4" w:name="Par11"/>
            <w:r/>
            <w:bookmarkEnd w:id="2"/>
            <w:r/>
            <w:bookmarkEnd w:id="3"/>
            <w:r/>
            <w:bookmarkEnd w:id="4"/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6" w:type="dxa"/>
            <w:textDirection w:val="lrTb"/>
            <w:noWrap w:val="false"/>
          </w:tcPr>
          <w:p>
            <w:pPr>
              <w:ind w:left="32" w:right="22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инициирования гражданами проведения слушаний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91" w:type="dxa"/>
            <w:textDirection w:val="lrTb"/>
            <w:noWrap w:val="false"/>
          </w:tcPr>
          <w:p>
            <w:pPr>
              <w:ind w:left="120" w:right="145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слушан</w:t>
            </w:r>
            <w:r>
              <w:rPr>
                <w:sz w:val="20"/>
                <w:szCs w:val="20"/>
              </w:rPr>
              <w:t xml:space="preserve">ий может быть инициировано гражданами в течение 7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посредством Платформы обратной связи на Едином портале государственных и муниципальных услуг;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6284</w:t>
            </w: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  <w:t xml:space="preserve">, Тюменская область, Ханты-Мансийский автономный округ – Югра, г.Сургут, </w:t>
            </w:r>
            <w:r>
              <w:rPr>
                <w:sz w:val="20"/>
                <w:szCs w:val="20"/>
              </w:rPr>
              <w:t xml:space="preserve">ул.Гагарина, 11, каб. 410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Департамент городского хозяйства Администрации города Сургута</w:t>
            </w:r>
            <w:r>
              <w:rPr>
                <w:sz w:val="20"/>
                <w:szCs w:val="20"/>
              </w:rPr>
              <w:t xml:space="preserve">, </w:t>
            </w:r>
            <w:hyperlink r:id="rId14" w:tooltip="mailto:saf@admsurgut.ru" w:history="1">
              <w:r>
                <w:rPr>
                  <w:sz w:val="20"/>
                  <w:szCs w:val="20"/>
                </w:rPr>
                <w:t xml:space="preserve">saf@admsurgut.ru</w:t>
              </w:r>
            </w:hyperlink>
            <w:r>
              <w:rPr>
                <w:sz w:val="20"/>
                <w:szCs w:val="20"/>
              </w:rPr>
              <w:t xml:space="preserve">, nuyanzina_mv@admsurgut.ru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внесении инициативы о проведении слушаний гражданином указываются следующие сведения: фамилия, и</w:t>
            </w:r>
            <w:r>
              <w:rPr>
                <w:sz w:val="20"/>
                <w:szCs w:val="20"/>
              </w:rPr>
              <w:t xml:space="preserve">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Уведомление о слушаниях, содержащее электронную ссылку на размещенное (опубликованное) уведомление об обсуждениях размещается (опубликовывается):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официальном сайте (или) в информационной системе;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федеральной государственной информационной системе состояния окружающей среды.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pStyle w:val="837"/>
        <w:ind w:left="108"/>
        <w:rPr>
          <w:b/>
          <w:bCs/>
          <w:sz w:val="14"/>
        </w:rPr>
      </w:pPr>
      <w:r>
        <w:rPr>
          <w:b/>
          <w:bCs/>
          <w:sz w:val="14"/>
        </w:rPr>
      </w:r>
      <w:r>
        <w:rPr>
          <w:b/>
          <w:bCs/>
          <w:sz w:val="14"/>
        </w:rPr>
      </w:r>
      <w:r>
        <w:rPr>
          <w:b/>
          <w:bCs/>
          <w:sz w:val="14"/>
        </w:rPr>
      </w:r>
    </w:p>
    <w:sectPr>
      <w:footnotePr/>
      <w:endnotePr/>
      <w:type w:val="nextPage"/>
      <w:pgSz w:w="11910" w:h="16840" w:orient="portrait"/>
      <w:pgMar w:top="568" w:right="851" w:bottom="1134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8" w:hanging="360"/>
      </w:pPr>
      <w:rPr>
        <w:rFonts w:hint="default" w:cs="Times New Roman"/>
        <w:b/>
        <w:i w:val="0"/>
        <w:sz w:val="20"/>
      </w:rPr>
    </w:lvl>
    <w:lvl w:ilvl="1">
      <w:start w:val="1"/>
      <w:numFmt w:val="decimal"/>
      <w:isLgl/>
      <w:suff w:val="tab"/>
      <w:lvlText w:val="%1.%2."/>
      <w:lvlJc w:val="left"/>
      <w:pPr>
        <w:ind w:left="468" w:hanging="360"/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828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828" w:hanging="720"/>
      </w:pPr>
      <w:rPr>
        <w:rFonts w:hint="default" w:cs="Times New Roman"/>
      </w:rPr>
    </w:lvl>
    <w:lvl w:ilvl="4">
      <w:start w:val="1"/>
      <w:numFmt w:val="decimalZero"/>
      <w:isLgl/>
      <w:suff w:val="tab"/>
      <w:lvlText w:val="%1.%2.%3.%4.%5."/>
      <w:lvlJc w:val="left"/>
      <w:pPr>
        <w:ind w:left="1188" w:hanging="108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1188" w:hanging="108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1548" w:hanging="144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548" w:hanging="144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908" w:hanging="1800"/>
      </w:pPr>
      <w:rPr>
        <w:rFonts w:hint="default"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7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19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91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63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35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07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79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51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2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3"/>
    <w:next w:val="833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4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3"/>
    <w:next w:val="833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4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4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4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4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4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4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4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3"/>
    <w:next w:val="833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4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3"/>
    <w:next w:val="833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4"/>
    <w:link w:val="677"/>
    <w:uiPriority w:val="10"/>
    <w:rPr>
      <w:sz w:val="48"/>
      <w:szCs w:val="48"/>
    </w:rPr>
  </w:style>
  <w:style w:type="paragraph" w:styleId="679">
    <w:name w:val="Subtitle"/>
    <w:basedOn w:val="833"/>
    <w:next w:val="833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4"/>
    <w:link w:val="679"/>
    <w:uiPriority w:val="11"/>
    <w:rPr>
      <w:sz w:val="24"/>
      <w:szCs w:val="24"/>
    </w:rPr>
  </w:style>
  <w:style w:type="paragraph" w:styleId="681">
    <w:name w:val="Quote"/>
    <w:basedOn w:val="833"/>
    <w:next w:val="833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3"/>
    <w:next w:val="833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4"/>
    <w:link w:val="685"/>
    <w:uiPriority w:val="99"/>
  </w:style>
  <w:style w:type="paragraph" w:styleId="687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4"/>
    <w:link w:val="687"/>
    <w:uiPriority w:val="99"/>
  </w:style>
  <w:style w:type="paragraph" w:styleId="689">
    <w:name w:val="Caption"/>
    <w:basedOn w:val="833"/>
    <w:next w:val="833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834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uiPriority w:val="1"/>
    <w:qFormat/>
    <w:pPr>
      <w:spacing w:after="0" w:line="240" w:lineRule="auto"/>
      <w:widowControl w:val="off"/>
    </w:pPr>
    <w:rPr>
      <w:rFonts w:ascii="Times New Roman" w:hAnsi="Times New Roman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Body Text"/>
    <w:basedOn w:val="833"/>
    <w:link w:val="838"/>
    <w:uiPriority w:val="1"/>
    <w:qFormat/>
    <w:rPr>
      <w:sz w:val="24"/>
      <w:szCs w:val="24"/>
    </w:rPr>
  </w:style>
  <w:style w:type="character" w:styleId="838" w:customStyle="1">
    <w:name w:val="Основной текст Знак"/>
    <w:basedOn w:val="834"/>
    <w:link w:val="837"/>
    <w:uiPriority w:val="99"/>
    <w:semiHidden/>
    <w:rPr>
      <w:rFonts w:ascii="Times New Roman" w:hAnsi="Times New Roman" w:cs="Times New Roman"/>
    </w:rPr>
  </w:style>
  <w:style w:type="paragraph" w:styleId="839">
    <w:name w:val="List Paragraph"/>
    <w:basedOn w:val="833"/>
    <w:uiPriority w:val="1"/>
    <w:qFormat/>
    <w:rPr>
      <w:sz w:val="24"/>
      <w:szCs w:val="24"/>
    </w:rPr>
  </w:style>
  <w:style w:type="paragraph" w:styleId="840" w:customStyle="1">
    <w:name w:val="Table Paragraph"/>
    <w:basedOn w:val="833"/>
    <w:uiPriority w:val="1"/>
    <w:qFormat/>
    <w:pPr>
      <w:ind w:left="107"/>
    </w:pPr>
    <w:rPr>
      <w:sz w:val="24"/>
      <w:szCs w:val="24"/>
    </w:rPr>
  </w:style>
  <w:style w:type="table" w:styleId="841">
    <w:name w:val="Table Grid"/>
    <w:basedOn w:val="83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2">
    <w:name w:val="Hyperlink"/>
    <w:basedOn w:val="834"/>
    <w:uiPriority w:val="99"/>
    <w:rPr>
      <w:rFonts w:cs="Times New Roman"/>
      <w:color w:val="0563c1" w:themeColor="hyperlink"/>
      <w:u w:val="single"/>
    </w:rPr>
  </w:style>
  <w:style w:type="character" w:styleId="843">
    <w:name w:val="FollowedHyperlink"/>
    <w:basedOn w:val="834"/>
    <w:uiPriority w:val="99"/>
    <w:rPr>
      <w:rFonts w:cs="Times New Roman"/>
      <w:color w:val="954f72" w:themeColor="followedHyperlink"/>
      <w:u w:val="single"/>
    </w:rPr>
  </w:style>
  <w:style w:type="paragraph" w:styleId="844">
    <w:name w:val="Balloon Text"/>
    <w:basedOn w:val="833"/>
    <w:link w:val="845"/>
    <w:uiPriority w:val="99"/>
    <w:rPr>
      <w:rFonts w:ascii="Segoe UI" w:hAnsi="Segoe UI" w:cs="Segoe UI"/>
      <w:sz w:val="18"/>
      <w:szCs w:val="18"/>
    </w:rPr>
  </w:style>
  <w:style w:type="character" w:styleId="845" w:customStyle="1">
    <w:name w:val="Текст выноски Знак"/>
    <w:basedOn w:val="834"/>
    <w:link w:val="844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NGDUBN1@surgutneftegas.ru" TargetMode="External"/><Relationship Id="rId10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predvaritelnoy-ovos/" TargetMode="External"/><Relationship Id="rId11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ovos/" TargetMode="External"/><Relationship Id="rId12" Type="http://schemas.openxmlformats.org/officeDocument/2006/relationships/hyperlink" Target="mailto:saf@admsurgut.ru" TargetMode="External"/><Relationship Id="rId13" Type="http://schemas.openxmlformats.org/officeDocument/2006/relationships/hyperlink" Target="mailto:saf@admsurgut.ru" TargetMode="External"/><Relationship Id="rId14" Type="http://schemas.openxmlformats.org/officeDocument/2006/relationships/hyperlink" Target="mailto:saf@admsurgu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&lt;4D6963726F736F667420576F7264202D20323032342E30342E31375FEFF0EEE5EAF220F3E2E5E4EEECEBE5EDE8FF20EE20F1EBF3F8E0EDE8FFF55FF1E2E0EBEAE020D2CACE20CFEEEBEDEEE2E0F2&gt;</dc:title>
  <dc:subject/>
  <dc:creator>astapovich_tg</dc:creator>
  <cp:keywords/>
  <dc:description/>
  <cp:lastModifiedBy>chub_es</cp:lastModifiedBy>
  <cp:revision>8</cp:revision>
  <dcterms:created xsi:type="dcterms:W3CDTF">2025-11-19T04:48:00Z</dcterms:created>
  <dcterms:modified xsi:type="dcterms:W3CDTF">2026-01-19T06:55:12Z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