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Согласие законного представителя на обработку </w:t>
        <w:br/>
        <w:t xml:space="preserve">персональных данных несовершеннолетнего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Я,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одител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(законны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представител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участника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регионального этапа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Всероссийского конкурса социальной рекламы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антинаркотической направленности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пропаганды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здорового образа жизни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Спасем жизнь вместе»__________________________________________________________________________________________________________________________________________________________________________________________________________________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ознакомлен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Положением и соглас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сбор, хранение, использование, распространение и публикацию персональных данных несовершеннолетнего (ей) _________________________________________________________________________________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том числе</w:t>
        <w:br/>
        <w:t xml:space="preserve">в информационно-телекоммуникационной сети «Интернет».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Авторские права.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Автор должен быть единственным правообладателем на предоставляемый им материал. Участники конкурса несут ответственность за нарушение авторских прав третьих лиц. Отправляя работы на конкурс, автор дает разрешение на использ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ование предоставленного им материала организатору конкурса в любых целях, связанных с проведением самого конкурса выставок и последующих изданий организатора с указанием авторства фотографий, без уведомления автора и без выплаты авторского вознаграждения.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Организатор конкурса оставляет за собой право использовать работы финалистов в любых печатных и электронных средствах массовой информации для информирования общественности о проведении конкурса и его итогах.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Организатор конкурса обязуется указывать имя автора работы при её использовании в любом виде.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after="0" w:afterAutospacing="0" w:line="24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0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ФИО законного представителя 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Подпись 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spacing w:after="0" w:afterAutospacing="0" w:line="24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after="0" w:afterAutospacing="0" w:line="240" w:lineRule="auto"/>
        <w:rPr>
          <w:rFonts w:ascii="PT Astra Serif" w:hAnsi="PT Astra Serif" w:cs="Times New Roman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 »________________________ 202_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</w:t>
      </w:r>
      <w:r>
        <w:rPr>
          <w:rFonts w:ascii="PT Astra Serif" w:hAnsi="PT Astra Serif" w:cs="Times New Roman"/>
        </w:rPr>
      </w:r>
      <w:r>
        <w:rPr>
          <w:rFonts w:ascii="PT Astra Serif" w:hAnsi="PT Astra Serif" w:cs="Times New Roman"/>
        </w:rPr>
      </w:r>
    </w:p>
    <w:p>
      <w:pPr>
        <w:ind w:firstLine="851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</w:r>
      <w:r>
        <w:rPr>
          <w:rFonts w:ascii="PT Astra Serif" w:hAnsi="PT Astra Serif" w:cs="Times New Roman"/>
        </w:rPr>
      </w:r>
      <w:r>
        <w:rPr>
          <w:rFonts w:ascii="PT Astra Serif" w:hAnsi="PT Astra Serif" w:cs="Times New Roman"/>
        </w:rPr>
      </w:r>
    </w:p>
    <w:p>
      <w:r/>
      <w:r/>
    </w:p>
    <w:sectPr>
      <w:footnotePr/>
      <w:endnotePr/>
      <w:type w:val="nextPage"/>
      <w:pgSz w:w="11906" w:h="16838" w:orient="portrait"/>
      <w:pgMar w:top="1417" w:right="1276" w:bottom="1134" w:left="1559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2026-01-13T11:38:31Z</dcterms:modified>
</cp:coreProperties>
</file>