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08" w:rsidRPr="00156C08" w:rsidRDefault="00156C08" w:rsidP="00156C08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C08">
        <w:rPr>
          <w:rFonts w:ascii="Times New Roman" w:hAnsi="Times New Roman" w:cs="Times New Roman"/>
          <w:b/>
          <w:sz w:val="28"/>
          <w:szCs w:val="28"/>
        </w:rPr>
        <w:t xml:space="preserve">Об итогах оценки регулирующего воздействия </w:t>
      </w:r>
    </w:p>
    <w:p w:rsidR="00156C08" w:rsidRPr="00156C08" w:rsidRDefault="00156C08" w:rsidP="00156C08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C08">
        <w:rPr>
          <w:rFonts w:ascii="Times New Roman" w:hAnsi="Times New Roman" w:cs="Times New Roman"/>
          <w:b/>
          <w:sz w:val="28"/>
          <w:szCs w:val="28"/>
        </w:rPr>
        <w:t xml:space="preserve">и экспертизы муниципальных правовых актов </w:t>
      </w:r>
    </w:p>
    <w:p w:rsidR="008554C8" w:rsidRDefault="00156C08" w:rsidP="00156C08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C08">
        <w:rPr>
          <w:rFonts w:ascii="Times New Roman" w:hAnsi="Times New Roman" w:cs="Times New Roman"/>
          <w:b/>
          <w:sz w:val="28"/>
          <w:szCs w:val="28"/>
        </w:rPr>
        <w:t>за 2025 год</w:t>
      </w:r>
    </w:p>
    <w:p w:rsidR="00B83C36" w:rsidRPr="00B83C36" w:rsidRDefault="00B83C36" w:rsidP="001269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</w:pPr>
      <w:r w:rsidRPr="00B83C3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</w:rPr>
        <w:t>Слайд 1: Заставка</w:t>
      </w:r>
    </w:p>
    <w:p w:rsidR="001269D6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42F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Управлением инвестиций, развития предпринимательства и туризма Администрации города Сургута подведены итоги проведения оценки регулирующего воздействия (ОРВ) проектов муниципальных нормативных правовых актов </w:t>
      </w:r>
      <w:r w:rsidR="005B02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</w:t>
      </w:r>
      <w:r w:rsidRPr="00942FF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 экспертизы действующих муниципальных нормативных правовых актов (НПА), затрагивающих вопросы осуществления предпринимательской и инвестиционной деятельности, за 2025 год.</w:t>
      </w:r>
    </w:p>
    <w:p w:rsidR="005B02CC" w:rsidRDefault="005B02CC" w:rsidP="005B0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B02CC" w:rsidRPr="00942FFB" w:rsidRDefault="005B02CC" w:rsidP="005B0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FF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2: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Докладчик</w:t>
      </w:r>
    </w:p>
    <w:p w:rsidR="005B02CC" w:rsidRPr="00942FFB" w:rsidRDefault="005B02CC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B02C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Докладчик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: Борисова Екатерина Сергеевна, начальник управления инвестиций, развития предпринимательства и туризма Администрации города.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C36" w:rsidRPr="00942FFB" w:rsidRDefault="00B83C3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2FF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</w:t>
      </w:r>
      <w:r w:rsidR="005B02CC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942FFB">
        <w:rPr>
          <w:rFonts w:ascii="Times New Roman" w:hAnsi="Times New Roman" w:cs="Times New Roman"/>
          <w:b/>
          <w:i/>
          <w:sz w:val="28"/>
          <w:szCs w:val="28"/>
          <w:u w:val="single"/>
        </w:rPr>
        <w:t>: Основные ценности ОРВ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Оценка регулирующего воздействия направлена на: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снижение административных барьеров;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улучшение инвестиционного климата;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развитие предпринимательской и инвестиционной деятельности;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создание комфортных условий для бизнеса;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повышения качества управленческих решений;</w:t>
      </w:r>
    </w:p>
    <w:p w:rsidR="001269D6" w:rsidRPr="00942FFB" w:rsidRDefault="001269D6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формирование благоприятной регуляторной среды.</w:t>
      </w:r>
    </w:p>
    <w:p w:rsidR="00937A82" w:rsidRPr="00942FFB" w:rsidRDefault="00937A82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B83C36" w:rsidRPr="00942FFB" w:rsidRDefault="00B83C36" w:rsidP="00942FFB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4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: ОРВ и экспертиза за 2025 год</w:t>
      </w:r>
    </w:p>
    <w:p w:rsidR="001269D6" w:rsidRPr="00942FFB" w:rsidRDefault="001269D6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За 2025 год проведено 47 ОРВ проектов муниципальных НПА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и 4 экспертизы действующих муниципальных НПА. </w:t>
      </w:r>
    </w:p>
    <w:p w:rsidR="001269D6" w:rsidRPr="00942FFB" w:rsidRDefault="001269D6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По результатам управлением инвестиций, развития предпринимательства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и туризма (уполномоченным органом) подготовлено 58 заключений:</w:t>
      </w:r>
    </w:p>
    <w:p w:rsidR="001269D6" w:rsidRPr="00942FFB" w:rsidRDefault="001269D6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- 33 заключения в рамках предварительной ОРВ о необходимости,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либо отсутствии необходимости проведения углубленной оценки;</w:t>
      </w:r>
    </w:p>
    <w:p w:rsidR="001269D6" w:rsidRPr="00942FFB" w:rsidRDefault="001269D6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- 18 заключений об углубленной ОРВ (15 положительных, включая 3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повторных; 3 отрицательных);</w:t>
      </w:r>
    </w:p>
    <w:p w:rsidR="001269D6" w:rsidRPr="00942FFB" w:rsidRDefault="001269D6" w:rsidP="00942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- 7 отрицательных заключений об экспертизе, включая 3 повторных.</w:t>
      </w:r>
      <w:r w:rsidRPr="00942FFB">
        <w:rPr>
          <w:rFonts w:ascii="Times New Roman" w:hAnsi="Times New Roman" w:cs="Times New Roman"/>
          <w:sz w:val="28"/>
          <w:szCs w:val="28"/>
        </w:rPr>
        <w:tab/>
      </w:r>
    </w:p>
    <w:p w:rsidR="00B83C36" w:rsidRPr="00942FFB" w:rsidRDefault="00B83C36" w:rsidP="00942FFB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</w:p>
    <w:p w:rsidR="00B83C36" w:rsidRPr="00942FFB" w:rsidRDefault="00B83C36" w:rsidP="00942FFB">
      <w:pPr>
        <w:pStyle w:val="Default"/>
        <w:ind w:firstLine="708"/>
        <w:jc w:val="both"/>
        <w:rPr>
          <w:i/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5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Структура отзывов участников публичных консультаций                    за 2025 год</w:t>
      </w:r>
    </w:p>
    <w:p w:rsidR="00EC7F0B" w:rsidRPr="00942FFB" w:rsidRDefault="00EC7F0B" w:rsidP="0094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Важнейшим этапом являются</w:t>
      </w:r>
      <w:r w:rsidRPr="00942FFB">
        <w:rPr>
          <w:rFonts w:ascii="Times New Roman" w:hAnsi="Times New Roman" w:cs="Times New Roman"/>
          <w:b/>
          <w:sz w:val="28"/>
          <w:szCs w:val="28"/>
        </w:rPr>
        <w:t xml:space="preserve"> публичные консультации</w:t>
      </w:r>
      <w:r w:rsidRPr="00942FFB">
        <w:rPr>
          <w:rFonts w:ascii="Times New Roman" w:hAnsi="Times New Roman" w:cs="Times New Roman"/>
          <w:sz w:val="28"/>
          <w:szCs w:val="28"/>
        </w:rPr>
        <w:t xml:space="preserve"> - открытое обсуждение проектов с представителями бизнес-сообщества. На стадии публичных консультаций бизнес сам оценивает, как повлияет на него принятие нового документа, вносит свои предложения и замечания.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При проведении публичных консультаций по ОРВ и экспертизе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от представителей бизнеса </w:t>
      </w:r>
      <w:r w:rsidRPr="00942FFB">
        <w:rPr>
          <w:b/>
          <w:color w:val="auto"/>
          <w:sz w:val="28"/>
          <w:szCs w:val="28"/>
          <w:bdr w:val="none" w:sz="0" w:space="0" w:color="auto" w:frame="1"/>
        </w:rPr>
        <w:t>поступило 60 отзывов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(44 – в поддержку предлагаемого либо действующего правового регулирования, 16 – с предложениями и замечаниями), </w:t>
      </w:r>
      <w:r w:rsidRPr="00942FFB">
        <w:rPr>
          <w:b/>
          <w:i/>
          <w:color w:val="auto"/>
          <w:sz w:val="28"/>
          <w:szCs w:val="28"/>
          <w:bdr w:val="none" w:sz="0" w:space="0" w:color="auto" w:frame="1"/>
        </w:rPr>
        <w:t>из них 28 отзывов (47%)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в электронном виде с использованием Портала проектов нормативных правовых актов (</w:t>
      </w:r>
      <w:hyperlink r:id="rId5" w:history="1">
        <w:r w:rsidRPr="00942FFB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942FFB">
        <w:rPr>
          <w:color w:val="auto"/>
          <w:sz w:val="28"/>
          <w:szCs w:val="28"/>
          <w:bdr w:val="none" w:sz="0" w:space="0" w:color="auto" w:frame="1"/>
        </w:rPr>
        <w:t xml:space="preserve">).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В отзывах </w:t>
      </w:r>
      <w:r w:rsidRPr="00942FFB">
        <w:rPr>
          <w:b/>
          <w:color w:val="auto"/>
          <w:sz w:val="28"/>
          <w:szCs w:val="28"/>
          <w:bdr w:val="none" w:sz="0" w:space="0" w:color="auto" w:frame="1"/>
        </w:rPr>
        <w:t>представлено 52 предложения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(замечания), из них </w:t>
      </w:r>
      <w:r w:rsidRPr="00942FFB">
        <w:rPr>
          <w:b/>
          <w:color w:val="auto"/>
          <w:sz w:val="28"/>
          <w:szCs w:val="28"/>
          <w:bdr w:val="none" w:sz="0" w:space="0" w:color="auto" w:frame="1"/>
        </w:rPr>
        <w:t>33 приняты (63%)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, остальные </w:t>
      </w:r>
      <w:r w:rsidRPr="00942FFB">
        <w:rPr>
          <w:b/>
          <w:color w:val="auto"/>
          <w:sz w:val="28"/>
          <w:szCs w:val="28"/>
          <w:bdr w:val="none" w:sz="0" w:space="0" w:color="auto" w:frame="1"/>
        </w:rPr>
        <w:t>(19)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отклонены по причине их необоснованности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lastRenderedPageBreak/>
        <w:t xml:space="preserve">или несоответствия законодательству. Проведено урегулирование разногласий.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При этом участниками публичных консультаций доводы о причинах отклонения признаны обоснованными, а обсуждаемые муниципальные НПА одобрены.</w:t>
      </w:r>
    </w:p>
    <w:p w:rsidR="00937A82" w:rsidRPr="00942FFB" w:rsidRDefault="00937A82" w:rsidP="00942FFB">
      <w:pPr>
        <w:pStyle w:val="Default"/>
        <w:ind w:firstLine="708"/>
        <w:jc w:val="both"/>
        <w:rPr>
          <w:color w:val="auto"/>
          <w:sz w:val="28"/>
          <w:szCs w:val="28"/>
          <w:u w:val="single"/>
          <w:bdr w:val="none" w:sz="0" w:space="0" w:color="auto" w:frame="1"/>
        </w:rPr>
      </w:pPr>
    </w:p>
    <w:p w:rsidR="00B83C36" w:rsidRPr="00942FFB" w:rsidRDefault="00B83C36" w:rsidP="00942FFB">
      <w:pPr>
        <w:pStyle w:val="Default"/>
        <w:ind w:firstLine="708"/>
        <w:jc w:val="both"/>
        <w:rPr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6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 xml:space="preserve">Ключевые замечания и предложения принятые и учтенные </w:t>
      </w:r>
      <w:r w:rsidR="005B02CC">
        <w:rPr>
          <w:b/>
          <w:bCs/>
          <w:i/>
          <w:sz w:val="28"/>
          <w:szCs w:val="28"/>
          <w:u w:val="single"/>
          <w:bdr w:val="none" w:sz="0" w:space="0" w:color="auto" w:frame="1"/>
        </w:rPr>
        <w:t xml:space="preserve">                            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в проектах правовых актов в 2025 году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u w:val="single"/>
          <w:bdr w:val="none" w:sz="0" w:space="0" w:color="auto" w:frame="1"/>
        </w:rPr>
      </w:pPr>
      <w:r w:rsidRPr="00942FFB">
        <w:rPr>
          <w:color w:val="auto"/>
          <w:sz w:val="28"/>
          <w:szCs w:val="28"/>
          <w:u w:val="single"/>
          <w:bdr w:val="none" w:sz="0" w:space="0" w:color="auto" w:frame="1"/>
        </w:rPr>
        <w:t xml:space="preserve">Характерными примерами и ключевыми замечаниями (предложениями) предпринимательского сообщества, которые были приняты по результатам проведения публичных консультаций и включены в проекты правовых актов </w:t>
      </w:r>
      <w:r w:rsidR="006A04F9" w:rsidRPr="00942FFB">
        <w:rPr>
          <w:color w:val="auto"/>
          <w:sz w:val="28"/>
          <w:szCs w:val="28"/>
          <w:u w:val="single"/>
          <w:bdr w:val="none" w:sz="0" w:space="0" w:color="auto" w:frame="1"/>
        </w:rPr>
        <w:t xml:space="preserve">                     </w:t>
      </w:r>
      <w:r w:rsidRPr="00942FFB">
        <w:rPr>
          <w:color w:val="auto"/>
          <w:sz w:val="28"/>
          <w:szCs w:val="28"/>
          <w:u w:val="single"/>
          <w:bdr w:val="none" w:sz="0" w:space="0" w:color="auto" w:frame="1"/>
        </w:rPr>
        <w:t>в 2025 году являются: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1) по проекту постановления Администрации города «Об утверждении порядка предоставления субсидий на поддержку рыбохозяйственного комплекса и внесении изменений в некоторые муниципальные правовые акты», приняты предложения по включен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ию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в направления затрат, на возмещение которых предоставляется субсидия: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на оплату труда и другие выплаты, причитающиеся работникам;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на услуги (работы) по техническому обслуживанию и ремонту оборудования, техники, наземных транспортных средств (за исключением легковых автомобилей, предназначенных для перевозки пассажиров), принадлежащих на праве собственности участнику отбора;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транспортные услуги по перевозке пищевой рыбной продукции собственного производства;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на доставку приобретенных сырья, рыбопосадочного материала, оборудования, техники, тары, упаковочных материалов, сетематериалов;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бухгалтерские, юридические, консультационные услуги, но не более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15 000 рублей затрат в месяц;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на услуги (работы) по текущему ремонту объектов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для производства продукции </w:t>
      </w:r>
      <w:proofErr w:type="spellStart"/>
      <w:r w:rsidRPr="00942FFB">
        <w:rPr>
          <w:color w:val="auto"/>
          <w:sz w:val="28"/>
          <w:szCs w:val="28"/>
          <w:bdr w:val="none" w:sz="0" w:space="0" w:color="auto" w:frame="1"/>
        </w:rPr>
        <w:t>аквакультуры</w:t>
      </w:r>
      <w:proofErr w:type="spellEnd"/>
      <w:r w:rsidRPr="00942FFB">
        <w:rPr>
          <w:color w:val="auto"/>
          <w:sz w:val="28"/>
          <w:szCs w:val="28"/>
          <w:bdr w:val="none" w:sz="0" w:space="0" w:color="auto" w:frame="1"/>
        </w:rPr>
        <w:t xml:space="preserve"> (рыбоводства) и (или) пищевой рыбной продукции собственного производства, расположенных на территории ХМАО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–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Югры;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на услуги (работы) по текущему ремонту объектов (объекта) 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для реализации продукции </w:t>
      </w:r>
      <w:proofErr w:type="spellStart"/>
      <w:r w:rsidRPr="00942FFB">
        <w:rPr>
          <w:color w:val="auto"/>
          <w:sz w:val="28"/>
          <w:szCs w:val="28"/>
          <w:bdr w:val="none" w:sz="0" w:space="0" w:color="auto" w:frame="1"/>
        </w:rPr>
        <w:t>аквакультуры</w:t>
      </w:r>
      <w:proofErr w:type="spellEnd"/>
      <w:r w:rsidRPr="00942FFB">
        <w:rPr>
          <w:color w:val="auto"/>
          <w:sz w:val="28"/>
          <w:szCs w:val="28"/>
          <w:bdr w:val="none" w:sz="0" w:space="0" w:color="auto" w:frame="1"/>
        </w:rPr>
        <w:t xml:space="preserve"> (рыбоводства) и (или) пищевой рыбной продукции собственного производства, расположенных на территории ХМАО – Югры;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2) по проекту постановления Администрации города «О внесении изменений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в постановление Администрации города от 10.07.2023 № 3455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«Об утверждении местных нормативов градостроительного проектирования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на территории муниципального образования городской округ Сургут Ханты-Мансийского автономного округа – Югры», приняты предложения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по </w:t>
      </w:r>
      <w:r w:rsidRPr="00942FFB">
        <w:rPr>
          <w:color w:val="auto"/>
          <w:sz w:val="28"/>
          <w:szCs w:val="28"/>
          <w:bdr w:val="none" w:sz="0" w:space="0" w:color="auto" w:frame="1"/>
        </w:rPr>
        <w:t>исключен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>ию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избыточны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>х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обязательны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>х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требовани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>й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: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исключен в примечании пункт 2 «Реконструкция (реновация) сложившейся застройки допускается исключительно на основании договора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о комплексном развитии территории жилой (не жилой) застройки. Договор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о КРТ может включать условия о надстройке этажей, мансард в существующие ОКС, строительство новых ОКС в общем объеме, не превышающем 30 %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от существующей площади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при обязательном соблюдении санитарно-гигиенических и противопожарных норм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и требований предельной плотности;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и с условием соблюдения соотношения обеспеченности прогнозной численности населения в реновируемых объектах требуемым по расчету объемам обеспеченности социальной, коммунальной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и транспортной инфраструктур»;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lastRenderedPageBreak/>
        <w:t>- исключены слова «100 % обеспеченность местами постоянного хранения индивидуального транспорта в границах земельного участка»;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исключен пункт 1.6 «Минимальная площадь 1 комнатной квартиры,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в том числе студии, - 33 кв. м»;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пункт 1.8 «Максимальный процент однокомнатных квартир,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в том числе студий, при новой застройке в общем количестве квартир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в границах территории проектирования – 50»;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пункт 1.9 «Дифференцированные требования по этажности многоэтажной застройки»;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3) По проекту постановления Администрации города «О внесении изменений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в постановление Администрации города от 30.11.2018 № 9146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«Об утверждении порядка предоставления субсидий субъектам малого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и среднего предпринимательства на финансовое обеспечение затрат предпринимателям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в производственной сфере», приняты предложения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по внесению следующих изменений в проект (в порядок):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уточнено понятие «Дата расходования средств субсидии» в части даты списания средств с расчетного счета;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дополнен порядок принятия отчета об осуществлении расходов, источником финансового обеспечения которых является субсидия, в части принятия израсходованной субсидии в размере 80 % от размера произведенных затрат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по каждому документу, подтверждающему факт расходования средств;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уточнены расходы, связанные с реализацией проекта, источником финансового обеспечения которых может являться субсидия, при применении получателем субсидии общей системы налогообложения, а именно «принятие произведенных затрат осуществляется без учета НДС»;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- дополнены основания для возврата заявки на доработку непредставлением участником отбора документов, подтверждающих наличие собственных, арендованных площадей для реализации проекта (документов, подтверждающих право собственности на нежилые помещения либо земельные участки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(при отсутствии нежилых помещений) или право пользования нежилыми помещениями, либо земельными участками (при отсутствии нежилых помещений);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дополнено отдельное приложение к заявке, содержащее форму согласия на обработку персональных данных, для приведения в соответствие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с Федеральным законом от 24.06.2025 № 156-ФЗ;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-  описани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>е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проекта дополнен</w:t>
      </w:r>
      <w:r w:rsidR="00A765AE" w:rsidRPr="00942FFB">
        <w:rPr>
          <w:color w:val="auto"/>
          <w:sz w:val="28"/>
          <w:szCs w:val="28"/>
          <w:bdr w:val="none" w:sz="0" w:space="0" w:color="auto" w:frame="1"/>
        </w:rPr>
        <w:t>о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описанием географии оказания услуг (реализации продукции) в случае, если предприниматель оказывает услуги (имеет филиал) в том числе в другом регионе.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FF0000"/>
          <w:sz w:val="28"/>
          <w:szCs w:val="28"/>
          <w:bdr w:val="none" w:sz="0" w:space="0" w:color="auto" w:frame="1"/>
        </w:rPr>
      </w:pP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Внесенные изменения в проекты правовых актов позволяют сделать вывод,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что ОРВ сегодня является практической возможностью для представителей бизнеса влиять на нормотворчество и обеспечивает повышение качества проектов правовых актов на стадии их подготовки.</w:t>
      </w:r>
    </w:p>
    <w:p w:rsidR="00937A82" w:rsidRPr="00942FFB" w:rsidRDefault="00937A82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364C92" w:rsidRPr="00942FFB" w:rsidRDefault="00364C92" w:rsidP="00942FFB">
      <w:pPr>
        <w:pStyle w:val="Default"/>
        <w:ind w:firstLine="708"/>
        <w:jc w:val="both"/>
        <w:rPr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7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Причины вынесения отрицательных заключений</w:t>
      </w:r>
    </w:p>
    <w:p w:rsidR="006A04F9" w:rsidRPr="00942FFB" w:rsidRDefault="006A04F9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Управлением инвестиций, развития предпринимательства и туризма                                      в отрицательных заключениях об ОРВ и экспертизе в совокупности выявлено                               </w:t>
      </w:r>
      <w:r w:rsidRPr="00942FFB">
        <w:rPr>
          <w:b/>
          <w:color w:val="auto"/>
          <w:sz w:val="28"/>
          <w:szCs w:val="28"/>
          <w:bdr w:val="none" w:sz="0" w:space="0" w:color="auto" w:frame="1"/>
        </w:rPr>
        <w:t>33</w:t>
      </w:r>
      <w:r w:rsidRPr="00942FFB">
        <w:rPr>
          <w:b/>
          <w:color w:val="FF0000"/>
          <w:sz w:val="28"/>
          <w:szCs w:val="28"/>
          <w:bdr w:val="none" w:sz="0" w:space="0" w:color="auto" w:frame="1"/>
        </w:rPr>
        <w:t xml:space="preserve"> </w:t>
      </w:r>
      <w:r w:rsidRPr="00942FFB">
        <w:rPr>
          <w:b/>
          <w:color w:val="auto"/>
          <w:sz w:val="28"/>
          <w:szCs w:val="28"/>
          <w:bdr w:val="none" w:sz="0" w:space="0" w:color="auto" w:frame="1"/>
        </w:rPr>
        <w:t>положения, необоснованно затрудняющих осуществление предпринимательской и инвестиционной деятельности,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в том числе: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</w:p>
    <w:p w:rsidR="006A04F9" w:rsidRPr="00942FFB" w:rsidRDefault="006A04F9" w:rsidP="00942FFB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42FFB">
        <w:rPr>
          <w:rFonts w:eastAsia="Times New Roman"/>
          <w:sz w:val="28"/>
          <w:szCs w:val="28"/>
          <w:lang w:eastAsia="ru-RU"/>
        </w:rPr>
        <w:lastRenderedPageBreak/>
        <w:t>- неоднозначная трактовка положений, наличие признаков непрозрачности административных процедур, наличие неопределенной, двусмысленной терминологии (18 замечаний);</w:t>
      </w:r>
    </w:p>
    <w:p w:rsidR="006A04F9" w:rsidRPr="00942FFB" w:rsidRDefault="006A04F9" w:rsidP="00942FFB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42FFB">
        <w:rPr>
          <w:rFonts w:eastAsia="Times New Roman"/>
          <w:sz w:val="28"/>
          <w:szCs w:val="28"/>
          <w:lang w:eastAsia="ru-RU"/>
        </w:rPr>
        <w:t>- несоответствие предлагаемого регулирования федеральному законодательству, наличие избыточных полномочий органов власти</w:t>
      </w:r>
      <w:r w:rsidR="005B02CC">
        <w:rPr>
          <w:rFonts w:eastAsia="Times New Roman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sz w:val="28"/>
          <w:szCs w:val="28"/>
          <w:lang w:eastAsia="ru-RU"/>
        </w:rPr>
        <w:t>(7 замечаний);</w:t>
      </w:r>
    </w:p>
    <w:p w:rsidR="006A04F9" w:rsidRPr="00942FFB" w:rsidRDefault="006A04F9" w:rsidP="00942FFB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42FFB">
        <w:rPr>
          <w:rFonts w:eastAsia="Times New Roman"/>
          <w:sz w:val="28"/>
          <w:szCs w:val="28"/>
          <w:lang w:eastAsia="ru-RU"/>
        </w:rPr>
        <w:t>- требование органами власти излишних документов (3 замечания);</w:t>
      </w:r>
    </w:p>
    <w:p w:rsidR="006A04F9" w:rsidRPr="00942FFB" w:rsidRDefault="006A04F9" w:rsidP="00942FFB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42FFB">
        <w:rPr>
          <w:rFonts w:eastAsia="Times New Roman"/>
          <w:sz w:val="28"/>
          <w:szCs w:val="28"/>
          <w:lang w:eastAsia="ru-RU"/>
        </w:rPr>
        <w:t xml:space="preserve">- введение необоснованных ограничений для субъектов предпринимательской и инвестиционной деятельности (5 замечаний). 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Все замечания разработчиками проектов и ответственными за проведение экспертизы приняты и учтены при доработке проектов муниципальных НПА, </w:t>
      </w:r>
      <w:r w:rsidR="006A04F9" w:rsidRPr="00942FFB">
        <w:rPr>
          <w:rFonts w:eastAsia="Times New Roman"/>
          <w:color w:val="auto"/>
          <w:sz w:val="28"/>
          <w:szCs w:val="28"/>
          <w:lang w:eastAsia="ru-RU"/>
        </w:rPr>
        <w:t xml:space="preserve">                    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а также при внесении изменений в действующие муниципальные НПА.</w:t>
      </w:r>
    </w:p>
    <w:p w:rsidR="00842C9C" w:rsidRPr="00942FFB" w:rsidRDefault="00C626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Кроме того, управлением инвестиций, развития предпринимательства                       и туризма не допущено внесение изменений в решение Думы города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4B2353" w:rsidRPr="00942FFB">
        <w:rPr>
          <w:rFonts w:eastAsia="Times New Roman"/>
          <w:color w:val="auto"/>
          <w:sz w:val="28"/>
          <w:szCs w:val="28"/>
          <w:lang w:eastAsia="ru-RU"/>
        </w:rPr>
        <w:t>от 26.12.2017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                   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№ 206-VI ДГ «О Правилах благоустройства территории города Сургута» в части дополнения статьей «Правила использования и размещения средств индивидуальной мобильности»</w:t>
      </w:r>
      <w:r w:rsidR="00842C9C" w:rsidRPr="00942FF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27F68" w:rsidRPr="00942FFB">
        <w:rPr>
          <w:rFonts w:eastAsia="Times New Roman"/>
          <w:color w:val="auto"/>
          <w:sz w:val="28"/>
          <w:szCs w:val="28"/>
          <w:lang w:eastAsia="ru-RU"/>
        </w:rPr>
        <w:t>в связи с</w:t>
      </w:r>
      <w:r w:rsidR="00842C9C" w:rsidRPr="00942FFB">
        <w:rPr>
          <w:rFonts w:eastAsia="Times New Roman"/>
          <w:color w:val="auto"/>
          <w:sz w:val="28"/>
          <w:szCs w:val="28"/>
          <w:lang w:eastAsia="ru-RU"/>
        </w:rPr>
        <w:t>:</w:t>
      </w:r>
    </w:p>
    <w:p w:rsidR="00727F68" w:rsidRPr="00942FFB" w:rsidRDefault="00842C9C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- нарушение</w:t>
      </w:r>
      <w:r w:rsidR="00727F68" w:rsidRPr="00942FFB">
        <w:rPr>
          <w:rFonts w:eastAsia="Times New Roman"/>
          <w:color w:val="auto"/>
          <w:sz w:val="28"/>
          <w:szCs w:val="28"/>
          <w:lang w:eastAsia="ru-RU"/>
        </w:rPr>
        <w:t>м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 антимонопольного законодательства (Федерального закона </w:t>
      </w:r>
      <w:r w:rsidR="00727F68" w:rsidRPr="00942FFB">
        <w:rPr>
          <w:rFonts w:eastAsia="Times New Roman"/>
          <w:color w:val="auto"/>
          <w:sz w:val="28"/>
          <w:szCs w:val="28"/>
          <w:lang w:eastAsia="ru-RU"/>
        </w:rPr>
        <w:t xml:space="preserve">          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от 26.07.2006 № 135-ФЗ «О защите конкуренции»</w:t>
      </w:r>
      <w:r w:rsidR="00727F68" w:rsidRPr="00942FFB">
        <w:rPr>
          <w:rFonts w:eastAsia="Times New Roman"/>
          <w:color w:val="auto"/>
          <w:sz w:val="28"/>
          <w:szCs w:val="28"/>
          <w:lang w:eastAsia="ru-RU"/>
        </w:rPr>
        <w:t>) в части установления правил деятельности и обязанностей для кикшеринговых компаний на территории города при предоставлении своих услуг;</w:t>
      </w:r>
    </w:p>
    <w:p w:rsidR="00FE498D" w:rsidRPr="00942FFB" w:rsidRDefault="003E02F1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- противоречием федеральным нормативным техническим документам                      в сфере градостроительства (СП 396.1325800.2018), а также не соответствием Федеральному закону от 29.12.2017 № 443-ФЗ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 w:rsidR="004B2353" w:rsidRPr="00942FFB" w:rsidRDefault="004B2353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- дублированием административной ответственности за нарушение Правил благоустройства и Правил дорожного движения;</w:t>
      </w:r>
    </w:p>
    <w:p w:rsidR="003E02F1" w:rsidRPr="00942FFB" w:rsidRDefault="003E02F1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- превышением полномочий органа местного самоуправления в части установления обязанностей, запретов и ограничений</w:t>
      </w:r>
      <w:r w:rsidR="004B2353" w:rsidRPr="00942FFB">
        <w:rPr>
          <w:rFonts w:eastAsia="Times New Roman"/>
          <w:color w:val="auto"/>
          <w:sz w:val="28"/>
          <w:szCs w:val="28"/>
          <w:lang w:eastAsia="ru-RU"/>
        </w:rPr>
        <w:t xml:space="preserve"> по регулированию средств индивидуальной мобильности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(регулирование входит</w:t>
      </w:r>
      <w:r w:rsidR="004B2353" w:rsidRPr="00942FFB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в полномочия федеральных органов власти).          </w:t>
      </w:r>
    </w:p>
    <w:p w:rsidR="003E02F1" w:rsidRPr="00942FFB" w:rsidRDefault="003E02F1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По итогам проведенного совещания 16.12.2025 с участием департамента городского хозяйства, правового управления, управления инвестиций, развития предпринимательства и туризма (уполномоченного органа на подготовку заключения об ОРВ), а также советника Главы города А.Я. </w:t>
      </w:r>
      <w:proofErr w:type="spellStart"/>
      <w:r w:rsidRPr="00942FFB">
        <w:rPr>
          <w:rFonts w:eastAsia="Times New Roman"/>
          <w:color w:val="auto"/>
          <w:sz w:val="28"/>
          <w:szCs w:val="28"/>
          <w:lang w:eastAsia="ru-RU"/>
        </w:rPr>
        <w:t>Мачтаковой</w:t>
      </w:r>
      <w:proofErr w:type="spellEnd"/>
      <w:r w:rsidRPr="00942FFB">
        <w:rPr>
          <w:rFonts w:eastAsia="Times New Roman"/>
          <w:color w:val="auto"/>
          <w:sz w:val="28"/>
          <w:szCs w:val="28"/>
          <w:lang w:eastAsia="ru-RU"/>
        </w:rPr>
        <w:t>,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МКУ «Лесопарковое хозяйство», МКУ «Дирекция дорожно-транспортного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и жилищно-коммунального комплекса», принято решение о снятии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с согласования проекта решения.</w:t>
      </w:r>
    </w:p>
    <w:p w:rsidR="003E02F1" w:rsidRPr="00942FFB" w:rsidRDefault="003E02F1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364C92" w:rsidRPr="00942FFB" w:rsidRDefault="00364C92" w:rsidP="00942FFB">
      <w:pPr>
        <w:pStyle w:val="Default"/>
        <w:ind w:firstLine="708"/>
        <w:jc w:val="both"/>
        <w:rPr>
          <w:i/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8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Результаты экспертизы за 2025 год</w:t>
      </w:r>
    </w:p>
    <w:p w:rsidR="009E479B" w:rsidRPr="00942FFB" w:rsidRDefault="009E479B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В соответствии с планом на 2025 год, на 4 действующих муниципальных </w:t>
      </w:r>
      <w:r w:rsidR="007E0530" w:rsidRPr="00942FFB">
        <w:rPr>
          <w:color w:val="auto"/>
          <w:sz w:val="28"/>
          <w:szCs w:val="28"/>
          <w:bdr w:val="none" w:sz="0" w:space="0" w:color="auto" w:frame="1"/>
        </w:rPr>
        <w:t>НПА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подготовлено 7 отрицательных заключений</w:t>
      </w:r>
      <w:r w:rsidR="007E0530" w:rsidRPr="00942FF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об экспертизе, в том числе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3 повторных, содержащих выводы о необходимости внесения изменений. 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u w:val="single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По результатам экспертизы в 4 </w:t>
      </w:r>
      <w:r w:rsidRPr="00942FFB">
        <w:rPr>
          <w:color w:val="auto"/>
          <w:sz w:val="28"/>
          <w:szCs w:val="28"/>
          <w:u w:val="single"/>
          <w:bdr w:val="none" w:sz="0" w:space="0" w:color="auto" w:frame="1"/>
        </w:rPr>
        <w:t>действующих правовых акта</w:t>
      </w:r>
      <w:r w:rsidRPr="00942FFB">
        <w:rPr>
          <w:rFonts w:eastAsia="Times New Roman"/>
          <w:color w:val="auto"/>
          <w:sz w:val="28"/>
          <w:szCs w:val="28"/>
          <w:u w:val="single"/>
          <w:lang w:eastAsia="ru-RU"/>
        </w:rPr>
        <w:t xml:space="preserve"> внесены изменения: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1)  постановление Администрации города от 27.08.2025 № 5105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«Об утверждении требований к разработке разбивочного плана некапитального строения, сооружения и эскизного проекта некапитального строения, сооружения на территории города Сургута и порядка их согласования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и о признании утратившими </w:t>
      </w:r>
      <w:r w:rsidRPr="00942FFB">
        <w:rPr>
          <w:color w:val="auto"/>
          <w:sz w:val="28"/>
          <w:szCs w:val="28"/>
          <w:bdr w:val="none" w:sz="0" w:space="0" w:color="auto" w:frame="1"/>
        </w:rPr>
        <w:lastRenderedPageBreak/>
        <w:t xml:space="preserve">силу некоторых муниципальных правовых актов»,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которым признано утратившим силу ранее действующее постановление Администрации города от 31.08.2023 № 4228 «Об утверждении требований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к разработке эскизного проекта некапитального строения, сооружения и порядка согласования эскизного проекта некапитального строения, сооружения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на территории города Сургута».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При разработке проекта учтены замечания уполномоченного органа (управления инвестиций, развития предпринимательства и туризма), а также  предложения Союза «Сургутская торгово-промышленная палата» о введении обязательной процедуры предварительного согласования разбивочного плана </w:t>
      </w:r>
      <w:r w:rsidR="006A04F9" w:rsidRPr="00942FFB">
        <w:rPr>
          <w:rFonts w:eastAsia="Times New Roman"/>
          <w:color w:val="auto"/>
          <w:sz w:val="28"/>
          <w:szCs w:val="28"/>
          <w:lang w:eastAsia="ru-RU"/>
        </w:rPr>
        <w:t xml:space="preserve">                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до обращения за согласованием эскизного проекта некапитального строения, сооружения, а также о сокращении сроков согласования эскизного проекта </w:t>
      </w:r>
      <w:r w:rsidR="006A04F9" w:rsidRPr="00942FFB">
        <w:rPr>
          <w:rFonts w:eastAsia="Times New Roman"/>
          <w:color w:val="auto"/>
          <w:sz w:val="28"/>
          <w:szCs w:val="28"/>
          <w:lang w:eastAsia="ru-RU"/>
        </w:rPr>
        <w:t xml:space="preserve">                           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и предложение Уполномоченного по защите прав предпринимателей в Ханты-Мансийском автономном округе – Югре об определении порядка действий хозяйствующих субъектов при окончании срока действия согласованных эскизных проектов;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 xml:space="preserve">2) постановление Администрации города от 17.09.2025 № 5837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«О внесении изменений в постановление Администрации города от 15.11.2024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№ 5900 «Об утверждении регламента сопровождения инновационных проектов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в Администрации города».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При разработке проекта учтены замечания уполномоченного органа (управления инвестиций, развития предпринимательства и туризма).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Предложений от предпринимателей не поступало.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3) п</w:t>
      </w:r>
      <w:r w:rsidRPr="00942FFB">
        <w:rPr>
          <w:color w:val="auto"/>
          <w:sz w:val="28"/>
          <w:szCs w:val="28"/>
          <w:bdr w:val="none" w:sz="0" w:space="0" w:color="auto" w:frame="1"/>
        </w:rPr>
        <w:t>остановление Администрации города от 07.10.2025 № 6471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«О внесении изменений в постановление Администрации города от 27.07.2015 № 5227 «Об утверждении порядка осуществления контроля за распоряжением, использованием по назначению и сохранностью имущества, находящегося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в собственности муниципального образования городской округ Сургут»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При разработке проекта учтены замечания уполномоченного органа (управления инвестиций, развития предпринимательства и туризма), а также предложение Уполномоченного по защите прав предпринимателей в Ханты-Мансийском автономном округе – Югре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ab/>
        <w:t>о возложении на сотрудника департамента имущественных и земельных отношений обязанности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по уведомлению пользователей имущества о предстоящих проверках</w:t>
      </w:r>
      <w:r w:rsidR="005B02CC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в отношении находящегося в пользовании имущества;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4)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постановление Администрации города от 17.10.2025 № 6768 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«О внесении изменений в постановление Администрации города от 26.01.2016 № 470 «Об организации регулярных перевозок пассажиров и багажа автомобильным транспортом на территории муниципального образования городской округ Сургут Ханты-Мансийского автономного округа – Югры»</w:t>
      </w:r>
      <w:r w:rsidRPr="00942FFB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FE498D" w:rsidRPr="00942FFB" w:rsidRDefault="00FE498D" w:rsidP="00942FFB">
      <w:pPr>
        <w:pStyle w:val="Default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 xml:space="preserve">При разработке проекта учтены замечания уполномоченного органа (управления инвестиций, развития предпринимательства и туризма). 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rFonts w:eastAsia="Times New Roman"/>
          <w:color w:val="auto"/>
          <w:sz w:val="28"/>
          <w:szCs w:val="28"/>
          <w:lang w:eastAsia="ru-RU"/>
        </w:rPr>
        <w:t>При этом, предложений от предпринимателей не поступало.</w:t>
      </w:r>
    </w:p>
    <w:p w:rsidR="00D828B1" w:rsidRPr="00942FFB" w:rsidRDefault="00D828B1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u w:val="single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Благодаря взаимодействию с представителями инвестиционной, предпринимательской и иной экономической деятельности повышается качество муниципальных НПА, учитываются интересы бизнеса, принимаются взвешенные решения для комфортных условий ведения предпринимательства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942FFB">
        <w:rPr>
          <w:color w:val="auto"/>
          <w:sz w:val="28"/>
          <w:szCs w:val="28"/>
          <w:bdr w:val="none" w:sz="0" w:space="0" w:color="auto" w:frame="1"/>
        </w:rPr>
        <w:t>в городе, обеспечивается открытость деятельности органов власти.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BC6670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Следует отметить, что законом Ханты-Мансийского автономного                                   округа – Югры от 30.10.2025 № 83-оз «О внесении изменений в Закон Ханты-Мансийского автономного округа – Югры «Об отдельных вопросах организации оценки регулирующего воздействия проектов нормативных правовых актов                                 и экспертизы нормативных правовых актов в Ханты-Мансийском автономном округе – Югре и о внесении изменения в статью 33.2 Закона Ханты-Мансийского автономного округа –  Югры «О нормативных правовых актах Ханты-Мансийского автономного округа – Югры» внесены изменения в закон Ханты-Мансийского автономного округа – Югры от 29.05.2014 № 42-оз в части исключения направления деятельности по экспертизе действующих муниципальных нормативных правовых актов. Поэтому с 2026 года экспертиза больше проводиться не будет.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364C92" w:rsidRPr="00942FFB" w:rsidRDefault="00364C92" w:rsidP="00942FFB">
      <w:pPr>
        <w:pStyle w:val="Default"/>
        <w:ind w:firstLine="708"/>
        <w:jc w:val="both"/>
        <w:rPr>
          <w:i/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9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Официальный портал Администрации города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Вся информация размещается в открытом доступе на официальном портале Администрации города  в разделе «Документы» подразделе «Оценка регулирующего воздействия и оценка применения обязательных требований муниципальных нормативных правовых актов (проектов)» во вкладке «Публичные консультации» (</w:t>
      </w:r>
      <w:hyperlink r:id="rId6" w:history="1">
        <w:r w:rsidRPr="00942FFB">
          <w:rPr>
            <w:rStyle w:val="a9"/>
            <w:sz w:val="28"/>
            <w:szCs w:val="28"/>
          </w:rPr>
          <w:t>https://admsurgut.ru/documents/otsenka-reguliruyushchego-vozdeystviya-ekspertiza-i-otsenka-primeneniya-obyazatelnykh-trebovaniy-mun/publichnye-konsultatsii/</w:t>
        </w:r>
      </w:hyperlink>
      <w:r w:rsidRPr="00942FFB">
        <w:rPr>
          <w:color w:val="auto"/>
          <w:sz w:val="28"/>
          <w:szCs w:val="28"/>
          <w:bdr w:val="none" w:sz="0" w:space="0" w:color="auto" w:frame="1"/>
        </w:rPr>
        <w:t xml:space="preserve">), а также </w:t>
      </w:r>
      <w:r w:rsidR="005B02CC">
        <w:rPr>
          <w:color w:val="auto"/>
          <w:sz w:val="28"/>
          <w:szCs w:val="28"/>
          <w:bdr w:val="none" w:sz="0" w:space="0" w:color="auto" w:frame="1"/>
        </w:rPr>
        <w:t xml:space="preserve">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>на Портале проектов нормативных правовых актов (</w:t>
      </w:r>
      <w:hyperlink r:id="rId7" w:history="1">
        <w:r w:rsidRPr="00942FFB">
          <w:rPr>
            <w:rStyle w:val="a9"/>
            <w:sz w:val="28"/>
            <w:szCs w:val="28"/>
            <w:bdr w:val="none" w:sz="0" w:space="0" w:color="auto" w:frame="1"/>
          </w:rPr>
          <w:t>http://regulation.admhmao.ru</w:t>
        </w:r>
      </w:hyperlink>
      <w:r w:rsidRPr="00942FFB">
        <w:rPr>
          <w:color w:val="auto"/>
          <w:sz w:val="28"/>
          <w:szCs w:val="28"/>
          <w:bdr w:val="none" w:sz="0" w:space="0" w:color="auto" w:frame="1"/>
        </w:rPr>
        <w:t>).</w:t>
      </w:r>
    </w:p>
    <w:p w:rsidR="0081787C" w:rsidRPr="00942FFB" w:rsidRDefault="0081787C" w:rsidP="00942FFB">
      <w:pPr>
        <w:pStyle w:val="Default"/>
        <w:ind w:firstLine="708"/>
        <w:jc w:val="both"/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</w:pPr>
    </w:p>
    <w:p w:rsidR="0081787C" w:rsidRPr="00942FFB" w:rsidRDefault="0081787C" w:rsidP="00942FFB">
      <w:pPr>
        <w:pStyle w:val="Default"/>
        <w:ind w:firstLine="708"/>
        <w:jc w:val="both"/>
        <w:rPr>
          <w:b/>
          <w:bCs/>
          <w:i/>
          <w:sz w:val="28"/>
          <w:szCs w:val="28"/>
          <w:u w:val="single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10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Использование мессенджеров</w:t>
      </w:r>
    </w:p>
    <w:p w:rsidR="00FE498D" w:rsidRPr="00942FFB" w:rsidRDefault="00FE498D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Также, в мессенджере «</w:t>
      </w:r>
      <w:r w:rsidRPr="00942FFB">
        <w:rPr>
          <w:color w:val="auto"/>
          <w:sz w:val="28"/>
          <w:szCs w:val="28"/>
          <w:bdr w:val="none" w:sz="0" w:space="0" w:color="auto" w:frame="1"/>
          <w:lang w:val="en-US"/>
        </w:rPr>
        <w:t>Telegram</w:t>
      </w:r>
      <w:r w:rsidRPr="00942FFB">
        <w:rPr>
          <w:color w:val="auto"/>
          <w:sz w:val="28"/>
          <w:szCs w:val="28"/>
          <w:bdr w:val="none" w:sz="0" w:space="0" w:color="auto" w:frame="1"/>
        </w:rPr>
        <w:t>» создана группа «ОРВ в Сургуте»,</w:t>
      </w:r>
      <w:r w:rsidR="006A04F9" w:rsidRPr="00942FFB">
        <w:rPr>
          <w:color w:val="auto"/>
          <w:sz w:val="28"/>
          <w:szCs w:val="28"/>
          <w:bdr w:val="none" w:sz="0" w:space="0" w:color="auto" w:frame="1"/>
        </w:rPr>
        <w:t xml:space="preserve">                             </w:t>
      </w:r>
      <w:r w:rsidRPr="00942FFB">
        <w:rPr>
          <w:color w:val="auto"/>
          <w:sz w:val="28"/>
          <w:szCs w:val="28"/>
          <w:bdr w:val="none" w:sz="0" w:space="0" w:color="auto" w:frame="1"/>
        </w:rPr>
        <w:t xml:space="preserve"> в которой размещается информация о начале проведения публичных консультаций при проведении регуляторных процедур.</w:t>
      </w:r>
    </w:p>
    <w:p w:rsidR="00937A82" w:rsidRPr="00942FFB" w:rsidRDefault="00937A82" w:rsidP="00942FFB">
      <w:pPr>
        <w:pStyle w:val="Default"/>
        <w:ind w:firstLine="708"/>
        <w:jc w:val="both"/>
        <w:rPr>
          <w:color w:val="auto"/>
          <w:sz w:val="28"/>
          <w:szCs w:val="28"/>
          <w:bdr w:val="none" w:sz="0" w:space="0" w:color="auto" w:frame="1"/>
        </w:rPr>
      </w:pPr>
    </w:p>
    <w:p w:rsidR="000E6B4E" w:rsidRPr="00942FFB" w:rsidRDefault="000E6B4E" w:rsidP="00942FFB">
      <w:pPr>
        <w:pStyle w:val="Default"/>
        <w:ind w:firstLine="708"/>
        <w:jc w:val="both"/>
        <w:rPr>
          <w:sz w:val="28"/>
          <w:szCs w:val="28"/>
          <w:bdr w:val="none" w:sz="0" w:space="0" w:color="auto" w:frame="1"/>
        </w:rPr>
      </w:pP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Слайд </w:t>
      </w:r>
      <w:r w:rsidR="0081787C"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1</w:t>
      </w:r>
      <w:r w:rsidR="005B02CC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>1</w:t>
      </w:r>
      <w:r w:rsidRPr="00942FFB">
        <w:rPr>
          <w:b/>
          <w:i/>
          <w:color w:val="auto"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 xml:space="preserve">Рейтинг качества проведения ОРВ, экспертизы и ОПОТ                                          </w:t>
      </w:r>
      <w:bookmarkStart w:id="0" w:name="_GoBack"/>
      <w:bookmarkEnd w:id="0"/>
      <w:r w:rsidRPr="00942FFB">
        <w:rPr>
          <w:b/>
          <w:bCs/>
          <w:i/>
          <w:sz w:val="28"/>
          <w:szCs w:val="28"/>
          <w:u w:val="single"/>
          <w:bdr w:val="none" w:sz="0" w:space="0" w:color="auto" w:frame="1"/>
        </w:rPr>
        <w:t>за 2025 год</w:t>
      </w:r>
    </w:p>
    <w:p w:rsidR="004620B5" w:rsidRPr="00942FFB" w:rsidRDefault="001549C3" w:rsidP="00942FF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2FFB">
        <w:rPr>
          <w:color w:val="auto"/>
          <w:sz w:val="28"/>
          <w:szCs w:val="28"/>
          <w:bdr w:val="none" w:sz="0" w:space="0" w:color="auto" w:frame="1"/>
        </w:rPr>
        <w:t>При этом, д</w:t>
      </w:r>
      <w:r w:rsidR="004620B5" w:rsidRPr="00942FFB">
        <w:rPr>
          <w:color w:val="auto"/>
          <w:sz w:val="28"/>
          <w:szCs w:val="28"/>
          <w:bdr w:val="none" w:sz="0" w:space="0" w:color="auto" w:frame="1"/>
        </w:rPr>
        <w:t>еятельность Администрации города высоко оценена Департаментом экономического развития ХМАО</w:t>
      </w:r>
      <w:r w:rsidR="00D828B1" w:rsidRPr="00942FFB">
        <w:rPr>
          <w:color w:val="auto"/>
          <w:sz w:val="28"/>
          <w:szCs w:val="28"/>
          <w:bdr w:val="none" w:sz="0" w:space="0" w:color="auto" w:frame="1"/>
        </w:rPr>
        <w:t xml:space="preserve"> – </w:t>
      </w:r>
      <w:r w:rsidR="004620B5" w:rsidRPr="00942FFB">
        <w:rPr>
          <w:color w:val="auto"/>
          <w:sz w:val="28"/>
          <w:szCs w:val="28"/>
          <w:bdr w:val="none" w:sz="0" w:space="0" w:color="auto" w:frame="1"/>
        </w:rPr>
        <w:t>Югры</w:t>
      </w:r>
      <w:r w:rsidR="00D828B1" w:rsidRPr="00942FFB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4620B5" w:rsidRPr="00942FFB">
        <w:rPr>
          <w:color w:val="auto"/>
          <w:sz w:val="28"/>
          <w:szCs w:val="28"/>
          <w:bdr w:val="none" w:sz="0" w:space="0" w:color="auto" w:frame="1"/>
        </w:rPr>
        <w:t xml:space="preserve">при </w:t>
      </w:r>
      <w:r w:rsidR="004620B5" w:rsidRPr="00942FFB">
        <w:rPr>
          <w:rFonts w:eastAsia="Times New Roman"/>
          <w:color w:val="auto"/>
          <w:sz w:val="28"/>
          <w:szCs w:val="28"/>
        </w:rPr>
        <w:t xml:space="preserve">формировании </w:t>
      </w:r>
      <w:r w:rsidR="004620B5" w:rsidRPr="00942FFB">
        <w:rPr>
          <w:rFonts w:eastAsia="Calibri"/>
          <w:color w:val="auto"/>
          <w:sz w:val="28"/>
          <w:szCs w:val="28"/>
        </w:rPr>
        <w:t>рейтинг</w:t>
      </w:r>
      <w:r w:rsidR="00C16E7E" w:rsidRPr="00942FFB">
        <w:rPr>
          <w:rFonts w:eastAsia="Calibri"/>
          <w:color w:val="auto"/>
          <w:sz w:val="28"/>
          <w:szCs w:val="28"/>
        </w:rPr>
        <w:t>а</w:t>
      </w:r>
      <w:r w:rsidR="004620B5" w:rsidRPr="00942FFB">
        <w:rPr>
          <w:rFonts w:eastAsia="Calibri"/>
          <w:color w:val="auto"/>
          <w:sz w:val="28"/>
          <w:szCs w:val="28"/>
        </w:rPr>
        <w:t xml:space="preserve"> качества проведения ОРВ</w:t>
      </w:r>
      <w:r w:rsidR="006C327D" w:rsidRPr="00942FFB">
        <w:rPr>
          <w:rFonts w:eastAsia="Calibri"/>
          <w:color w:val="auto"/>
          <w:sz w:val="28"/>
          <w:szCs w:val="28"/>
        </w:rPr>
        <w:t>,</w:t>
      </w:r>
      <w:r w:rsidR="004620B5" w:rsidRPr="00942FFB">
        <w:rPr>
          <w:rFonts w:eastAsia="Calibri"/>
          <w:color w:val="auto"/>
          <w:sz w:val="28"/>
          <w:szCs w:val="28"/>
        </w:rPr>
        <w:t xml:space="preserve"> экспертизы</w:t>
      </w:r>
      <w:r w:rsidR="006C327D" w:rsidRPr="00942FFB">
        <w:rPr>
          <w:rFonts w:eastAsia="Calibri"/>
          <w:color w:val="auto"/>
          <w:sz w:val="28"/>
          <w:szCs w:val="28"/>
        </w:rPr>
        <w:t xml:space="preserve"> и оценки применения обязательных требований</w:t>
      </w:r>
      <w:r w:rsidR="004620B5" w:rsidRPr="00942FFB">
        <w:rPr>
          <w:rFonts w:eastAsia="Calibri"/>
          <w:color w:val="auto"/>
          <w:sz w:val="28"/>
          <w:szCs w:val="28"/>
        </w:rPr>
        <w:t xml:space="preserve"> </w:t>
      </w:r>
      <w:r w:rsidR="005B02CC">
        <w:rPr>
          <w:rFonts w:eastAsia="Calibri"/>
          <w:color w:val="auto"/>
          <w:sz w:val="28"/>
          <w:szCs w:val="28"/>
        </w:rPr>
        <w:t xml:space="preserve">                             </w:t>
      </w:r>
      <w:r w:rsidR="004620B5" w:rsidRPr="00942FFB">
        <w:rPr>
          <w:rFonts w:eastAsia="Calibri"/>
          <w:color w:val="auto"/>
          <w:sz w:val="28"/>
          <w:szCs w:val="28"/>
        </w:rPr>
        <w:t xml:space="preserve">в муниципальных образованиях Ханты-Мансийского </w:t>
      </w:r>
      <w:r w:rsidR="004B2353" w:rsidRPr="00942FFB">
        <w:rPr>
          <w:rFonts w:eastAsia="Calibri"/>
          <w:color w:val="auto"/>
          <w:sz w:val="28"/>
          <w:szCs w:val="28"/>
        </w:rPr>
        <w:t>автономного округа</w:t>
      </w:r>
      <w:r w:rsidR="004620B5" w:rsidRPr="00942FFB">
        <w:rPr>
          <w:rFonts w:eastAsia="Calibri"/>
          <w:color w:val="auto"/>
          <w:sz w:val="28"/>
          <w:szCs w:val="28"/>
        </w:rPr>
        <w:t xml:space="preserve"> – Югры </w:t>
      </w:r>
      <w:r w:rsidR="005B02CC">
        <w:rPr>
          <w:rFonts w:eastAsia="Calibri"/>
          <w:color w:val="auto"/>
          <w:sz w:val="28"/>
          <w:szCs w:val="28"/>
        </w:rPr>
        <w:t xml:space="preserve">                    </w:t>
      </w:r>
      <w:r w:rsidR="004620B5" w:rsidRPr="00942FFB">
        <w:rPr>
          <w:rFonts w:eastAsia="Calibri"/>
          <w:color w:val="auto"/>
          <w:sz w:val="28"/>
          <w:szCs w:val="28"/>
        </w:rPr>
        <w:t>за 202</w:t>
      </w:r>
      <w:r w:rsidR="006C327D" w:rsidRPr="00942FFB">
        <w:rPr>
          <w:rFonts w:eastAsia="Calibri"/>
          <w:color w:val="auto"/>
          <w:sz w:val="28"/>
          <w:szCs w:val="28"/>
        </w:rPr>
        <w:t>5</w:t>
      </w:r>
      <w:r w:rsidR="004620B5" w:rsidRPr="00942FFB">
        <w:rPr>
          <w:rFonts w:eastAsia="Calibri"/>
          <w:color w:val="auto"/>
          <w:sz w:val="28"/>
          <w:szCs w:val="28"/>
        </w:rPr>
        <w:t xml:space="preserve"> год</w:t>
      </w:r>
      <w:r w:rsidR="004620B5" w:rsidRPr="00942FFB">
        <w:rPr>
          <w:color w:val="auto"/>
          <w:sz w:val="28"/>
          <w:szCs w:val="28"/>
        </w:rPr>
        <w:t xml:space="preserve">. </w:t>
      </w:r>
    </w:p>
    <w:p w:rsidR="00B608BD" w:rsidRPr="00942FFB" w:rsidRDefault="00B608BD" w:rsidP="00942FFB">
      <w:pPr>
        <w:pStyle w:val="a4"/>
        <w:spacing w:after="0"/>
        <w:ind w:firstLine="709"/>
        <w:jc w:val="both"/>
        <w:rPr>
          <w:color w:val="040528"/>
          <w:sz w:val="28"/>
          <w:szCs w:val="28"/>
        </w:rPr>
      </w:pPr>
      <w:r w:rsidRPr="00942FFB">
        <w:rPr>
          <w:color w:val="040528"/>
          <w:sz w:val="28"/>
          <w:szCs w:val="28"/>
        </w:rPr>
        <w:t>Региональный рейтинг ведется с 2017 года, и по его результатам с 2018 года Сургут – лидер рейтинга. В 2025 году наш город также </w:t>
      </w:r>
      <w:r w:rsidRPr="00942FFB">
        <w:rPr>
          <w:rStyle w:val="a3"/>
          <w:rFonts w:ascii="Times New Roman" w:hAnsi="Times New Roman"/>
          <w:i/>
          <w:color w:val="040528"/>
          <w:sz w:val="28"/>
          <w:szCs w:val="28"/>
          <w:u w:val="single"/>
        </w:rPr>
        <w:t>занял 1 место</w:t>
      </w:r>
      <w:r w:rsidRPr="00942FFB">
        <w:rPr>
          <w:color w:val="040528"/>
          <w:sz w:val="28"/>
          <w:szCs w:val="28"/>
        </w:rPr>
        <w:t xml:space="preserve"> и вошел </w:t>
      </w:r>
      <w:r w:rsidR="005B02CC">
        <w:rPr>
          <w:color w:val="040528"/>
          <w:sz w:val="28"/>
          <w:szCs w:val="28"/>
        </w:rPr>
        <w:t xml:space="preserve">                            </w:t>
      </w:r>
      <w:r w:rsidRPr="00942FFB">
        <w:rPr>
          <w:color w:val="040528"/>
          <w:sz w:val="28"/>
          <w:szCs w:val="28"/>
        </w:rPr>
        <w:t>в группу с «Высшим уровнем», набрав </w:t>
      </w:r>
      <w:r w:rsidRPr="00942FFB">
        <w:rPr>
          <w:rStyle w:val="a3"/>
          <w:rFonts w:ascii="Times New Roman" w:hAnsi="Times New Roman"/>
          <w:color w:val="040528"/>
          <w:sz w:val="28"/>
          <w:szCs w:val="28"/>
        </w:rPr>
        <w:t>100 баллов</w:t>
      </w:r>
      <w:r w:rsidRPr="00942FFB">
        <w:rPr>
          <w:color w:val="040528"/>
          <w:sz w:val="28"/>
          <w:szCs w:val="28"/>
        </w:rPr>
        <w:t> из 100 возможных.</w:t>
      </w:r>
    </w:p>
    <w:p w:rsidR="00350692" w:rsidRPr="00942FFB" w:rsidRDefault="00350692" w:rsidP="00942FF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8"/>
        <w:gridCol w:w="2161"/>
        <w:gridCol w:w="969"/>
        <w:gridCol w:w="893"/>
        <w:gridCol w:w="893"/>
        <w:gridCol w:w="893"/>
        <w:gridCol w:w="912"/>
        <w:gridCol w:w="888"/>
        <w:gridCol w:w="1090"/>
      </w:tblGrid>
      <w:tr w:rsidR="005A0C30" w:rsidRPr="00942FFB" w:rsidTr="006F67F5">
        <w:tc>
          <w:tcPr>
            <w:tcW w:w="848" w:type="dxa"/>
            <w:vMerge w:val="restart"/>
          </w:tcPr>
          <w:p w:rsidR="00350692" w:rsidRPr="00942FFB" w:rsidRDefault="00350692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1" w:type="dxa"/>
            <w:vMerge w:val="restart"/>
          </w:tcPr>
          <w:p w:rsidR="00350692" w:rsidRPr="00942FFB" w:rsidRDefault="00350692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648" w:type="dxa"/>
            <w:gridSpan w:val="4"/>
          </w:tcPr>
          <w:p w:rsidR="00350692" w:rsidRPr="00942FFB" w:rsidRDefault="00350692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Блоки системы показателей (количество баллов)</w:t>
            </w:r>
          </w:p>
        </w:tc>
        <w:tc>
          <w:tcPr>
            <w:tcW w:w="2890" w:type="dxa"/>
            <w:gridSpan w:val="3"/>
          </w:tcPr>
          <w:p w:rsidR="00350692" w:rsidRPr="00942FFB" w:rsidRDefault="00350692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A0C30" w:rsidRPr="00942FFB" w:rsidTr="006F67F5">
        <w:tc>
          <w:tcPr>
            <w:tcW w:w="848" w:type="dxa"/>
            <w:vMerge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Блок № 1</w:t>
            </w:r>
          </w:p>
        </w:tc>
        <w:tc>
          <w:tcPr>
            <w:tcW w:w="893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Блок № 2</w:t>
            </w:r>
          </w:p>
        </w:tc>
        <w:tc>
          <w:tcPr>
            <w:tcW w:w="893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Блок № 3</w:t>
            </w:r>
          </w:p>
        </w:tc>
        <w:tc>
          <w:tcPr>
            <w:tcW w:w="893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Блок № 4</w:t>
            </w:r>
          </w:p>
        </w:tc>
        <w:tc>
          <w:tcPr>
            <w:tcW w:w="912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90406" w:rsidRPr="00942F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42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88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90406" w:rsidRPr="00942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90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>Прирост к 202</w:t>
            </w:r>
            <w:r w:rsidR="005A0C30" w:rsidRPr="00942F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2FFB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5A0C30" w:rsidRPr="00942FFB" w:rsidTr="006F67F5">
        <w:trPr>
          <w:trHeight w:val="469"/>
        </w:trPr>
        <w:tc>
          <w:tcPr>
            <w:tcW w:w="848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61" w:type="dxa"/>
          </w:tcPr>
          <w:p w:rsidR="007D1381" w:rsidRPr="00942FFB" w:rsidRDefault="007D1381" w:rsidP="00942F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Сургут</w:t>
            </w:r>
          </w:p>
        </w:tc>
        <w:tc>
          <w:tcPr>
            <w:tcW w:w="969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6F67F5"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893" w:type="dxa"/>
          </w:tcPr>
          <w:p w:rsidR="007D1381" w:rsidRPr="00942FFB" w:rsidRDefault="006F67F5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43,5</w:t>
            </w:r>
          </w:p>
        </w:tc>
        <w:tc>
          <w:tcPr>
            <w:tcW w:w="893" w:type="dxa"/>
          </w:tcPr>
          <w:p w:rsidR="007D1381" w:rsidRPr="00942FFB" w:rsidRDefault="006F67F5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893" w:type="dxa"/>
          </w:tcPr>
          <w:p w:rsidR="007D1381" w:rsidRPr="00942FFB" w:rsidRDefault="006F67F5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12" w:type="dxa"/>
          </w:tcPr>
          <w:p w:rsidR="007D1381" w:rsidRPr="00942FFB" w:rsidRDefault="007D1381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88" w:type="dxa"/>
          </w:tcPr>
          <w:p w:rsidR="007D1381" w:rsidRPr="00942FFB" w:rsidRDefault="00C90406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090" w:type="dxa"/>
          </w:tcPr>
          <w:p w:rsidR="007D1381" w:rsidRPr="00942FFB" w:rsidRDefault="00C90406" w:rsidP="00942F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A0C30" w:rsidRPr="00942FFB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</w:tr>
      <w:tr w:rsidR="005A0C30" w:rsidRPr="00942FFB" w:rsidTr="006F67F5">
        <w:trPr>
          <w:trHeight w:val="845"/>
        </w:trPr>
        <w:tc>
          <w:tcPr>
            <w:tcW w:w="848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1" w:type="dxa"/>
          </w:tcPr>
          <w:p w:rsidR="006F67F5" w:rsidRPr="00942FFB" w:rsidRDefault="006F67F5" w:rsidP="00942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Сургутский район</w:t>
            </w:r>
          </w:p>
        </w:tc>
        <w:tc>
          <w:tcPr>
            <w:tcW w:w="969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93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893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3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2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888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090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-7,0</w:t>
            </w:r>
          </w:p>
        </w:tc>
      </w:tr>
      <w:tr w:rsidR="005A0C30" w:rsidRPr="00942FFB" w:rsidTr="006F67F5">
        <w:trPr>
          <w:trHeight w:val="545"/>
        </w:trPr>
        <w:tc>
          <w:tcPr>
            <w:tcW w:w="848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</w:tcPr>
          <w:p w:rsidR="006F67F5" w:rsidRPr="00942FFB" w:rsidRDefault="005A0C30" w:rsidP="00942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Березовский район</w:t>
            </w:r>
          </w:p>
        </w:tc>
        <w:tc>
          <w:tcPr>
            <w:tcW w:w="969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93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37,0</w:t>
            </w:r>
          </w:p>
        </w:tc>
        <w:tc>
          <w:tcPr>
            <w:tcW w:w="893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3" w:type="dxa"/>
          </w:tcPr>
          <w:p w:rsidR="006F67F5" w:rsidRPr="00942FFB" w:rsidRDefault="006F67F5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12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888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1090" w:type="dxa"/>
          </w:tcPr>
          <w:p w:rsidR="006F67F5" w:rsidRPr="00942FFB" w:rsidRDefault="005A0C30" w:rsidP="00942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FFB">
              <w:rPr>
                <w:rFonts w:ascii="Times New Roman" w:hAnsi="Times New Roman" w:cs="Times New Roman"/>
                <w:sz w:val="28"/>
                <w:szCs w:val="28"/>
              </w:rPr>
              <w:t>-4,0</w:t>
            </w:r>
          </w:p>
        </w:tc>
      </w:tr>
    </w:tbl>
    <w:p w:rsidR="00350692" w:rsidRPr="00942FFB" w:rsidRDefault="00350692" w:rsidP="00942FFB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633BD" w:rsidRPr="00942FFB" w:rsidRDefault="009633BD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 результатам рейтинга Сургут отмечен как муниципальное образование, добившееся успехов по следующим направлениям:</w:t>
      </w:r>
    </w:p>
    <w:p w:rsidR="009633BD" w:rsidRPr="00942FFB" w:rsidRDefault="009633BD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- 100% заключений об оценке регулирующего воздействия подготовлены </w:t>
      </w:r>
      <w:r w:rsidR="005B0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выводов о возможных альтернативных способах предлагаемого правового регулирования;</w:t>
      </w:r>
    </w:p>
    <w:p w:rsidR="0014483F" w:rsidRPr="00942FFB" w:rsidRDefault="0014483F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оценки стандартных издержек хозяйствующих субъектов, возникающих с связи с исполнением требований регулирования;</w:t>
      </w:r>
    </w:p>
    <w:p w:rsidR="009633BD" w:rsidRPr="00942FFB" w:rsidRDefault="009633BD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результатам экспертизы обеспечено внесение изменений (либо признание утратившими силу) в НПА;</w:t>
      </w:r>
    </w:p>
    <w:p w:rsidR="009633BD" w:rsidRPr="00942FFB" w:rsidRDefault="009633BD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- 5 заключений признаны «лучшими практиками» проведения оценки регулирующего воздействия и экспертизы.</w:t>
      </w:r>
    </w:p>
    <w:p w:rsidR="00801605" w:rsidRPr="00942FFB" w:rsidRDefault="00801605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Достижению лидирующей позиции Сургута способствовала организованная работа, направленная на:</w:t>
      </w: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нормативно-правовой базы проведения регуляторных процедур;</w:t>
      </w: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и обеспечение информационно-методического сопровождения разработчиков проектов муниципальных НПА, а также ответственных за проведение экспертизы действующих муниципальных НПА при проведении установленных процедур;</w:t>
      </w: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обучающих семинаров, направленных на повышение профессиональной компетенции сотрудников Администрации города;</w:t>
      </w: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цифровизацию проведения ОРВ и экспертизы на Портале проектов нормативных правовых актов http://regulation.admhmao.ru/, в том числе                                 с использованием инструкций;</w:t>
      </w: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обеспечение контроля за процедурами ОРВ и экспертизы, включая организацию обязательного соблюдения процедуры урегулирования разногласий </w:t>
      </w:r>
      <w:r w:rsidR="005B0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участниками публичных консультаций;</w:t>
      </w:r>
    </w:p>
    <w:p w:rsidR="007571B6" w:rsidRPr="00942FFB" w:rsidRDefault="007571B6" w:rsidP="00942F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для субъектов предпринимательства, направленных на популяризацию регуляторных процедур, привлечение</w:t>
      </w:r>
      <w:r w:rsidR="005B0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FF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публичных консультациях.</w:t>
      </w:r>
    </w:p>
    <w:p w:rsidR="00DC3B5C" w:rsidRPr="00942FFB" w:rsidRDefault="0099506F" w:rsidP="00942FF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2FFB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156C08" w:rsidRPr="00942FFB" w:rsidRDefault="00156C08" w:rsidP="00942F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942FFB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Слайд 1</w:t>
      </w:r>
      <w:r w:rsidR="005B02CC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2</w:t>
      </w:r>
      <w:r w:rsidRPr="00942FFB">
        <w:rPr>
          <w:rFonts w:ascii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 xml:space="preserve">: </w:t>
      </w:r>
      <w:r w:rsidRPr="00942FF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Спасибо за внимание!</w:t>
      </w:r>
    </w:p>
    <w:p w:rsidR="00840996" w:rsidRPr="00942FFB" w:rsidRDefault="0099506F" w:rsidP="00942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Приглашаем всех членов координационного совета</w:t>
      </w:r>
      <w:r w:rsidR="005B02CC">
        <w:rPr>
          <w:rFonts w:ascii="Times New Roman" w:hAnsi="Times New Roman" w:cs="Times New Roman"/>
          <w:sz w:val="28"/>
          <w:szCs w:val="28"/>
        </w:rPr>
        <w:t xml:space="preserve"> </w:t>
      </w:r>
      <w:r w:rsidR="007E44C4" w:rsidRPr="00942FFB">
        <w:rPr>
          <w:rFonts w:ascii="Times New Roman" w:hAnsi="Times New Roman" w:cs="Times New Roman"/>
          <w:sz w:val="28"/>
          <w:szCs w:val="28"/>
        </w:rPr>
        <w:t xml:space="preserve">по развитию малого </w:t>
      </w:r>
      <w:r w:rsidR="005B02C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E44C4" w:rsidRPr="00942FFB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r w:rsidRPr="00942FFB">
        <w:rPr>
          <w:rFonts w:ascii="Times New Roman" w:hAnsi="Times New Roman" w:cs="Times New Roman"/>
          <w:sz w:val="28"/>
          <w:szCs w:val="28"/>
        </w:rPr>
        <w:t xml:space="preserve">при Администрации города к участию в публичных консультациях! </w:t>
      </w:r>
    </w:p>
    <w:p w:rsidR="0099506F" w:rsidRPr="00942FFB" w:rsidRDefault="0099506F" w:rsidP="00942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>Ваше участие очень важно</w:t>
      </w:r>
      <w:r w:rsidR="00840996" w:rsidRPr="00942FFB">
        <w:rPr>
          <w:rFonts w:ascii="Times New Roman" w:hAnsi="Times New Roman" w:cs="Times New Roman"/>
          <w:sz w:val="28"/>
          <w:szCs w:val="28"/>
        </w:rPr>
        <w:t xml:space="preserve"> </w:t>
      </w:r>
      <w:r w:rsidRPr="00942FFB">
        <w:rPr>
          <w:rFonts w:ascii="Times New Roman" w:hAnsi="Times New Roman" w:cs="Times New Roman"/>
          <w:sz w:val="28"/>
          <w:szCs w:val="28"/>
        </w:rPr>
        <w:t xml:space="preserve">в создании благоприятных условий для ведения </w:t>
      </w:r>
      <w:r w:rsidR="005B02C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42FFB">
        <w:rPr>
          <w:rFonts w:ascii="Times New Roman" w:hAnsi="Times New Roman" w:cs="Times New Roman"/>
          <w:sz w:val="28"/>
          <w:szCs w:val="28"/>
        </w:rPr>
        <w:t>и развития бизнеса в нашем городе</w:t>
      </w:r>
      <w:r w:rsidR="00840996" w:rsidRPr="00942FFB">
        <w:rPr>
          <w:rFonts w:ascii="Times New Roman" w:hAnsi="Times New Roman" w:cs="Times New Roman"/>
          <w:sz w:val="28"/>
          <w:szCs w:val="28"/>
        </w:rPr>
        <w:t>!</w:t>
      </w:r>
    </w:p>
    <w:p w:rsidR="008A7D11" w:rsidRPr="00840996" w:rsidRDefault="00840996" w:rsidP="00942FF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FFB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уполномоченный орган по телефону </w:t>
      </w:r>
      <w:r w:rsidR="005B02C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42FFB">
        <w:rPr>
          <w:rFonts w:ascii="Times New Roman" w:hAnsi="Times New Roman" w:cs="Times New Roman"/>
          <w:sz w:val="28"/>
          <w:szCs w:val="28"/>
        </w:rPr>
        <w:t>8(3462)52-20-83.</w:t>
      </w:r>
    </w:p>
    <w:p w:rsidR="00762765" w:rsidRPr="00EC7F0B" w:rsidRDefault="00762765" w:rsidP="00942FF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62765" w:rsidRPr="00EC7F0B" w:rsidSect="005B02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y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5BD"/>
    <w:multiLevelType w:val="hybridMultilevel"/>
    <w:tmpl w:val="EF50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563E"/>
    <w:multiLevelType w:val="hybridMultilevel"/>
    <w:tmpl w:val="640E002C"/>
    <w:lvl w:ilvl="0" w:tplc="56906C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665D05"/>
    <w:multiLevelType w:val="hybridMultilevel"/>
    <w:tmpl w:val="A48ACDD4"/>
    <w:lvl w:ilvl="0" w:tplc="207806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AC480C"/>
    <w:multiLevelType w:val="hybridMultilevel"/>
    <w:tmpl w:val="30104D68"/>
    <w:lvl w:ilvl="0" w:tplc="1C487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8C06E79"/>
    <w:multiLevelType w:val="hybridMultilevel"/>
    <w:tmpl w:val="336C430E"/>
    <w:lvl w:ilvl="0" w:tplc="9DAAFCA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F0E00D1"/>
    <w:multiLevelType w:val="hybridMultilevel"/>
    <w:tmpl w:val="B9186C16"/>
    <w:lvl w:ilvl="0" w:tplc="E6725B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4465E8"/>
    <w:multiLevelType w:val="hybridMultilevel"/>
    <w:tmpl w:val="D72EA8D6"/>
    <w:lvl w:ilvl="0" w:tplc="43A80E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3904E3"/>
    <w:multiLevelType w:val="hybridMultilevel"/>
    <w:tmpl w:val="64962712"/>
    <w:lvl w:ilvl="0" w:tplc="547A2F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8D9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444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EC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A34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6C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A47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695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06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B59E9"/>
    <w:multiLevelType w:val="hybridMultilevel"/>
    <w:tmpl w:val="A2C857E0"/>
    <w:lvl w:ilvl="0" w:tplc="E44238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FA627F"/>
    <w:multiLevelType w:val="hybridMultilevel"/>
    <w:tmpl w:val="3AD8FF4E"/>
    <w:lvl w:ilvl="0" w:tplc="452053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1F"/>
    <w:rsid w:val="0000535B"/>
    <w:rsid w:val="000114FE"/>
    <w:rsid w:val="00020762"/>
    <w:rsid w:val="00022C56"/>
    <w:rsid w:val="000314E9"/>
    <w:rsid w:val="00034A7E"/>
    <w:rsid w:val="0003561F"/>
    <w:rsid w:val="00040586"/>
    <w:rsid w:val="00045834"/>
    <w:rsid w:val="00053642"/>
    <w:rsid w:val="000667AB"/>
    <w:rsid w:val="000728AE"/>
    <w:rsid w:val="00072A54"/>
    <w:rsid w:val="000743F9"/>
    <w:rsid w:val="00087347"/>
    <w:rsid w:val="00087794"/>
    <w:rsid w:val="00090540"/>
    <w:rsid w:val="00097334"/>
    <w:rsid w:val="000A5A1A"/>
    <w:rsid w:val="000B117B"/>
    <w:rsid w:val="000B3B34"/>
    <w:rsid w:val="000C65F8"/>
    <w:rsid w:val="000C7AD2"/>
    <w:rsid w:val="000C7DA1"/>
    <w:rsid w:val="000D01A3"/>
    <w:rsid w:val="000E24DA"/>
    <w:rsid w:val="000E6B4E"/>
    <w:rsid w:val="0010017F"/>
    <w:rsid w:val="001057CA"/>
    <w:rsid w:val="00121BBB"/>
    <w:rsid w:val="00123453"/>
    <w:rsid w:val="0012361D"/>
    <w:rsid w:val="00125C87"/>
    <w:rsid w:val="001269D6"/>
    <w:rsid w:val="00126EB3"/>
    <w:rsid w:val="0013034A"/>
    <w:rsid w:val="001314FB"/>
    <w:rsid w:val="00135AF0"/>
    <w:rsid w:val="0013697A"/>
    <w:rsid w:val="0014092B"/>
    <w:rsid w:val="001433C1"/>
    <w:rsid w:val="00143EFE"/>
    <w:rsid w:val="00143F28"/>
    <w:rsid w:val="001445E3"/>
    <w:rsid w:val="0014483F"/>
    <w:rsid w:val="00151C4A"/>
    <w:rsid w:val="001531D1"/>
    <w:rsid w:val="001549C3"/>
    <w:rsid w:val="001560C0"/>
    <w:rsid w:val="00156C08"/>
    <w:rsid w:val="00170E7E"/>
    <w:rsid w:val="0017116C"/>
    <w:rsid w:val="001730B6"/>
    <w:rsid w:val="001740B3"/>
    <w:rsid w:val="001744D3"/>
    <w:rsid w:val="0017731B"/>
    <w:rsid w:val="00177605"/>
    <w:rsid w:val="00182242"/>
    <w:rsid w:val="0018407B"/>
    <w:rsid w:val="001854E7"/>
    <w:rsid w:val="00185D76"/>
    <w:rsid w:val="00192439"/>
    <w:rsid w:val="001A3189"/>
    <w:rsid w:val="001A4DD8"/>
    <w:rsid w:val="001A6E0E"/>
    <w:rsid w:val="001B227D"/>
    <w:rsid w:val="001C52B4"/>
    <w:rsid w:val="001C6A0B"/>
    <w:rsid w:val="001D6D34"/>
    <w:rsid w:val="001D76DE"/>
    <w:rsid w:val="001E2088"/>
    <w:rsid w:val="001E420A"/>
    <w:rsid w:val="001F4EAC"/>
    <w:rsid w:val="001F7D36"/>
    <w:rsid w:val="002004F1"/>
    <w:rsid w:val="00212293"/>
    <w:rsid w:val="002122B1"/>
    <w:rsid w:val="00214B8F"/>
    <w:rsid w:val="002159E5"/>
    <w:rsid w:val="00215A5E"/>
    <w:rsid w:val="002162A8"/>
    <w:rsid w:val="00226F2D"/>
    <w:rsid w:val="00227D94"/>
    <w:rsid w:val="0024785B"/>
    <w:rsid w:val="0025051B"/>
    <w:rsid w:val="00250A79"/>
    <w:rsid w:val="00252C74"/>
    <w:rsid w:val="0025357B"/>
    <w:rsid w:val="00256D66"/>
    <w:rsid w:val="00262124"/>
    <w:rsid w:val="00265AD6"/>
    <w:rsid w:val="00266858"/>
    <w:rsid w:val="00270F92"/>
    <w:rsid w:val="002719B5"/>
    <w:rsid w:val="002747D0"/>
    <w:rsid w:val="0028042B"/>
    <w:rsid w:val="00281BB3"/>
    <w:rsid w:val="00282FBC"/>
    <w:rsid w:val="00283A68"/>
    <w:rsid w:val="002A32A0"/>
    <w:rsid w:val="002A592D"/>
    <w:rsid w:val="002A650D"/>
    <w:rsid w:val="002B5FB7"/>
    <w:rsid w:val="002C59B3"/>
    <w:rsid w:val="002D2984"/>
    <w:rsid w:val="002D488F"/>
    <w:rsid w:val="002D5423"/>
    <w:rsid w:val="002D5AC4"/>
    <w:rsid w:val="002E1676"/>
    <w:rsid w:val="002E3C87"/>
    <w:rsid w:val="002E7820"/>
    <w:rsid w:val="002E798B"/>
    <w:rsid w:val="002F0FFE"/>
    <w:rsid w:val="002F119F"/>
    <w:rsid w:val="002F3C3D"/>
    <w:rsid w:val="002F4FFA"/>
    <w:rsid w:val="002F6A1A"/>
    <w:rsid w:val="003006D3"/>
    <w:rsid w:val="00301724"/>
    <w:rsid w:val="00301FEA"/>
    <w:rsid w:val="0031226C"/>
    <w:rsid w:val="003157A5"/>
    <w:rsid w:val="00322C5B"/>
    <w:rsid w:val="0033234F"/>
    <w:rsid w:val="003324D1"/>
    <w:rsid w:val="00336190"/>
    <w:rsid w:val="003362AB"/>
    <w:rsid w:val="00341208"/>
    <w:rsid w:val="00347816"/>
    <w:rsid w:val="00350692"/>
    <w:rsid w:val="00350A4B"/>
    <w:rsid w:val="003532CF"/>
    <w:rsid w:val="0035506D"/>
    <w:rsid w:val="0036012F"/>
    <w:rsid w:val="00363883"/>
    <w:rsid w:val="00364C92"/>
    <w:rsid w:val="00370D7D"/>
    <w:rsid w:val="003728EF"/>
    <w:rsid w:val="00383912"/>
    <w:rsid w:val="00394A4F"/>
    <w:rsid w:val="003A0330"/>
    <w:rsid w:val="003A2DFB"/>
    <w:rsid w:val="003A34C5"/>
    <w:rsid w:val="003A3658"/>
    <w:rsid w:val="003A4258"/>
    <w:rsid w:val="003A65E7"/>
    <w:rsid w:val="003B20AD"/>
    <w:rsid w:val="003B2960"/>
    <w:rsid w:val="003B3124"/>
    <w:rsid w:val="003B3A58"/>
    <w:rsid w:val="003B4EDD"/>
    <w:rsid w:val="003C155F"/>
    <w:rsid w:val="003C1F1B"/>
    <w:rsid w:val="003C2FEC"/>
    <w:rsid w:val="003D2D74"/>
    <w:rsid w:val="003E02F1"/>
    <w:rsid w:val="003E44B8"/>
    <w:rsid w:val="003F0A9E"/>
    <w:rsid w:val="003F2CED"/>
    <w:rsid w:val="003F673B"/>
    <w:rsid w:val="00403871"/>
    <w:rsid w:val="00431082"/>
    <w:rsid w:val="0043593B"/>
    <w:rsid w:val="00442C44"/>
    <w:rsid w:val="004620B5"/>
    <w:rsid w:val="0046431A"/>
    <w:rsid w:val="00471ABE"/>
    <w:rsid w:val="00476B94"/>
    <w:rsid w:val="00482EB5"/>
    <w:rsid w:val="004831D9"/>
    <w:rsid w:val="00483B26"/>
    <w:rsid w:val="004A4C6E"/>
    <w:rsid w:val="004A69AF"/>
    <w:rsid w:val="004A750F"/>
    <w:rsid w:val="004B11F1"/>
    <w:rsid w:val="004B2353"/>
    <w:rsid w:val="004C0A39"/>
    <w:rsid w:val="004C3185"/>
    <w:rsid w:val="004C7F57"/>
    <w:rsid w:val="004D0BEE"/>
    <w:rsid w:val="004D25FC"/>
    <w:rsid w:val="004D41A5"/>
    <w:rsid w:val="004E14D3"/>
    <w:rsid w:val="004E6413"/>
    <w:rsid w:val="004E685E"/>
    <w:rsid w:val="004E6A0D"/>
    <w:rsid w:val="004E73E6"/>
    <w:rsid w:val="004F19D3"/>
    <w:rsid w:val="004F7CC6"/>
    <w:rsid w:val="0051438F"/>
    <w:rsid w:val="00517EF6"/>
    <w:rsid w:val="005210B1"/>
    <w:rsid w:val="0052321D"/>
    <w:rsid w:val="00524D66"/>
    <w:rsid w:val="00531EE7"/>
    <w:rsid w:val="00534F83"/>
    <w:rsid w:val="00537384"/>
    <w:rsid w:val="00541468"/>
    <w:rsid w:val="00541B2D"/>
    <w:rsid w:val="00542619"/>
    <w:rsid w:val="00544C2C"/>
    <w:rsid w:val="005474F8"/>
    <w:rsid w:val="005513A8"/>
    <w:rsid w:val="005520EF"/>
    <w:rsid w:val="00566DB7"/>
    <w:rsid w:val="00571BBF"/>
    <w:rsid w:val="005772FE"/>
    <w:rsid w:val="00577FBF"/>
    <w:rsid w:val="00580AB2"/>
    <w:rsid w:val="005A0C30"/>
    <w:rsid w:val="005A4ECE"/>
    <w:rsid w:val="005B02CC"/>
    <w:rsid w:val="005C05A0"/>
    <w:rsid w:val="005C2109"/>
    <w:rsid w:val="005C3953"/>
    <w:rsid w:val="005C4079"/>
    <w:rsid w:val="005C5BBA"/>
    <w:rsid w:val="005E283B"/>
    <w:rsid w:val="005F1E37"/>
    <w:rsid w:val="005F46A9"/>
    <w:rsid w:val="006000F3"/>
    <w:rsid w:val="00603391"/>
    <w:rsid w:val="006070E6"/>
    <w:rsid w:val="00621269"/>
    <w:rsid w:val="00627CEC"/>
    <w:rsid w:val="00627CF9"/>
    <w:rsid w:val="00640412"/>
    <w:rsid w:val="00641A58"/>
    <w:rsid w:val="00650022"/>
    <w:rsid w:val="00657DD1"/>
    <w:rsid w:val="006611C0"/>
    <w:rsid w:val="006665EE"/>
    <w:rsid w:val="006830A8"/>
    <w:rsid w:val="00683ADC"/>
    <w:rsid w:val="00684AF6"/>
    <w:rsid w:val="00693C5B"/>
    <w:rsid w:val="00694ECC"/>
    <w:rsid w:val="00695ACC"/>
    <w:rsid w:val="00696D55"/>
    <w:rsid w:val="006A04F9"/>
    <w:rsid w:val="006A3F08"/>
    <w:rsid w:val="006A536B"/>
    <w:rsid w:val="006C2984"/>
    <w:rsid w:val="006C327D"/>
    <w:rsid w:val="006C4D49"/>
    <w:rsid w:val="006E1888"/>
    <w:rsid w:val="006E1A63"/>
    <w:rsid w:val="006E44E9"/>
    <w:rsid w:val="006E73F2"/>
    <w:rsid w:val="006F00A5"/>
    <w:rsid w:val="006F67F5"/>
    <w:rsid w:val="007024BB"/>
    <w:rsid w:val="007119C9"/>
    <w:rsid w:val="00713767"/>
    <w:rsid w:val="007274AA"/>
    <w:rsid w:val="00727F68"/>
    <w:rsid w:val="00730627"/>
    <w:rsid w:val="007344AC"/>
    <w:rsid w:val="00740B63"/>
    <w:rsid w:val="00746B99"/>
    <w:rsid w:val="007571B6"/>
    <w:rsid w:val="00762765"/>
    <w:rsid w:val="00770CD0"/>
    <w:rsid w:val="007739C2"/>
    <w:rsid w:val="00777549"/>
    <w:rsid w:val="00793430"/>
    <w:rsid w:val="007B0479"/>
    <w:rsid w:val="007B0808"/>
    <w:rsid w:val="007B140D"/>
    <w:rsid w:val="007B2D40"/>
    <w:rsid w:val="007D0EE2"/>
    <w:rsid w:val="007D1381"/>
    <w:rsid w:val="007D559F"/>
    <w:rsid w:val="007D6187"/>
    <w:rsid w:val="007D7BAB"/>
    <w:rsid w:val="007E0530"/>
    <w:rsid w:val="007E22B3"/>
    <w:rsid w:val="007E44C4"/>
    <w:rsid w:val="00801605"/>
    <w:rsid w:val="00803549"/>
    <w:rsid w:val="008047F1"/>
    <w:rsid w:val="008141A8"/>
    <w:rsid w:val="0081787C"/>
    <w:rsid w:val="0083124F"/>
    <w:rsid w:val="0083426C"/>
    <w:rsid w:val="00840996"/>
    <w:rsid w:val="00842C9C"/>
    <w:rsid w:val="00845EDE"/>
    <w:rsid w:val="0084677C"/>
    <w:rsid w:val="008554C8"/>
    <w:rsid w:val="008668D6"/>
    <w:rsid w:val="008702B8"/>
    <w:rsid w:val="0087157D"/>
    <w:rsid w:val="008715D8"/>
    <w:rsid w:val="00881315"/>
    <w:rsid w:val="0088646F"/>
    <w:rsid w:val="00890E71"/>
    <w:rsid w:val="00896AB8"/>
    <w:rsid w:val="0089794C"/>
    <w:rsid w:val="008A37D5"/>
    <w:rsid w:val="008A7D11"/>
    <w:rsid w:val="008A7E8C"/>
    <w:rsid w:val="008B3C23"/>
    <w:rsid w:val="008C18C4"/>
    <w:rsid w:val="008C19C3"/>
    <w:rsid w:val="008C2B0E"/>
    <w:rsid w:val="008C58FF"/>
    <w:rsid w:val="008D2CF1"/>
    <w:rsid w:val="008D4399"/>
    <w:rsid w:val="008D7662"/>
    <w:rsid w:val="008E3048"/>
    <w:rsid w:val="008E365D"/>
    <w:rsid w:val="008E78D8"/>
    <w:rsid w:val="008F42D2"/>
    <w:rsid w:val="009013EF"/>
    <w:rsid w:val="00912117"/>
    <w:rsid w:val="009151A1"/>
    <w:rsid w:val="00922588"/>
    <w:rsid w:val="009347DD"/>
    <w:rsid w:val="00935259"/>
    <w:rsid w:val="00937A82"/>
    <w:rsid w:val="00942FFB"/>
    <w:rsid w:val="009449CA"/>
    <w:rsid w:val="00945D01"/>
    <w:rsid w:val="0095145E"/>
    <w:rsid w:val="00960B1A"/>
    <w:rsid w:val="009633BD"/>
    <w:rsid w:val="00982EA9"/>
    <w:rsid w:val="00985144"/>
    <w:rsid w:val="009852F5"/>
    <w:rsid w:val="00993321"/>
    <w:rsid w:val="00993BE7"/>
    <w:rsid w:val="0099506F"/>
    <w:rsid w:val="009A05AC"/>
    <w:rsid w:val="009A19C7"/>
    <w:rsid w:val="009A5354"/>
    <w:rsid w:val="009A5D59"/>
    <w:rsid w:val="009B7DF4"/>
    <w:rsid w:val="009C26ED"/>
    <w:rsid w:val="009C50B9"/>
    <w:rsid w:val="009C5EC4"/>
    <w:rsid w:val="009D0D43"/>
    <w:rsid w:val="009D5454"/>
    <w:rsid w:val="009E043B"/>
    <w:rsid w:val="009E0A02"/>
    <w:rsid w:val="009E479B"/>
    <w:rsid w:val="009E77B0"/>
    <w:rsid w:val="009F4398"/>
    <w:rsid w:val="00A0163E"/>
    <w:rsid w:val="00A105C0"/>
    <w:rsid w:val="00A11120"/>
    <w:rsid w:val="00A137C4"/>
    <w:rsid w:val="00A149FA"/>
    <w:rsid w:val="00A1788E"/>
    <w:rsid w:val="00A245F9"/>
    <w:rsid w:val="00A35C0F"/>
    <w:rsid w:val="00A36326"/>
    <w:rsid w:val="00A41C84"/>
    <w:rsid w:val="00A46AC2"/>
    <w:rsid w:val="00A572DB"/>
    <w:rsid w:val="00A62D8F"/>
    <w:rsid w:val="00A62F1B"/>
    <w:rsid w:val="00A64959"/>
    <w:rsid w:val="00A765AE"/>
    <w:rsid w:val="00A772D3"/>
    <w:rsid w:val="00A9523F"/>
    <w:rsid w:val="00AB14FE"/>
    <w:rsid w:val="00AB1B51"/>
    <w:rsid w:val="00AB3F5F"/>
    <w:rsid w:val="00AC26F1"/>
    <w:rsid w:val="00AC53B2"/>
    <w:rsid w:val="00B024E9"/>
    <w:rsid w:val="00B06879"/>
    <w:rsid w:val="00B2000D"/>
    <w:rsid w:val="00B34D15"/>
    <w:rsid w:val="00B36937"/>
    <w:rsid w:val="00B41B03"/>
    <w:rsid w:val="00B5168A"/>
    <w:rsid w:val="00B51F58"/>
    <w:rsid w:val="00B5745D"/>
    <w:rsid w:val="00B608BD"/>
    <w:rsid w:val="00B626FF"/>
    <w:rsid w:val="00B67FE1"/>
    <w:rsid w:val="00B711CB"/>
    <w:rsid w:val="00B738BD"/>
    <w:rsid w:val="00B76C07"/>
    <w:rsid w:val="00B777C7"/>
    <w:rsid w:val="00B778FF"/>
    <w:rsid w:val="00B83C36"/>
    <w:rsid w:val="00B947C0"/>
    <w:rsid w:val="00B9576B"/>
    <w:rsid w:val="00B96653"/>
    <w:rsid w:val="00B96CB0"/>
    <w:rsid w:val="00BA0841"/>
    <w:rsid w:val="00BA327D"/>
    <w:rsid w:val="00BA4975"/>
    <w:rsid w:val="00BB457F"/>
    <w:rsid w:val="00BC3E54"/>
    <w:rsid w:val="00BC6670"/>
    <w:rsid w:val="00BD55CB"/>
    <w:rsid w:val="00BE60C0"/>
    <w:rsid w:val="00BF076D"/>
    <w:rsid w:val="00BF69A5"/>
    <w:rsid w:val="00BF75BC"/>
    <w:rsid w:val="00C0033C"/>
    <w:rsid w:val="00C00661"/>
    <w:rsid w:val="00C137C7"/>
    <w:rsid w:val="00C16E7E"/>
    <w:rsid w:val="00C1769C"/>
    <w:rsid w:val="00C22CBC"/>
    <w:rsid w:val="00C31B16"/>
    <w:rsid w:val="00C325B6"/>
    <w:rsid w:val="00C464E4"/>
    <w:rsid w:val="00C519C3"/>
    <w:rsid w:val="00C51E20"/>
    <w:rsid w:val="00C54319"/>
    <w:rsid w:val="00C548CC"/>
    <w:rsid w:val="00C549D7"/>
    <w:rsid w:val="00C6268D"/>
    <w:rsid w:val="00C71D51"/>
    <w:rsid w:val="00C7379B"/>
    <w:rsid w:val="00C75D10"/>
    <w:rsid w:val="00C90406"/>
    <w:rsid w:val="00CA28B6"/>
    <w:rsid w:val="00CA53C8"/>
    <w:rsid w:val="00CA6C16"/>
    <w:rsid w:val="00CA796C"/>
    <w:rsid w:val="00CB01B3"/>
    <w:rsid w:val="00CB4CC5"/>
    <w:rsid w:val="00CC0961"/>
    <w:rsid w:val="00CC41DE"/>
    <w:rsid w:val="00CC43FF"/>
    <w:rsid w:val="00CE1498"/>
    <w:rsid w:val="00CE5D6F"/>
    <w:rsid w:val="00CF28F5"/>
    <w:rsid w:val="00CF3325"/>
    <w:rsid w:val="00CF5CE0"/>
    <w:rsid w:val="00CF6FF2"/>
    <w:rsid w:val="00D01B9B"/>
    <w:rsid w:val="00D02F91"/>
    <w:rsid w:val="00D0346C"/>
    <w:rsid w:val="00D1414E"/>
    <w:rsid w:val="00D14D98"/>
    <w:rsid w:val="00D21B87"/>
    <w:rsid w:val="00D22C25"/>
    <w:rsid w:val="00D27632"/>
    <w:rsid w:val="00D309C3"/>
    <w:rsid w:val="00D309F5"/>
    <w:rsid w:val="00D32DF2"/>
    <w:rsid w:val="00D34F8A"/>
    <w:rsid w:val="00D36E40"/>
    <w:rsid w:val="00D37AA6"/>
    <w:rsid w:val="00D412BB"/>
    <w:rsid w:val="00D50447"/>
    <w:rsid w:val="00D53C0D"/>
    <w:rsid w:val="00D56A33"/>
    <w:rsid w:val="00D823DF"/>
    <w:rsid w:val="00D828B1"/>
    <w:rsid w:val="00D85C11"/>
    <w:rsid w:val="00D90D25"/>
    <w:rsid w:val="00D91B1F"/>
    <w:rsid w:val="00D9483D"/>
    <w:rsid w:val="00D95582"/>
    <w:rsid w:val="00D95BA6"/>
    <w:rsid w:val="00DA5BCC"/>
    <w:rsid w:val="00DC3B5C"/>
    <w:rsid w:val="00DC55C3"/>
    <w:rsid w:val="00DD13FD"/>
    <w:rsid w:val="00DE04DC"/>
    <w:rsid w:val="00DE2C58"/>
    <w:rsid w:val="00DF29A6"/>
    <w:rsid w:val="00DF53FA"/>
    <w:rsid w:val="00E001D2"/>
    <w:rsid w:val="00E05DB8"/>
    <w:rsid w:val="00E30A04"/>
    <w:rsid w:val="00E32DFD"/>
    <w:rsid w:val="00E35606"/>
    <w:rsid w:val="00E35FDE"/>
    <w:rsid w:val="00E50D25"/>
    <w:rsid w:val="00E5236A"/>
    <w:rsid w:val="00E53BBC"/>
    <w:rsid w:val="00E56243"/>
    <w:rsid w:val="00E57A1E"/>
    <w:rsid w:val="00E65737"/>
    <w:rsid w:val="00E7221A"/>
    <w:rsid w:val="00EA16F7"/>
    <w:rsid w:val="00EA34ED"/>
    <w:rsid w:val="00EA5F81"/>
    <w:rsid w:val="00EB121A"/>
    <w:rsid w:val="00EB5B3D"/>
    <w:rsid w:val="00EB5F23"/>
    <w:rsid w:val="00EB7CBC"/>
    <w:rsid w:val="00EC31D3"/>
    <w:rsid w:val="00EC3876"/>
    <w:rsid w:val="00EC7F0B"/>
    <w:rsid w:val="00ED7CE5"/>
    <w:rsid w:val="00EF2262"/>
    <w:rsid w:val="00EF63B9"/>
    <w:rsid w:val="00EF7FF8"/>
    <w:rsid w:val="00F07339"/>
    <w:rsid w:val="00F1183A"/>
    <w:rsid w:val="00F205E6"/>
    <w:rsid w:val="00F20CF9"/>
    <w:rsid w:val="00F2191F"/>
    <w:rsid w:val="00F44070"/>
    <w:rsid w:val="00F57811"/>
    <w:rsid w:val="00F638BC"/>
    <w:rsid w:val="00F65203"/>
    <w:rsid w:val="00F73035"/>
    <w:rsid w:val="00F73DCF"/>
    <w:rsid w:val="00F7495D"/>
    <w:rsid w:val="00F80FE4"/>
    <w:rsid w:val="00F81DEE"/>
    <w:rsid w:val="00F85130"/>
    <w:rsid w:val="00F8642C"/>
    <w:rsid w:val="00F90652"/>
    <w:rsid w:val="00FA2ED8"/>
    <w:rsid w:val="00FA48B2"/>
    <w:rsid w:val="00FA65DB"/>
    <w:rsid w:val="00FA71A1"/>
    <w:rsid w:val="00FB1376"/>
    <w:rsid w:val="00FB1AD1"/>
    <w:rsid w:val="00FC0C58"/>
    <w:rsid w:val="00FC356D"/>
    <w:rsid w:val="00FD3227"/>
    <w:rsid w:val="00FE498D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531B"/>
  <w15:chartTrackingRefBased/>
  <w15:docId w15:val="{2F16A67D-62E6-4984-B536-044FEE37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0B1"/>
    <w:rPr>
      <w:rFonts w:ascii="Days" w:hAnsi="Days" w:hint="default"/>
      <w:b w:val="0"/>
      <w:bCs w:val="0"/>
    </w:rPr>
  </w:style>
  <w:style w:type="paragraph" w:styleId="a4">
    <w:name w:val="Normal (Web)"/>
    <w:basedOn w:val="a"/>
    <w:uiPriority w:val="99"/>
    <w:unhideWhenUsed/>
    <w:rsid w:val="005210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1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1"/>
    <w:rsid w:val="00281B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281BB3"/>
    <w:pPr>
      <w:shd w:val="clear" w:color="auto" w:fill="FFFFFF"/>
      <w:spacing w:before="120" w:after="0" w:line="475" w:lineRule="exact"/>
      <w:ind w:firstLine="680"/>
      <w:jc w:val="both"/>
    </w:pPr>
    <w:rPr>
      <w:sz w:val="27"/>
      <w:szCs w:val="27"/>
    </w:rPr>
  </w:style>
  <w:style w:type="paragraph" w:styleId="a8">
    <w:name w:val="List Paragraph"/>
    <w:basedOn w:val="a"/>
    <w:uiPriority w:val="34"/>
    <w:qFormat/>
    <w:rsid w:val="005520EF"/>
    <w:pPr>
      <w:ind w:left="720"/>
      <w:contextualSpacing/>
    </w:pPr>
  </w:style>
  <w:style w:type="paragraph" w:customStyle="1" w:styleId="Default">
    <w:name w:val="Default"/>
    <w:rsid w:val="006C2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2A32A0"/>
    <w:rPr>
      <w:strike w:val="0"/>
      <w:dstrike w:val="0"/>
      <w:color w:val="1B467B"/>
      <w:u w:val="none"/>
      <w:effect w:val="none"/>
      <w:shd w:val="clear" w:color="auto" w:fill="auto"/>
    </w:rPr>
  </w:style>
  <w:style w:type="paragraph" w:styleId="aa">
    <w:name w:val="No Spacing"/>
    <w:link w:val="ab"/>
    <w:uiPriority w:val="1"/>
    <w:qFormat/>
    <w:rsid w:val="007119C9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7119C9"/>
  </w:style>
  <w:style w:type="table" w:styleId="ac">
    <w:name w:val="Table Grid"/>
    <w:basedOn w:val="a1"/>
    <w:uiPriority w:val="39"/>
    <w:rsid w:val="00350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38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60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9437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6111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7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198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818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2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646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4181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4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7029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9366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346">
              <w:marLeft w:val="0"/>
              <w:marRight w:val="0"/>
              <w:marTop w:val="225"/>
              <w:marBottom w:val="225"/>
              <w:divBdr>
                <w:top w:val="single" w:sz="6" w:space="0" w:color="4C88B9"/>
                <w:left w:val="single" w:sz="6" w:space="0" w:color="4C88B9"/>
                <w:bottom w:val="single" w:sz="6" w:space="0" w:color="4C88B9"/>
                <w:right w:val="single" w:sz="6" w:space="0" w:color="4C88B9"/>
              </w:divBdr>
              <w:divsChild>
                <w:div w:id="612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0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surgut.ru/documents/otsenka-reguliruyushchego-vozdeystviya-ekspertiza-i-otsenka-primeneniya-obyazatelnykh-trebovaniy-mun/publichnye-konsultatsii/" TargetMode="External"/><Relationship Id="rId5" Type="http://schemas.openxmlformats.org/officeDocument/2006/relationships/hyperlink" Target="http://regulation.admhma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7003</TotalTime>
  <Pages>7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70</cp:revision>
  <cp:lastPrinted>2026-01-23T10:08:00Z</cp:lastPrinted>
  <dcterms:created xsi:type="dcterms:W3CDTF">2020-08-18T07:00:00Z</dcterms:created>
  <dcterms:modified xsi:type="dcterms:W3CDTF">2026-03-10T06:59:00Z</dcterms:modified>
</cp:coreProperties>
</file>