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79D" w:rsidRPr="00F4162A" w:rsidRDefault="003B779D" w:rsidP="003B7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3B779D" w:rsidRDefault="003B779D" w:rsidP="003B7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количестве и характере обращений граждан, общественных объединений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в том числе </w:t>
      </w:r>
      <w:r w:rsidRPr="00F41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юридических лиц, поступивших в адрес Администрации города и ее структурны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F41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подразделени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F41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B779D" w:rsidRPr="00F4162A" w:rsidRDefault="003B779D" w:rsidP="003B7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984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41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bookmarkStart w:id="0" w:name="_GoBack"/>
      <w:bookmarkEnd w:id="0"/>
    </w:p>
    <w:p w:rsidR="003B779D" w:rsidRDefault="003B779D" w:rsidP="00125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779D" w:rsidRPr="00F4162A" w:rsidRDefault="003B779D" w:rsidP="003B7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r w:rsidRPr="00984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DC3129" w:rsidRPr="00984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Pr="00984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декабрь 202</w:t>
      </w:r>
      <w:r w:rsidR="009843E6" w:rsidRPr="00984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84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F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города </w:t>
      </w:r>
      <w:r w:rsidR="00DC31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ее структурные подразделения </w:t>
      </w:r>
      <w:r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</w:t>
      </w:r>
      <w:r w:rsidR="0052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84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248</w:t>
      </w:r>
      <w:r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</w:t>
      </w:r>
      <w:r w:rsidRPr="00F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4666" w:rsidRPr="00E84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188</w:t>
      </w:r>
      <w:r w:rsid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коллективные</w:t>
      </w:r>
      <w:r w:rsidR="00D4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779D" w:rsidRPr="00F4162A" w:rsidRDefault="003B779D" w:rsidP="003B7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129" w:rsidRPr="0018215D" w:rsidRDefault="003B779D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331F66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C3129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Письменные обращения</w:t>
      </w:r>
      <w:r w:rsidR="00BE4512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поступившие</w:t>
      </w:r>
      <w:r w:rsidR="00A105D6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адрес </w:t>
      </w:r>
      <w:r w:rsidR="00586BCD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="00A105D6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</w:t>
      </w:r>
      <w:r w:rsidR="00CD4C82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B779D" w:rsidRPr="00621852" w:rsidRDefault="00331F66" w:rsidP="00CD4C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CD4C82" w:rsidRPr="0082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города и заместителями Главы города </w:t>
      </w:r>
      <w:r w:rsidR="00CD4C82"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</w:t>
      </w:r>
      <w:r w:rsidR="00DC3129"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84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353</w:t>
      </w:r>
      <w:r w:rsidR="0052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443D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B779D"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3B779D" w:rsidRPr="000A06B8" w:rsidRDefault="003B779D" w:rsidP="00DC3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4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1199</w:t>
      </w: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E8466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от граждан на официальный портал Администрации города </w:t>
      </w:r>
      <w:r w:rsidR="00232396"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</w:t>
      </w:r>
      <w:r w:rsidR="00232396"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="00232396"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«Виртуальная приемная»;</w:t>
      </w:r>
    </w:p>
    <w:p w:rsidR="003B779D" w:rsidRPr="000A06B8" w:rsidRDefault="003B779D" w:rsidP="00DC3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4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216</w:t>
      </w: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52702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на адрес электронной почты Администрации города;</w:t>
      </w:r>
    </w:p>
    <w:p w:rsidR="00EF6BE7" w:rsidRDefault="00EF6BE7" w:rsidP="00DC3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4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115</w:t>
      </w: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направлено посредством почтовой связи;</w:t>
      </w:r>
      <w:r w:rsidR="003B779D"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4666" w:rsidRPr="000A06B8" w:rsidRDefault="00E84666" w:rsidP="00E84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427</w:t>
      </w: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лично от заявителей; </w:t>
      </w:r>
    </w:p>
    <w:p w:rsidR="003B779D" w:rsidRDefault="00EF6BE7" w:rsidP="00DC3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84666" w:rsidRPr="00E84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1396</w:t>
      </w: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E8466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A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через</w:t>
      </w:r>
      <w:r w:rsidR="003B779D" w:rsidRPr="0082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3B779D" w:rsidRPr="0082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B779D" w:rsidRPr="0082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«Дело» </w:t>
      </w:r>
      <w:r w:rsidR="00907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79D" w:rsidRPr="0082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2323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исполнительной власти, п</w:t>
      </w:r>
      <w:r w:rsidR="003B779D" w:rsidRPr="00822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рокуратуры города и других муниципальных образований.</w:t>
      </w:r>
    </w:p>
    <w:p w:rsidR="00EF6BE7" w:rsidRPr="0082210A" w:rsidRDefault="00EF6BE7" w:rsidP="00DC3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79D" w:rsidRDefault="00586BCD" w:rsidP="004D6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10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1F66" w:rsidRPr="0082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CD4C82" w:rsidRPr="008221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B779D" w:rsidRPr="0082210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уководителями структурных подразделений Администрации города</w:t>
      </w:r>
      <w:r w:rsidR="00CD4C82" w:rsidRPr="0082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рассмотрено </w:t>
      </w:r>
      <w:r w:rsidR="00E84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895</w:t>
      </w:r>
      <w:r w:rsidR="00CD4C82" w:rsidRPr="0082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E8466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B779D" w:rsidRPr="00822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FBA" w:rsidRDefault="002F4FBA" w:rsidP="004D6D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666" w:rsidRDefault="00CB31E2" w:rsidP="00CB31E2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1045063</wp:posOffset>
            </wp:positionH>
            <wp:positionV relativeFrom="paragraph">
              <wp:posOffset>1291249</wp:posOffset>
            </wp:positionV>
            <wp:extent cx="4258945" cy="3118485"/>
            <wp:effectExtent l="0" t="0" r="8255" b="5715"/>
            <wp:wrapThrough wrapText="bothSides">
              <wp:wrapPolygon edited="0">
                <wp:start x="0" y="0"/>
                <wp:lineTo x="0" y="21508"/>
                <wp:lineTo x="21545" y="21508"/>
                <wp:lineTo x="21545" y="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666">
        <w:rPr>
          <w:rFonts w:ascii="Times New Roman" w:hAnsi="Times New Roman" w:cs="Times New Roman"/>
          <w:sz w:val="28"/>
          <w:szCs w:val="28"/>
        </w:rPr>
        <w:t>В</w:t>
      </w:r>
      <w:r w:rsidR="00E84666" w:rsidRPr="00E84666">
        <w:rPr>
          <w:rFonts w:ascii="Times New Roman" w:hAnsi="Times New Roman" w:cs="Times New Roman"/>
          <w:sz w:val="28"/>
          <w:szCs w:val="28"/>
        </w:rPr>
        <w:t xml:space="preserve"> связи с изменениями Федерального закона от 02.05.2006 № 59-ФЗ </w:t>
      </w:r>
      <w:r w:rsidR="00E84666">
        <w:rPr>
          <w:rFonts w:ascii="Times New Roman" w:hAnsi="Times New Roman" w:cs="Times New Roman"/>
          <w:sz w:val="28"/>
          <w:szCs w:val="28"/>
        </w:rPr>
        <w:br/>
      </w:r>
      <w:r w:rsidR="00E84666" w:rsidRPr="00E84666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</w:t>
      </w:r>
      <w:r w:rsidR="00E84666">
        <w:rPr>
          <w:rFonts w:ascii="Times New Roman" w:hAnsi="Times New Roman" w:cs="Times New Roman"/>
          <w:sz w:val="28"/>
          <w:szCs w:val="28"/>
        </w:rPr>
        <w:t xml:space="preserve">, </w:t>
      </w:r>
      <w:r w:rsidR="00E84666">
        <w:rPr>
          <w:rFonts w:ascii="Times New Roman" w:hAnsi="Times New Roman" w:cs="Times New Roman"/>
          <w:sz w:val="28"/>
          <w:szCs w:val="28"/>
        </w:rPr>
        <w:br/>
        <w:t>с</w:t>
      </w:r>
      <w:r w:rsidR="00E84666" w:rsidRPr="00E84666">
        <w:rPr>
          <w:rFonts w:ascii="Times New Roman" w:hAnsi="Times New Roman" w:cs="Times New Roman"/>
          <w:sz w:val="28"/>
          <w:szCs w:val="28"/>
        </w:rPr>
        <w:t xml:space="preserve"> 30 марта 2025 года обращения, направленные</w:t>
      </w:r>
      <w:r w:rsidR="00E84666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 не подлежат регистрации, </w:t>
      </w:r>
      <w:r>
        <w:rPr>
          <w:rFonts w:ascii="Times New Roman" w:hAnsi="Times New Roman" w:cs="Times New Roman"/>
          <w:sz w:val="28"/>
          <w:szCs w:val="28"/>
        </w:rPr>
        <w:t>в связи с этим в</w:t>
      </w:r>
      <w:r w:rsidR="00E84666"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666" w:rsidRPr="00CB31E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B31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84666" w:rsidRPr="00CB3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E84666"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4666"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 на 321</w:t>
      </w:r>
      <w:r w:rsidR="00E84666"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4666"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 предыдущим годом.</w:t>
      </w:r>
    </w:p>
    <w:p w:rsidR="00CB31E2" w:rsidRDefault="00CB31E2" w:rsidP="00CB31E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1E2" w:rsidRDefault="00CB31E2" w:rsidP="00CB31E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1E2" w:rsidRDefault="00CB31E2" w:rsidP="00CB31E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1E2" w:rsidRDefault="00CB31E2" w:rsidP="00CB31E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1E2" w:rsidRDefault="00CB31E2" w:rsidP="00CB31E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1E2" w:rsidRDefault="00CB31E2" w:rsidP="00CB31E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1E2" w:rsidRDefault="00CB31E2" w:rsidP="00CB31E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1E2" w:rsidRDefault="00CB31E2" w:rsidP="00CB31E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1E2" w:rsidRDefault="00CB31E2" w:rsidP="00CB31E2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1E2" w:rsidRPr="00CB31E2" w:rsidRDefault="00CB31E2" w:rsidP="00CB31E2">
      <w:pPr>
        <w:tabs>
          <w:tab w:val="left" w:pos="709"/>
        </w:tabs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целью реализации прав граждан на обращение в Администрацию города в электронном виде, заявителям предлагается </w:t>
      </w:r>
      <w:r w:rsidRPr="00CB31E2">
        <w:rPr>
          <w:rFonts w:ascii="Times New Roman" w:hAnsi="Times New Roman" w:cs="Times New Roman"/>
          <w:sz w:val="28"/>
          <w:szCs w:val="28"/>
        </w:rPr>
        <w:t xml:space="preserve">воспользоваться разделом </w:t>
      </w:r>
      <w:r w:rsidRPr="00CB31E2">
        <w:rPr>
          <w:rFonts w:ascii="Times New Roman" w:hAnsi="Times New Roman" w:cs="Times New Roman"/>
          <w:color w:val="000000"/>
          <w:sz w:val="28"/>
          <w:szCs w:val="28"/>
        </w:rPr>
        <w:t xml:space="preserve">«Виртуальная приемная» </w:t>
      </w:r>
      <w:r w:rsidRPr="00CB31E2">
        <w:rPr>
          <w:rFonts w:ascii="Times New Roman" w:hAnsi="Times New Roman" w:cs="Times New Roman"/>
          <w:sz w:val="28"/>
          <w:szCs w:val="28"/>
        </w:rPr>
        <w:t xml:space="preserve">на официальном портале Администрации города: </w:t>
      </w:r>
      <w:hyperlink r:id="rId5" w:history="1">
        <w:r w:rsidRPr="00CB31E2">
          <w:rPr>
            <w:rStyle w:val="a3"/>
            <w:rFonts w:ascii="Times New Roman" w:hAnsi="Times New Roman" w:cs="Times New Roman"/>
            <w:sz w:val="28"/>
            <w:szCs w:val="28"/>
          </w:rPr>
          <w:t>https://admsurgut.ru/virtualnaya-priemnaya/</w:t>
        </w:r>
      </w:hyperlink>
      <w:r w:rsidRPr="00CB31E2">
        <w:rPr>
          <w:rFonts w:ascii="Times New Roman" w:hAnsi="Times New Roman" w:cs="Times New Roman"/>
          <w:sz w:val="28"/>
          <w:szCs w:val="28"/>
        </w:rPr>
        <w:t>.</w:t>
      </w:r>
    </w:p>
    <w:p w:rsidR="00CB31E2" w:rsidRDefault="00CB31E2" w:rsidP="0060012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10A" w:rsidRPr="0018215D" w:rsidRDefault="00715849" w:rsidP="0060012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4158C7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Виды обращений.</w:t>
      </w:r>
    </w:p>
    <w:p w:rsidR="00216DA2" w:rsidRPr="00402356" w:rsidRDefault="00216DA2" w:rsidP="00415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3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 в адрес Администрации города обращения распределяются по следующим видам:</w:t>
      </w:r>
    </w:p>
    <w:p w:rsidR="004158C7" w:rsidRPr="00621852" w:rsidRDefault="00216DA2" w:rsidP="00415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5849"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1E2" w:rsidRPr="00CB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849"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редложени</w:t>
      </w:r>
      <w:r w:rsidR="00715849"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>й;</w:t>
      </w:r>
    </w:p>
    <w:p w:rsidR="00715849" w:rsidRPr="00621852" w:rsidRDefault="00715849" w:rsidP="00415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11CB" w:rsidRPr="00CB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B31E2" w:rsidRPr="00CB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</w:t>
      </w:r>
      <w:r w:rsidR="00F7421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210A" w:rsidRDefault="00715849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B11CB" w:rsidRPr="00CB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B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B31E2" w:rsidRPr="00CB3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621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D433C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023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7B3" w:rsidRDefault="009807B3" w:rsidP="00B14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D8D" w:rsidRPr="009807B3" w:rsidRDefault="00C96D8D" w:rsidP="00C96D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596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заявлений по сравнению с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</w:t>
      </w:r>
      <w:r w:rsidR="00596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уменьшилось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962A4">
        <w:rPr>
          <w:rFonts w:ascii="Times New Roman" w:eastAsia="Times New Roman" w:hAnsi="Times New Roman" w:cs="Times New Roman"/>
          <w:sz w:val="28"/>
          <w:szCs w:val="28"/>
          <w:lang w:eastAsia="ru-RU"/>
        </w:rPr>
        <w:t>282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5962A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количество жалоб на </w:t>
      </w:r>
      <w:r w:rsidR="005962A4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433C9" w:rsidRPr="00D84979" w:rsidRDefault="004D6D73" w:rsidP="00B14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</w:t>
      </w:r>
      <w:r w:rsidR="00B149C8" w:rsidRPr="00D849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предыдущим годом количество</w:t>
      </w:r>
      <w:r w:rsidR="009807B3" w:rsidRPr="00D84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="005962A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</w:t>
      </w:r>
      <w:r w:rsidR="00C96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962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96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обращения. </w:t>
      </w:r>
    </w:p>
    <w:p w:rsidR="00855F3D" w:rsidRDefault="00855F3D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15849" w:rsidRDefault="00443D64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52167</wp:posOffset>
            </wp:positionV>
            <wp:extent cx="457200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510" y="21439"/>
                <wp:lineTo x="21510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2A4" w:rsidRDefault="005962A4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2A4" w:rsidRDefault="005962A4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2A4" w:rsidRDefault="005962A4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2A4" w:rsidRDefault="005962A4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2A4" w:rsidRDefault="005962A4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2A4" w:rsidRDefault="005962A4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2A4" w:rsidRDefault="005962A4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2A4" w:rsidRDefault="005962A4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2A4" w:rsidRDefault="005962A4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2A4" w:rsidRDefault="005962A4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2A4" w:rsidRDefault="005962A4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2A4" w:rsidRDefault="005962A4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2A4" w:rsidRDefault="005962A4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62A4" w:rsidRDefault="005962A4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F66" w:rsidRPr="0018215D" w:rsidRDefault="00715849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31F66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Письменные обращения, перенаправленные в </w:t>
      </w:r>
      <w:r w:rsidR="00586BCD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 </w:t>
      </w:r>
      <w:r w:rsidR="00331F66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</w:t>
      </w:r>
      <w:r w:rsidR="00586BCD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331F66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</w:t>
      </w:r>
      <w:r w:rsidR="00586BCD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68BF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вышестоящих и </w:t>
      </w:r>
      <w:r w:rsidR="00837884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сторонних</w:t>
      </w:r>
      <w:r w:rsidR="00ED68BF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 для рассмотрения </w:t>
      </w:r>
      <w:r w:rsidR="00292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D68BF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компетенции</w:t>
      </w:r>
      <w:r w:rsidR="00331F66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B779D" w:rsidRPr="00855F3D" w:rsidRDefault="00ED68BF" w:rsidP="00ED6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3B779D"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перенаправлено по компетенции в Администрацию города </w:t>
      </w:r>
      <w:r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779D"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ее структурные подразделения</w:t>
      </w:r>
      <w:r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1019 </w:t>
      </w:r>
      <w:r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5962A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B779D"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3B779D" w:rsidRPr="009807B3" w:rsidRDefault="003B779D" w:rsidP="00ED6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6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477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53461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переадресовано из Аппарата Губернатора Ханты-Мансийского автономного округа – Югры;</w:t>
      </w:r>
    </w:p>
    <w:p w:rsidR="003B779D" w:rsidRPr="009807B3" w:rsidRDefault="003B779D" w:rsidP="00ED6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6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110</w:t>
      </w:r>
      <w:r w:rsidR="00837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граждан переадресовано из </w:t>
      </w:r>
      <w:r w:rsidR="00232396"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рокуратуры г. Сургута;</w:t>
      </w:r>
    </w:p>
    <w:p w:rsidR="003B779D" w:rsidRDefault="003B779D" w:rsidP="00ED6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7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962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5962A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органов исполнительной власти и других муниципальных образований</w:t>
      </w:r>
      <w:r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162" w:rsidRPr="00EE5162" w:rsidRDefault="005962A4" w:rsidP="00EE51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162">
        <w:rPr>
          <w:rFonts w:ascii="Times New Roman" w:hAnsi="Times New Roman" w:cs="Times New Roman"/>
          <w:sz w:val="28"/>
          <w:szCs w:val="28"/>
        </w:rPr>
        <w:t xml:space="preserve">Администрацией города перенаправлено </w:t>
      </w:r>
      <w:r w:rsidRPr="00EE5162">
        <w:rPr>
          <w:rFonts w:ascii="Times New Roman" w:hAnsi="Times New Roman" w:cs="Times New Roman"/>
          <w:b/>
          <w:sz w:val="28"/>
          <w:szCs w:val="28"/>
        </w:rPr>
        <w:t>135</w:t>
      </w:r>
      <w:r w:rsidRPr="00EE5162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C74328">
        <w:rPr>
          <w:rFonts w:ascii="Times New Roman" w:hAnsi="Times New Roman" w:cs="Times New Roman"/>
          <w:sz w:val="28"/>
          <w:szCs w:val="28"/>
        </w:rPr>
        <w:br/>
      </w:r>
      <w:r w:rsidR="00EE5162" w:rsidRPr="00EE5162">
        <w:rPr>
          <w:rFonts w:ascii="Times New Roman" w:hAnsi="Times New Roman" w:cs="Times New Roman"/>
          <w:sz w:val="28"/>
          <w:szCs w:val="28"/>
        </w:rPr>
        <w:t>в государственные орган</w:t>
      </w:r>
      <w:r w:rsidR="00C74328">
        <w:rPr>
          <w:rFonts w:ascii="Times New Roman" w:hAnsi="Times New Roman" w:cs="Times New Roman"/>
          <w:sz w:val="28"/>
          <w:szCs w:val="28"/>
        </w:rPr>
        <w:t>ы</w:t>
      </w:r>
      <w:r w:rsidR="00EE5162" w:rsidRPr="00EE5162">
        <w:rPr>
          <w:rFonts w:ascii="Times New Roman" w:hAnsi="Times New Roman" w:cs="Times New Roman"/>
          <w:sz w:val="28"/>
          <w:szCs w:val="28"/>
        </w:rPr>
        <w:t>, орган</w:t>
      </w:r>
      <w:r w:rsidR="00C74328">
        <w:rPr>
          <w:rFonts w:ascii="Times New Roman" w:hAnsi="Times New Roman" w:cs="Times New Roman"/>
          <w:sz w:val="28"/>
          <w:szCs w:val="28"/>
        </w:rPr>
        <w:t>ы</w:t>
      </w:r>
      <w:r w:rsidR="00EE5162" w:rsidRPr="00EE5162">
        <w:rPr>
          <w:rFonts w:ascii="Times New Roman" w:hAnsi="Times New Roman" w:cs="Times New Roman"/>
          <w:sz w:val="28"/>
          <w:szCs w:val="28"/>
        </w:rPr>
        <w:t xml:space="preserve"> местного самоуправления и ин</w:t>
      </w:r>
      <w:r w:rsidR="00C74328">
        <w:rPr>
          <w:rFonts w:ascii="Times New Roman" w:hAnsi="Times New Roman" w:cs="Times New Roman"/>
          <w:sz w:val="28"/>
          <w:szCs w:val="28"/>
        </w:rPr>
        <w:t>ым</w:t>
      </w:r>
      <w:r w:rsidR="00EE5162" w:rsidRPr="00EE5162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C74328">
        <w:rPr>
          <w:rFonts w:ascii="Times New Roman" w:hAnsi="Times New Roman" w:cs="Times New Roman"/>
          <w:sz w:val="28"/>
          <w:szCs w:val="28"/>
        </w:rPr>
        <w:t>ым</w:t>
      </w:r>
      <w:r w:rsidR="00EE5162" w:rsidRPr="00EE5162">
        <w:rPr>
          <w:rFonts w:ascii="Times New Roman" w:hAnsi="Times New Roman" w:cs="Times New Roman"/>
          <w:sz w:val="28"/>
          <w:szCs w:val="28"/>
        </w:rPr>
        <w:t xml:space="preserve"> лиц</w:t>
      </w:r>
      <w:r w:rsidR="00C74328">
        <w:rPr>
          <w:rFonts w:ascii="Times New Roman" w:hAnsi="Times New Roman" w:cs="Times New Roman"/>
          <w:sz w:val="28"/>
          <w:szCs w:val="28"/>
        </w:rPr>
        <w:t>ам</w:t>
      </w:r>
      <w:r w:rsidR="00EE5162" w:rsidRPr="00EE5162">
        <w:rPr>
          <w:rFonts w:ascii="Times New Roman" w:hAnsi="Times New Roman" w:cs="Times New Roman"/>
          <w:sz w:val="28"/>
          <w:szCs w:val="28"/>
        </w:rPr>
        <w:t xml:space="preserve">, </w:t>
      </w:r>
      <w:r w:rsidR="00C74328">
        <w:rPr>
          <w:rFonts w:ascii="Times New Roman" w:hAnsi="Times New Roman" w:cs="Times New Roman"/>
          <w:sz w:val="28"/>
          <w:szCs w:val="28"/>
        </w:rPr>
        <w:t>для решения</w:t>
      </w:r>
      <w:r w:rsidR="00EE5162" w:rsidRPr="00EE5162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C74328">
        <w:rPr>
          <w:rFonts w:ascii="Times New Roman" w:hAnsi="Times New Roman" w:cs="Times New Roman"/>
          <w:sz w:val="28"/>
          <w:szCs w:val="28"/>
        </w:rPr>
        <w:t xml:space="preserve"> граждан, </w:t>
      </w:r>
      <w:r w:rsidR="00C74328" w:rsidRPr="00EE5162">
        <w:rPr>
          <w:rFonts w:ascii="Times New Roman" w:hAnsi="Times New Roman" w:cs="Times New Roman"/>
          <w:sz w:val="28"/>
          <w:szCs w:val="28"/>
        </w:rPr>
        <w:t xml:space="preserve">в </w:t>
      </w:r>
      <w:r w:rsidR="00C7432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C74328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C74328" w:rsidRPr="00EE5162">
        <w:rPr>
          <w:rFonts w:ascii="Times New Roman" w:hAnsi="Times New Roman" w:cs="Times New Roman"/>
          <w:sz w:val="28"/>
          <w:szCs w:val="28"/>
        </w:rPr>
        <w:t>компетенци</w:t>
      </w:r>
      <w:r w:rsidR="00C74328">
        <w:rPr>
          <w:rFonts w:ascii="Times New Roman" w:hAnsi="Times New Roman" w:cs="Times New Roman"/>
          <w:sz w:val="28"/>
          <w:szCs w:val="28"/>
        </w:rPr>
        <w:t>ей</w:t>
      </w:r>
      <w:r w:rsidR="00EE5162" w:rsidRPr="00EE5162">
        <w:rPr>
          <w:rFonts w:ascii="Times New Roman" w:hAnsi="Times New Roman" w:cs="Times New Roman"/>
          <w:sz w:val="28"/>
          <w:szCs w:val="28"/>
        </w:rPr>
        <w:t>.</w:t>
      </w:r>
    </w:p>
    <w:p w:rsidR="002F5AF8" w:rsidRPr="0018215D" w:rsidRDefault="00855F3D" w:rsidP="00C74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</w:t>
      </w:r>
      <w:r w:rsidR="002F5AF8" w:rsidRPr="001821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Личный прием граждан.</w:t>
      </w:r>
    </w:p>
    <w:p w:rsidR="003B779D" w:rsidRPr="009807B3" w:rsidRDefault="003B779D" w:rsidP="002F5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проведено </w:t>
      </w:r>
      <w:r w:rsidR="00C7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239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</w:t>
      </w:r>
      <w:r w:rsidR="00923238"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238"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личным вопросам граждан 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Администрации города, принято </w:t>
      </w:r>
      <w:r w:rsidR="00C7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263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743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3B779D" w:rsidRPr="009807B3" w:rsidRDefault="003B779D" w:rsidP="00923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 w:rsidR="009807B3" w:rsidRPr="00EE0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0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личны</w:t>
      </w:r>
      <w:r w:rsidR="00C7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EE0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прием</w:t>
      </w:r>
      <w:r w:rsidR="00C7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E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="00C743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 города</w:t>
      </w:r>
      <w:r w:rsidR="00F90DD8" w:rsidRPr="00EE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заместителями Главы города</w:t>
      </w:r>
      <w:r w:rsidRPr="00EE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</w:t>
      </w:r>
      <w:r w:rsidRPr="00EE0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</w:t>
      </w:r>
      <w:r w:rsidR="00837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E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 w:rsidR="00F90DD8" w:rsidRPr="00EE0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EE07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 w:rsidR="00F90DD8" w:rsidRPr="00EE07A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E07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90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779D" w:rsidRDefault="003B779D" w:rsidP="00923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7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189</w:t>
      </w:r>
      <w:r w:rsidR="00923238" w:rsidRPr="00292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личных прием</w:t>
      </w:r>
      <w:r w:rsidR="00837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руководителями структурных подразделений Администрации города, </w:t>
      </w:r>
      <w:r w:rsidR="00C74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191</w:t>
      </w:r>
      <w:r w:rsidRPr="00292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</w:t>
      </w:r>
      <w:r w:rsidR="00081B7B" w:rsidRPr="00292F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ловек</w:t>
      </w:r>
      <w:r w:rsidR="00081B7B"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B7B"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на личных приемах.</w:t>
      </w:r>
    </w:p>
    <w:p w:rsidR="00C74328" w:rsidRPr="00855F3D" w:rsidRDefault="00C74328" w:rsidP="00923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15D" w:rsidRDefault="00C74328" w:rsidP="00923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98E8B1" wp14:editId="54239ACD">
            <wp:extent cx="4572000" cy="2819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1B7B" w:rsidRPr="00081B7B" w:rsidRDefault="009F5A47" w:rsidP="009232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t xml:space="preserve"> </w:t>
      </w:r>
    </w:p>
    <w:p w:rsidR="0028529E" w:rsidRDefault="0028529E" w:rsidP="00980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7B3" w:rsidRDefault="009807B3" w:rsidP="00980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292F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2852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мов по личным вопросам</w:t>
      </w:r>
      <w:r w:rsidR="00285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3B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52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21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</w:t>
      </w:r>
      <w:r w:rsidR="00F742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852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</w:t>
      </w:r>
      <w:r w:rsidR="0028529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 на 91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прием.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529E" w:rsidRPr="005F3B18" w:rsidRDefault="0028529E" w:rsidP="009807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5F3B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Администрацией города организованы </w:t>
      </w:r>
      <w:r w:rsidR="005F3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личные приемы, проводимые </w:t>
      </w:r>
      <w:r w:rsidR="005F3B18" w:rsidRPr="005F3B18">
        <w:rPr>
          <w:rFonts w:ascii="Times New Roman" w:hAnsi="Times New Roman" w:cs="Times New Roman"/>
          <w:spacing w:val="-4"/>
          <w:sz w:val="28"/>
          <w:szCs w:val="28"/>
        </w:rPr>
        <w:t>Уполномоченным по правам ребенка в Х</w:t>
      </w:r>
      <w:r w:rsidR="005F3B18">
        <w:rPr>
          <w:rFonts w:ascii="Times New Roman" w:hAnsi="Times New Roman" w:cs="Times New Roman"/>
          <w:spacing w:val="-4"/>
          <w:sz w:val="28"/>
          <w:szCs w:val="28"/>
        </w:rPr>
        <w:t>анты-</w:t>
      </w:r>
      <w:r w:rsidR="005F3B18" w:rsidRPr="005F3B18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5F3B18">
        <w:rPr>
          <w:rFonts w:ascii="Times New Roman" w:hAnsi="Times New Roman" w:cs="Times New Roman"/>
          <w:spacing w:val="-4"/>
          <w:sz w:val="28"/>
          <w:szCs w:val="28"/>
        </w:rPr>
        <w:t xml:space="preserve">ансийском автономном округе – </w:t>
      </w:r>
      <w:r w:rsidR="005F3B18" w:rsidRPr="005F3B18">
        <w:rPr>
          <w:rFonts w:ascii="Times New Roman" w:hAnsi="Times New Roman" w:cs="Times New Roman"/>
          <w:spacing w:val="-4"/>
          <w:sz w:val="28"/>
          <w:szCs w:val="28"/>
        </w:rPr>
        <w:t>Югре</w:t>
      </w:r>
      <w:r w:rsidR="005F3B1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5F3B18" w:rsidRPr="005F3B18">
        <w:rPr>
          <w:rFonts w:ascii="Times New Roman" w:hAnsi="Times New Roman" w:cs="Times New Roman"/>
          <w:spacing w:val="-4"/>
          <w:sz w:val="28"/>
          <w:szCs w:val="28"/>
        </w:rPr>
        <w:t>Низамовой</w:t>
      </w:r>
      <w:proofErr w:type="spellEnd"/>
      <w:r w:rsidR="005F3B18" w:rsidRPr="005F3B18">
        <w:rPr>
          <w:rFonts w:ascii="Times New Roman" w:hAnsi="Times New Roman" w:cs="Times New Roman"/>
          <w:spacing w:val="-4"/>
          <w:sz w:val="28"/>
          <w:szCs w:val="28"/>
        </w:rPr>
        <w:t xml:space="preserve"> Л.Б., заместителем Губернатора, директором департамента по управлению государственным имуществом Х</w:t>
      </w:r>
      <w:r w:rsidR="005F3B18">
        <w:rPr>
          <w:rFonts w:ascii="Times New Roman" w:hAnsi="Times New Roman" w:cs="Times New Roman"/>
          <w:spacing w:val="-4"/>
          <w:sz w:val="28"/>
          <w:szCs w:val="28"/>
        </w:rPr>
        <w:t>анты-</w:t>
      </w:r>
      <w:r w:rsidR="005F3B18" w:rsidRPr="005F3B18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5F3B18">
        <w:rPr>
          <w:rFonts w:ascii="Times New Roman" w:hAnsi="Times New Roman" w:cs="Times New Roman"/>
          <w:spacing w:val="-4"/>
          <w:sz w:val="28"/>
          <w:szCs w:val="28"/>
        </w:rPr>
        <w:t xml:space="preserve">ансийского автономного округа – </w:t>
      </w:r>
      <w:r w:rsidR="005F3B18" w:rsidRPr="005F3B18">
        <w:rPr>
          <w:rFonts w:ascii="Times New Roman" w:hAnsi="Times New Roman" w:cs="Times New Roman"/>
          <w:spacing w:val="-4"/>
          <w:sz w:val="28"/>
          <w:szCs w:val="28"/>
        </w:rPr>
        <w:t>Югры Петрик С.В.</w:t>
      </w:r>
      <w:r w:rsidR="005F3B18">
        <w:rPr>
          <w:rFonts w:ascii="Times New Roman" w:hAnsi="Times New Roman" w:cs="Times New Roman"/>
          <w:spacing w:val="-4"/>
          <w:sz w:val="28"/>
          <w:szCs w:val="28"/>
        </w:rPr>
        <w:t xml:space="preserve"> с жителями города Сургута. </w:t>
      </w:r>
    </w:p>
    <w:p w:rsidR="00EB7106" w:rsidRDefault="00EB7106" w:rsidP="00781B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238" w:rsidRPr="009F5A47" w:rsidRDefault="000E2B46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23238" w:rsidRPr="009F5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Запросы по обращениям граждан</w:t>
      </w:r>
      <w:r w:rsidR="006933CD" w:rsidRPr="009F5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BE4512" w:rsidRPr="00680FA6" w:rsidRDefault="00BE4512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 целью объективного и всестороннего рассмотрения обращений граждан, в Администрацию города 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</w:t>
      </w:r>
      <w:r w:rsidR="005C3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492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443D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информации, документов и материалов, необходимых для рассмотрения </w:t>
      </w:r>
      <w:r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Аппарата Губернатора ХМАО-Югры, профильных департаментов </w:t>
      </w:r>
      <w:r w:rsidR="00A036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 - </w:t>
      </w:r>
      <w:r w:rsidRPr="00680FA6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Югры, депутатов Думы города Сургута, Думы ХМАО-Югры, государственных органов власти.</w:t>
      </w:r>
    </w:p>
    <w:p w:rsidR="002F2E1A" w:rsidRPr="00680FA6" w:rsidRDefault="002F2E1A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F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Количество запрашиваемой информации, документов и материалов </w:t>
      </w:r>
      <w:r w:rsidR="005C3730" w:rsidRPr="00680F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0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аналогичный период прошлого года </w:t>
      </w:r>
      <w:r w:rsidR="005C3730" w:rsidRPr="00680FA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уменьшилось на 136</w:t>
      </w:r>
      <w:r w:rsidR="00680FA6" w:rsidRPr="00680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5C3730" w:rsidRPr="00680F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512" w:rsidRDefault="00BE4512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1B7B" w:rsidRPr="009F5A47" w:rsidRDefault="000E2B46" w:rsidP="00490E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90E04" w:rsidRPr="009F5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Анализ вопросов содержащихся в обращениях граждан.</w:t>
      </w:r>
    </w:p>
    <w:p w:rsidR="003B779D" w:rsidRPr="00855F3D" w:rsidRDefault="003B779D" w:rsidP="003B77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проведенной оценки эффективности деятельности Администрации города на основе анализа количества и характера вопросов, содержащихся </w:t>
      </w:r>
      <w:r w:rsidR="00081B7B"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обращениях граждан следует, что за </w:t>
      </w:r>
      <w:r w:rsidR="002A63C3"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80F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63C3"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Администрации города поступили обращения граждан по следующим тематическим разделам:</w:t>
      </w:r>
    </w:p>
    <w:p w:rsidR="003B779D" w:rsidRPr="00855F3D" w:rsidRDefault="003B779D" w:rsidP="003B7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6261" w:rsidRDefault="007D6261" w:rsidP="001A41A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F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Экономика»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80FA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вопрос;</w:t>
      </w:r>
    </w:p>
    <w:p w:rsidR="007D6261" w:rsidRPr="009807B3" w:rsidRDefault="007D6261" w:rsidP="007D6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«Жилищно-коммунальная сфера» - </w:t>
      </w:r>
      <w:r w:rsidR="00680FA6">
        <w:rPr>
          <w:rFonts w:ascii="Times New Roman" w:eastAsia="Times New Roman" w:hAnsi="Times New Roman" w:cs="Times New Roman"/>
          <w:sz w:val="28"/>
          <w:szCs w:val="28"/>
          <w:lang w:eastAsia="ru-RU"/>
        </w:rPr>
        <w:t>910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680F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D6261" w:rsidRPr="009807B3" w:rsidRDefault="007D6261" w:rsidP="007D6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«Социальная сфера» - </w:t>
      </w:r>
      <w:r w:rsidR="00680FA6">
        <w:rPr>
          <w:rFonts w:ascii="Times New Roman" w:eastAsia="Times New Roman" w:hAnsi="Times New Roman" w:cs="Times New Roman"/>
          <w:sz w:val="28"/>
          <w:szCs w:val="28"/>
          <w:lang w:eastAsia="ru-RU"/>
        </w:rPr>
        <w:t>725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A6E42" w:rsidRDefault="007D6261" w:rsidP="003A6E4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E42"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«Оборона, безопасность, законность» - </w:t>
      </w:r>
      <w:r w:rsidR="00680FA6">
        <w:rPr>
          <w:rFonts w:ascii="Times New Roman" w:eastAsia="Times New Roman" w:hAnsi="Times New Roman" w:cs="Times New Roman"/>
          <w:sz w:val="28"/>
          <w:szCs w:val="28"/>
          <w:lang w:eastAsia="ru-RU"/>
        </w:rPr>
        <w:t>403</w:t>
      </w:r>
      <w:r w:rsidR="003A6E42"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680F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6E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779D" w:rsidRDefault="007D6261" w:rsidP="007D626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«Государство, общество, политика»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0F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80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6E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6261" w:rsidRPr="009807B3" w:rsidRDefault="007D6261" w:rsidP="007D626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2B8" w:rsidRDefault="00FB1BC6" w:rsidP="003B7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Общее количество </w:t>
      </w:r>
      <w:r w:rsidR="00BA1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тематическим разделам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составило </w:t>
      </w:r>
      <w:r w:rsidR="007D6261" w:rsidRPr="00F742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680FA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323 </w:t>
      </w:r>
      <w:r w:rsidR="00680FA6" w:rsidRPr="00680FA6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</w:t>
      </w:r>
      <w:r w:rsidR="00BA1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E53BB" w:rsidRDefault="005E53BB" w:rsidP="007D62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сравнению с 202</w:t>
      </w:r>
      <w:r w:rsidR="00680FA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годом количество вопросов</w:t>
      </w:r>
      <w:r w:rsidR="003B6D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содержащихся </w:t>
      </w:r>
      <w:r w:rsidR="003B6D2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обращениях граждан,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0F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уменьшилось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680FA6">
        <w:rPr>
          <w:rFonts w:ascii="Times New Roman" w:hAnsi="Times New Roman" w:cs="Times New Roman"/>
          <w:sz w:val="28"/>
          <w:szCs w:val="28"/>
          <w:shd w:val="clear" w:color="auto" w:fill="FFFFFF"/>
        </w:rPr>
        <w:t>295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вопросов. </w:t>
      </w:r>
    </w:p>
    <w:p w:rsidR="00BA12B8" w:rsidRDefault="005E53BB" w:rsidP="001A4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</w:t>
      </w:r>
      <w:r w:rsidR="00BA12B8" w:rsidRPr="00BA1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вопросов больше количества обращений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A41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A12B8" w:rsidRPr="00BA1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BA12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условлено содержание</w:t>
      </w:r>
      <w:r w:rsidR="001A41A5">
        <w:rPr>
          <w:rFonts w:ascii="Times New Roman" w:eastAsia="Times New Roman" w:hAnsi="Times New Roman" w:cs="Times New Roman"/>
          <w:sz w:val="28"/>
          <w:szCs w:val="28"/>
          <w:lang w:eastAsia="ru-RU"/>
        </w:rPr>
        <w:t>м в</w:t>
      </w:r>
      <w:r w:rsidR="00BA1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некоторых обращени</w:t>
      </w:r>
      <w:r w:rsidR="001A41A5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BA1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2B8" w:rsidRPr="00BA1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и более вопроса. </w:t>
      </w:r>
    </w:p>
    <w:p w:rsidR="00BA12B8" w:rsidRDefault="00BA12B8" w:rsidP="003B7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779D" w:rsidRDefault="00FB1BC6" w:rsidP="003B7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779D" w:rsidRPr="00F4162A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Наибольший интерес дл</w:t>
      </w:r>
      <w:r w:rsidR="00C12333">
        <w:rPr>
          <w:rFonts w:ascii="Times New Roman" w:hAnsi="Times New Roman" w:cs="Times New Roman"/>
          <w:sz w:val="28"/>
          <w:szCs w:val="28"/>
          <w:shd w:val="clear" w:color="auto" w:fill="FFFFFF"/>
        </w:rPr>
        <w:t>я заявителей в отчетном году</w:t>
      </w:r>
      <w:r w:rsidR="003B779D" w:rsidRPr="00F416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представляли следующие </w:t>
      </w:r>
      <w:r w:rsidR="003B779D" w:rsidRPr="00EC4F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вопросы: </w:t>
      </w:r>
    </w:p>
    <w:p w:rsidR="007D6261" w:rsidRPr="00EC4FE1" w:rsidRDefault="007D6261" w:rsidP="003B7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D3FAA" w:rsidRDefault="002D3FAA" w:rsidP="002D3F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2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уборка снега, опавших листьев, мусора и посторонних предметов </w:t>
      </w:r>
      <w:r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–</w:t>
      </w:r>
      <w:r w:rsidR="00783041"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6893">
        <w:rPr>
          <w:rFonts w:ascii="Times New Roman" w:hAnsi="Times New Roman" w:cs="Times New Roman"/>
          <w:sz w:val="28"/>
          <w:szCs w:val="28"/>
          <w:shd w:val="clear" w:color="auto" w:fill="FFFFFF"/>
        </w:rPr>
        <w:t>550</w:t>
      </w:r>
      <w:r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обращений;</w:t>
      </w:r>
    </w:p>
    <w:p w:rsidR="001B6893" w:rsidRDefault="001B6893" w:rsidP="001B6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вопросы в сфере образования (поступления в образовательные организации, к</w:t>
      </w:r>
      <w:r w:rsidRPr="005D5DFC">
        <w:rPr>
          <w:rFonts w:ascii="Times New Roman" w:hAnsi="Times New Roman" w:cs="Times New Roman"/>
          <w:sz w:val="28"/>
          <w:szCs w:val="28"/>
          <w:shd w:val="clear" w:color="auto" w:fill="FFFFFF"/>
        </w:rPr>
        <w:t>онфликтные ситуации в образовательных организациях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Pr="005D5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словия проведения образовательного процесса, материально-техническое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5D5DF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информационное обеспечение) – 401</w:t>
      </w:r>
      <w:r w:rsidRPr="005D5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D5DF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B6893" w:rsidRPr="00783041" w:rsidRDefault="001B6893" w:rsidP="001B6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улучшение жилищных условий, предоставление жилого помещения </w:t>
      </w:r>
      <w:r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по договору социального найма гражданам, состоящим на учете в органе местного самоуправления в качестве нуждающихся в жилых помещениях </w:t>
      </w:r>
      <w:r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–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44</w:t>
      </w:r>
      <w:r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обращения; </w:t>
      </w:r>
    </w:p>
    <w:p w:rsidR="001B6893" w:rsidRPr="0045671F" w:rsidRDefault="001B6893" w:rsidP="001B6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з</w:t>
      </w:r>
      <w:r w:rsidRPr="00D24544">
        <w:rPr>
          <w:rFonts w:ascii="Times New Roman" w:hAnsi="Times New Roman" w:cs="Times New Roman"/>
          <w:sz w:val="28"/>
          <w:szCs w:val="28"/>
          <w:shd w:val="clear" w:color="auto" w:fill="FFFFFF"/>
        </w:rPr>
        <w:t>ащита прав на землю и рассмотрение земельных споров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184 обращения; </w:t>
      </w:r>
    </w:p>
    <w:p w:rsidR="001B6893" w:rsidRPr="00783041" w:rsidRDefault="001B6893" w:rsidP="001B6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t>- благоустройство и ремонт подъездных дорог, в том числе тротуаров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161</w:t>
      </w:r>
      <w:r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B6893" w:rsidRDefault="001B6893" w:rsidP="001B6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245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D24544">
        <w:rPr>
          <w:rFonts w:ascii="Times New Roman" w:hAnsi="Times New Roman" w:cs="Times New Roman"/>
          <w:sz w:val="28"/>
          <w:szCs w:val="28"/>
          <w:shd w:val="clear" w:color="auto" w:fill="FFFFFF"/>
        </w:rPr>
        <w:t>еребои в водоснабжении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157 обращений;</w:t>
      </w:r>
    </w:p>
    <w:p w:rsidR="002D3FAA" w:rsidRPr="00783041" w:rsidRDefault="001B6893" w:rsidP="001B68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D3FAA"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транспортное обслуживание населения, пассажирские перевозки </w:t>
      </w:r>
      <w:r w:rsidR="002D3FAA"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– </w:t>
      </w:r>
      <w:r w:rsidR="00783041"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154</w:t>
      </w:r>
      <w:r w:rsidR="00783041"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2D3FAA"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83041" w:rsidRPr="00783041" w:rsidRDefault="00783041" w:rsidP="0078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t>- управляющие организации, товарищества собственников жилья и иные формы управления собственностью –1</w:t>
      </w:r>
      <w:r w:rsidR="001B6893"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</w:t>
      </w:r>
      <w:r w:rsidR="001B6893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78304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3041" w:rsidRPr="00070EE6" w:rsidRDefault="00783041" w:rsidP="007830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490E04" w:rsidRDefault="00490E04" w:rsidP="003B7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обращений </w:t>
      </w:r>
      <w:r w:rsidR="009F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на основе типового общероссийского тематического классификатора обращений граждан, применяемого для систематизации, обобщения и анализа обращений. </w:t>
      </w:r>
    </w:p>
    <w:p w:rsidR="00FA5540" w:rsidRDefault="00FA5540" w:rsidP="003B7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79D" w:rsidRDefault="003B779D" w:rsidP="003B7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создания условий для своевременного и эффективного рассмотрения поступивших обращений граждан, осуществляется контроль </w:t>
      </w:r>
      <w:r w:rsidR="00490E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соблюдением установленных, действующим законодательством сроков рассмотрения обращений граждан, предоставлением ответов заявителям </w:t>
      </w:r>
      <w:r w:rsidR="00490E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4162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принятых мерах, ответственными за исполнение должностными лицами органов местного самоуправления.</w:t>
      </w:r>
    </w:p>
    <w:p w:rsidR="0048483E" w:rsidRDefault="0048483E" w:rsidP="00484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 Результаты рассмотрения обращений.</w:t>
      </w:r>
    </w:p>
    <w:p w:rsidR="0048483E" w:rsidRDefault="0048483E" w:rsidP="00484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4D31">
        <w:rPr>
          <w:rFonts w:ascii="Times New Roman" w:hAnsi="Times New Roman" w:cs="Times New Roman"/>
          <w:sz w:val="28"/>
          <w:szCs w:val="28"/>
        </w:rPr>
        <w:t>202</w:t>
      </w:r>
      <w:r w:rsidR="001B68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04D31">
        <w:rPr>
          <w:rFonts w:ascii="Times New Roman" w:hAnsi="Times New Roman" w:cs="Times New Roman"/>
          <w:sz w:val="28"/>
          <w:szCs w:val="28"/>
        </w:rPr>
        <w:t xml:space="preserve"> решения, принятые по результатам рассмотрения вопросов, содержащихся в обращениях, о целесообразности, нецелесообразности (незаконности) или об информировании заявителя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04D31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4D31">
        <w:rPr>
          <w:rFonts w:ascii="Times New Roman" w:hAnsi="Times New Roman" w:cs="Times New Roman"/>
          <w:sz w:val="28"/>
          <w:szCs w:val="28"/>
        </w:rPr>
        <w:t xml:space="preserve"> реализации предложения</w:t>
      </w:r>
      <w:r>
        <w:rPr>
          <w:rFonts w:ascii="Times New Roman" w:hAnsi="Times New Roman" w:cs="Times New Roman"/>
          <w:sz w:val="28"/>
          <w:szCs w:val="28"/>
        </w:rPr>
        <w:t>, удовлетворении</w:t>
      </w:r>
      <w:r w:rsidRPr="00F04D31">
        <w:rPr>
          <w:rFonts w:ascii="Times New Roman" w:hAnsi="Times New Roman" w:cs="Times New Roman"/>
          <w:sz w:val="28"/>
          <w:szCs w:val="28"/>
        </w:rPr>
        <w:t xml:space="preserve"> заявления или жалобы, </w:t>
      </w:r>
      <w:r>
        <w:rPr>
          <w:rFonts w:ascii="Times New Roman" w:hAnsi="Times New Roman" w:cs="Times New Roman"/>
          <w:sz w:val="28"/>
          <w:szCs w:val="28"/>
        </w:rPr>
        <w:t>а также о направлении</w:t>
      </w:r>
      <w:r w:rsidRPr="00F04D31">
        <w:rPr>
          <w:rFonts w:ascii="Times New Roman" w:hAnsi="Times New Roman" w:cs="Times New Roman"/>
          <w:sz w:val="28"/>
          <w:szCs w:val="28"/>
        </w:rPr>
        <w:t xml:space="preserve"> разъяснен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04D31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04D31">
        <w:rPr>
          <w:rFonts w:ascii="Times New Roman" w:hAnsi="Times New Roman" w:cs="Times New Roman"/>
          <w:sz w:val="28"/>
          <w:szCs w:val="28"/>
        </w:rPr>
        <w:t xml:space="preserve"> правового или иного характера делятся на следующие </w:t>
      </w:r>
      <w:r>
        <w:rPr>
          <w:rFonts w:ascii="Times New Roman" w:hAnsi="Times New Roman" w:cs="Times New Roman"/>
          <w:sz w:val="28"/>
          <w:szCs w:val="28"/>
        </w:rPr>
        <w:t>решения:</w:t>
      </w:r>
    </w:p>
    <w:p w:rsidR="0048483E" w:rsidRDefault="0048483E" w:rsidP="00484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84C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B6893">
        <w:rPr>
          <w:rFonts w:ascii="Times New Roman" w:hAnsi="Times New Roman" w:cs="Times New Roman"/>
          <w:sz w:val="28"/>
          <w:szCs w:val="28"/>
          <w:shd w:val="clear" w:color="auto" w:fill="FFFFFF"/>
        </w:rPr>
        <w:t>4329</w:t>
      </w:r>
      <w:r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Pr="005E184C">
        <w:rPr>
          <w:rFonts w:ascii="Times New Roman" w:hAnsi="Times New Roman" w:cs="Times New Roman"/>
          <w:sz w:val="28"/>
          <w:szCs w:val="28"/>
        </w:rPr>
        <w:t xml:space="preserve"> даны разъяснения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483E" w:rsidRDefault="0048483E" w:rsidP="00484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83E" w:rsidRDefault="0048483E" w:rsidP="00484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со статусом «Не поддержано»</w:t>
      </w:r>
      <w:r w:rsidR="001B6893">
        <w:rPr>
          <w:rFonts w:ascii="Times New Roman" w:hAnsi="Times New Roman" w:cs="Times New Roman"/>
          <w:sz w:val="28"/>
          <w:szCs w:val="28"/>
        </w:rPr>
        <w:t>, «Поддержано», в том числе приняты меры,</w:t>
      </w:r>
      <w:r>
        <w:rPr>
          <w:rFonts w:ascii="Times New Roman" w:hAnsi="Times New Roman" w:cs="Times New Roman"/>
          <w:sz w:val="28"/>
          <w:szCs w:val="28"/>
        </w:rPr>
        <w:t xml:space="preserve"> по вопросам, содержащимся в обращениях в текущем году – отсутствуют. </w:t>
      </w:r>
    </w:p>
    <w:p w:rsidR="0048483E" w:rsidRDefault="0048483E" w:rsidP="003B7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B44" w:rsidRDefault="001B6893" w:rsidP="00D21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F4B44" w:rsidRPr="00F96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Правовая основа.</w:t>
      </w:r>
    </w:p>
    <w:p w:rsidR="000F4B44" w:rsidRDefault="000F4B44" w:rsidP="00D214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обращениями граждан в Администрации города </w:t>
      </w:r>
      <w:r w:rsidR="009076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ее структурных подразделениях осуществляется на основании следующих нормативно-правовых актов:</w:t>
      </w:r>
    </w:p>
    <w:p w:rsidR="000F4B44" w:rsidRPr="00D21412" w:rsidRDefault="00D21412" w:rsidP="00D21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E2B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D21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</w:t>
      </w:r>
      <w:r w:rsidRPr="00D21412">
        <w:rPr>
          <w:rFonts w:ascii="Times New Roman" w:hAnsi="Times New Roman" w:cs="Times New Roman"/>
          <w:sz w:val="28"/>
          <w:szCs w:val="28"/>
        </w:rPr>
        <w:t>Федеральный закон от 02.05.2006 № 59-ФЗ «О 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1412" w:rsidRPr="00D21412" w:rsidRDefault="00D21412" w:rsidP="00D21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12">
        <w:rPr>
          <w:rFonts w:ascii="Times New Roman" w:hAnsi="Times New Roman" w:cs="Times New Roman"/>
          <w:sz w:val="28"/>
          <w:szCs w:val="28"/>
        </w:rPr>
        <w:tab/>
      </w:r>
      <w:r w:rsidR="000E2B46">
        <w:rPr>
          <w:rFonts w:ascii="Times New Roman" w:hAnsi="Times New Roman" w:cs="Times New Roman"/>
          <w:sz w:val="28"/>
          <w:szCs w:val="28"/>
        </w:rPr>
        <w:t>7</w:t>
      </w:r>
      <w:r w:rsidRPr="00D21412">
        <w:rPr>
          <w:rFonts w:ascii="Times New Roman" w:hAnsi="Times New Roman" w:cs="Times New Roman"/>
          <w:sz w:val="28"/>
          <w:szCs w:val="28"/>
        </w:rPr>
        <w:t xml:space="preserve">.2. Указ Президента Российской Федерации от 17.04.2017 № 171 </w:t>
      </w:r>
      <w:r w:rsidRPr="00D21412">
        <w:rPr>
          <w:rFonts w:ascii="Times New Roman" w:hAnsi="Times New Roman" w:cs="Times New Roman"/>
          <w:sz w:val="28"/>
          <w:szCs w:val="28"/>
        </w:rPr>
        <w:br/>
        <w:t xml:space="preserve">«О мониторинге и анализе результатов рассмотрения обращений граждан </w:t>
      </w:r>
      <w:r w:rsidRPr="00D21412">
        <w:rPr>
          <w:rFonts w:ascii="Times New Roman" w:hAnsi="Times New Roman" w:cs="Times New Roman"/>
          <w:sz w:val="28"/>
          <w:szCs w:val="28"/>
        </w:rPr>
        <w:br/>
        <w:t>и организаций»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1412" w:rsidRPr="00D21412" w:rsidRDefault="00D21412" w:rsidP="00B31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12">
        <w:rPr>
          <w:rFonts w:ascii="Times New Roman" w:hAnsi="Times New Roman" w:cs="Times New Roman"/>
          <w:sz w:val="28"/>
          <w:szCs w:val="28"/>
        </w:rPr>
        <w:tab/>
      </w:r>
      <w:r w:rsidR="000E2B46">
        <w:rPr>
          <w:rFonts w:ascii="Times New Roman" w:hAnsi="Times New Roman" w:cs="Times New Roman"/>
          <w:sz w:val="28"/>
          <w:szCs w:val="28"/>
        </w:rPr>
        <w:t>7</w:t>
      </w:r>
      <w:r w:rsidRPr="00D21412">
        <w:rPr>
          <w:rFonts w:ascii="Times New Roman" w:hAnsi="Times New Roman" w:cs="Times New Roman"/>
          <w:sz w:val="28"/>
          <w:szCs w:val="28"/>
        </w:rPr>
        <w:t>.3. Постановление Губернатора Ханты-Мансийского автономного округа – Югры от 12.05.2017 № 56 «О мерах реализации Указа Президента Российской Федерации от 17.04.2017 № 171 «О мониторинге и анализе результатов рассмотрения обращений граждан и организаций»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1412" w:rsidRPr="00D21412" w:rsidRDefault="00D21412" w:rsidP="00B31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12">
        <w:rPr>
          <w:rFonts w:ascii="Times New Roman" w:hAnsi="Times New Roman" w:cs="Times New Roman"/>
          <w:sz w:val="28"/>
          <w:szCs w:val="28"/>
        </w:rPr>
        <w:tab/>
      </w:r>
      <w:r w:rsidR="000E2B46">
        <w:rPr>
          <w:rFonts w:ascii="Times New Roman" w:hAnsi="Times New Roman" w:cs="Times New Roman"/>
          <w:sz w:val="28"/>
          <w:szCs w:val="28"/>
        </w:rPr>
        <w:t>7</w:t>
      </w:r>
      <w:r w:rsidRPr="00D21412">
        <w:rPr>
          <w:rFonts w:ascii="Times New Roman" w:hAnsi="Times New Roman" w:cs="Times New Roman"/>
          <w:sz w:val="28"/>
          <w:szCs w:val="28"/>
        </w:rPr>
        <w:t>.4. Распоряжение Аппарата Губернатора Ханты-Мансийского автономного округа – Югры от 28 октября 2015 года «220-р «Об утверждении форм реестров и итоговых таблиц»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1412" w:rsidRDefault="00D21412" w:rsidP="003D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412">
        <w:rPr>
          <w:rFonts w:ascii="Times New Roman" w:hAnsi="Times New Roman" w:cs="Times New Roman"/>
          <w:sz w:val="28"/>
          <w:szCs w:val="28"/>
        </w:rPr>
        <w:tab/>
      </w:r>
      <w:r w:rsidR="000E2B46">
        <w:rPr>
          <w:rFonts w:ascii="Times New Roman" w:hAnsi="Times New Roman" w:cs="Times New Roman"/>
          <w:sz w:val="28"/>
          <w:szCs w:val="28"/>
        </w:rPr>
        <w:t>7</w:t>
      </w:r>
      <w:r w:rsidRPr="00D21412">
        <w:rPr>
          <w:rFonts w:ascii="Times New Roman" w:hAnsi="Times New Roman" w:cs="Times New Roman"/>
          <w:sz w:val="28"/>
          <w:szCs w:val="28"/>
        </w:rPr>
        <w:t xml:space="preserve">.5. Устав муниципального образования городской округ Сургут </w:t>
      </w:r>
      <w:r w:rsidR="0090763D">
        <w:rPr>
          <w:rFonts w:ascii="Times New Roman" w:hAnsi="Times New Roman" w:cs="Times New Roman"/>
          <w:sz w:val="28"/>
          <w:szCs w:val="28"/>
        </w:rPr>
        <w:br/>
      </w:r>
      <w:r w:rsidRPr="00D21412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41A5" w:rsidRPr="00D21412" w:rsidRDefault="001A41A5" w:rsidP="001A4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 w:rsidRPr="00D21412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от 30.12.2005 № 3686 </w:t>
      </w:r>
      <w:r>
        <w:rPr>
          <w:rFonts w:ascii="Times New Roman" w:hAnsi="Times New Roman" w:cs="Times New Roman"/>
          <w:sz w:val="28"/>
          <w:szCs w:val="28"/>
        </w:rPr>
        <w:br/>
      </w:r>
      <w:r w:rsidRPr="00D21412">
        <w:rPr>
          <w:rFonts w:ascii="Times New Roman" w:hAnsi="Times New Roman" w:cs="Times New Roman"/>
          <w:sz w:val="28"/>
          <w:szCs w:val="28"/>
        </w:rPr>
        <w:t>«Об утверждении Регламента Администрации города»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1412" w:rsidRPr="00B31881" w:rsidRDefault="00D21412" w:rsidP="003D4E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2B46">
        <w:rPr>
          <w:rFonts w:ascii="Times New Roman" w:hAnsi="Times New Roman" w:cs="Times New Roman"/>
          <w:sz w:val="28"/>
          <w:szCs w:val="28"/>
        </w:rPr>
        <w:t>7</w:t>
      </w:r>
      <w:r w:rsidR="001A41A5">
        <w:rPr>
          <w:rFonts w:ascii="Times New Roman" w:hAnsi="Times New Roman" w:cs="Times New Roman"/>
          <w:sz w:val="28"/>
          <w:szCs w:val="28"/>
        </w:rPr>
        <w:t>.7</w:t>
      </w:r>
      <w:r w:rsidR="00B31881" w:rsidRPr="00B31881">
        <w:rPr>
          <w:rFonts w:ascii="Times New Roman" w:hAnsi="Times New Roman" w:cs="Times New Roman"/>
          <w:sz w:val="28"/>
          <w:szCs w:val="28"/>
        </w:rPr>
        <w:t xml:space="preserve">. Распоряжение Администрации города от </w:t>
      </w:r>
      <w:r w:rsidR="00AB6CCD">
        <w:rPr>
          <w:rFonts w:ascii="Times New Roman" w:hAnsi="Times New Roman" w:cs="Times New Roman"/>
          <w:sz w:val="28"/>
          <w:szCs w:val="28"/>
        </w:rPr>
        <w:t>27</w:t>
      </w:r>
      <w:r w:rsidR="00B31881" w:rsidRPr="00B31881">
        <w:rPr>
          <w:rFonts w:ascii="Times New Roman" w:hAnsi="Times New Roman" w:cs="Times New Roman"/>
          <w:sz w:val="28"/>
          <w:szCs w:val="28"/>
        </w:rPr>
        <w:t>.0</w:t>
      </w:r>
      <w:r w:rsidR="00AB6CCD">
        <w:rPr>
          <w:rFonts w:ascii="Times New Roman" w:hAnsi="Times New Roman" w:cs="Times New Roman"/>
          <w:sz w:val="28"/>
          <w:szCs w:val="28"/>
        </w:rPr>
        <w:t>3</w:t>
      </w:r>
      <w:r w:rsidR="00B31881" w:rsidRPr="00B31881">
        <w:rPr>
          <w:rFonts w:ascii="Times New Roman" w:hAnsi="Times New Roman" w:cs="Times New Roman"/>
          <w:sz w:val="28"/>
          <w:szCs w:val="28"/>
        </w:rPr>
        <w:t>.202</w:t>
      </w:r>
      <w:r w:rsidR="00AB6CCD">
        <w:rPr>
          <w:rFonts w:ascii="Times New Roman" w:hAnsi="Times New Roman" w:cs="Times New Roman"/>
          <w:sz w:val="28"/>
          <w:szCs w:val="28"/>
        </w:rPr>
        <w:t>5</w:t>
      </w:r>
      <w:r w:rsidR="00B31881" w:rsidRPr="00B31881">
        <w:rPr>
          <w:rFonts w:ascii="Times New Roman" w:hAnsi="Times New Roman" w:cs="Times New Roman"/>
          <w:sz w:val="28"/>
          <w:szCs w:val="28"/>
        </w:rPr>
        <w:t xml:space="preserve"> № </w:t>
      </w:r>
      <w:r w:rsidR="00AB6CCD">
        <w:rPr>
          <w:rFonts w:ascii="Times New Roman" w:hAnsi="Times New Roman" w:cs="Times New Roman"/>
          <w:sz w:val="28"/>
          <w:szCs w:val="28"/>
        </w:rPr>
        <w:t>1801</w:t>
      </w:r>
      <w:r w:rsidR="00B31881" w:rsidRPr="00B31881">
        <w:rPr>
          <w:rFonts w:ascii="Times New Roman" w:hAnsi="Times New Roman" w:cs="Times New Roman"/>
          <w:sz w:val="28"/>
          <w:szCs w:val="28"/>
        </w:rPr>
        <w:t xml:space="preserve"> </w:t>
      </w:r>
      <w:r w:rsidR="00B31881">
        <w:rPr>
          <w:rFonts w:ascii="Times New Roman" w:hAnsi="Times New Roman" w:cs="Times New Roman"/>
          <w:sz w:val="28"/>
          <w:szCs w:val="28"/>
        </w:rPr>
        <w:br/>
      </w:r>
      <w:r w:rsidR="00B31881" w:rsidRPr="00B31881">
        <w:rPr>
          <w:rFonts w:ascii="Times New Roman" w:hAnsi="Times New Roman" w:cs="Times New Roman"/>
          <w:sz w:val="28"/>
          <w:szCs w:val="28"/>
        </w:rPr>
        <w:t>«</w:t>
      </w:r>
      <w:r w:rsidR="00B31881" w:rsidRPr="00B31881">
        <w:rPr>
          <w:rFonts w:ascii="Times New Roman" w:hAnsi="Times New Roman" w:cs="Times New Roman"/>
          <w:bCs/>
          <w:sz w:val="28"/>
          <w:szCs w:val="28"/>
        </w:rPr>
        <w:t xml:space="preserve">О порядке рассмотрения обращений российских и иностранных граждан, лиц без гражданства, объединений граждан, в том числе юридических лиц, </w:t>
      </w:r>
      <w:r w:rsidR="00B31881">
        <w:rPr>
          <w:rFonts w:ascii="Times New Roman" w:hAnsi="Times New Roman" w:cs="Times New Roman"/>
          <w:bCs/>
          <w:sz w:val="28"/>
          <w:szCs w:val="28"/>
        </w:rPr>
        <w:br/>
      </w:r>
      <w:r w:rsidR="00B31881" w:rsidRPr="00B31881">
        <w:rPr>
          <w:rFonts w:ascii="Times New Roman" w:hAnsi="Times New Roman" w:cs="Times New Roman"/>
          <w:bCs/>
          <w:sz w:val="28"/>
          <w:szCs w:val="28"/>
        </w:rPr>
        <w:t>в Администрации города и ее структурных подразделениях</w:t>
      </w:r>
      <w:r w:rsidR="00B31881" w:rsidRPr="00B31881">
        <w:rPr>
          <w:rFonts w:ascii="Times New Roman" w:hAnsi="Times New Roman" w:cs="Times New Roman"/>
          <w:sz w:val="28"/>
          <w:szCs w:val="28"/>
        </w:rPr>
        <w:t>»</w:t>
      </w:r>
      <w:r w:rsidR="00EC4FE1">
        <w:rPr>
          <w:rFonts w:ascii="Times New Roman" w:hAnsi="Times New Roman" w:cs="Times New Roman"/>
          <w:sz w:val="28"/>
          <w:szCs w:val="28"/>
        </w:rPr>
        <w:t>;</w:t>
      </w:r>
    </w:p>
    <w:p w:rsidR="00D21412" w:rsidRDefault="000E2B46" w:rsidP="003D4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1412" w:rsidRPr="00D21412">
        <w:rPr>
          <w:rFonts w:ascii="Times New Roman" w:hAnsi="Times New Roman" w:cs="Times New Roman"/>
          <w:sz w:val="28"/>
          <w:szCs w:val="28"/>
        </w:rPr>
        <w:t>.</w:t>
      </w:r>
      <w:r w:rsidR="00B31881">
        <w:rPr>
          <w:rFonts w:ascii="Times New Roman" w:hAnsi="Times New Roman" w:cs="Times New Roman"/>
          <w:sz w:val="28"/>
          <w:szCs w:val="28"/>
        </w:rPr>
        <w:t>8</w:t>
      </w:r>
      <w:r w:rsidR="00D21412" w:rsidRPr="00D21412">
        <w:rPr>
          <w:rFonts w:ascii="Times New Roman" w:hAnsi="Times New Roman" w:cs="Times New Roman"/>
          <w:sz w:val="28"/>
          <w:szCs w:val="28"/>
        </w:rPr>
        <w:t xml:space="preserve">. Распоряжение Администрации города от 31.01.2014 № 193 </w:t>
      </w:r>
      <w:r w:rsidR="00D21412" w:rsidRPr="00D21412">
        <w:rPr>
          <w:rFonts w:ascii="Times New Roman" w:hAnsi="Times New Roman" w:cs="Times New Roman"/>
          <w:sz w:val="28"/>
          <w:szCs w:val="28"/>
        </w:rPr>
        <w:br/>
        <w:t>«Об утверждении инструкции по делопроизв</w:t>
      </w:r>
      <w:r w:rsidR="00D21412">
        <w:rPr>
          <w:rFonts w:ascii="Times New Roman" w:hAnsi="Times New Roman" w:cs="Times New Roman"/>
          <w:sz w:val="28"/>
          <w:szCs w:val="28"/>
        </w:rPr>
        <w:t>одству в Администрации города»;</w:t>
      </w:r>
    </w:p>
    <w:p w:rsidR="00D21412" w:rsidRPr="00D21412" w:rsidRDefault="000E2B46" w:rsidP="00B31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1412" w:rsidRPr="00D21412">
        <w:rPr>
          <w:rFonts w:ascii="Times New Roman" w:hAnsi="Times New Roman" w:cs="Times New Roman"/>
          <w:sz w:val="28"/>
          <w:szCs w:val="28"/>
        </w:rPr>
        <w:t>.</w:t>
      </w:r>
      <w:r w:rsidR="00B31881">
        <w:rPr>
          <w:rFonts w:ascii="Times New Roman" w:hAnsi="Times New Roman" w:cs="Times New Roman"/>
          <w:sz w:val="28"/>
          <w:szCs w:val="28"/>
        </w:rPr>
        <w:t>9</w:t>
      </w:r>
      <w:r w:rsidR="00D21412" w:rsidRPr="00D21412">
        <w:rPr>
          <w:rFonts w:ascii="Times New Roman" w:hAnsi="Times New Roman" w:cs="Times New Roman"/>
          <w:sz w:val="28"/>
          <w:szCs w:val="28"/>
        </w:rPr>
        <w:t xml:space="preserve">. </w:t>
      </w:r>
      <w:r w:rsidR="00D21412" w:rsidRPr="008275CF">
        <w:rPr>
          <w:rFonts w:ascii="Times New Roman" w:hAnsi="Times New Roman" w:cs="Times New Roman"/>
          <w:sz w:val="28"/>
          <w:szCs w:val="28"/>
        </w:rPr>
        <w:t>Распоряжение Администрации города Сургута от 2</w:t>
      </w:r>
      <w:r w:rsidR="008275CF">
        <w:rPr>
          <w:rFonts w:ascii="Times New Roman" w:hAnsi="Times New Roman" w:cs="Times New Roman"/>
          <w:sz w:val="28"/>
          <w:szCs w:val="28"/>
        </w:rPr>
        <w:t>3</w:t>
      </w:r>
      <w:r w:rsidR="00D21412" w:rsidRPr="008275CF">
        <w:rPr>
          <w:rFonts w:ascii="Times New Roman" w:hAnsi="Times New Roman" w:cs="Times New Roman"/>
          <w:sz w:val="28"/>
          <w:szCs w:val="28"/>
        </w:rPr>
        <w:t>.</w:t>
      </w:r>
      <w:r w:rsidR="008275CF">
        <w:rPr>
          <w:rFonts w:ascii="Times New Roman" w:hAnsi="Times New Roman" w:cs="Times New Roman"/>
          <w:sz w:val="28"/>
          <w:szCs w:val="28"/>
        </w:rPr>
        <w:t>12</w:t>
      </w:r>
      <w:r w:rsidR="00D21412" w:rsidRPr="008275CF">
        <w:rPr>
          <w:rFonts w:ascii="Times New Roman" w:hAnsi="Times New Roman" w:cs="Times New Roman"/>
          <w:sz w:val="28"/>
          <w:szCs w:val="28"/>
        </w:rPr>
        <w:t>.202</w:t>
      </w:r>
      <w:r w:rsidR="008275CF">
        <w:rPr>
          <w:rFonts w:ascii="Times New Roman" w:hAnsi="Times New Roman" w:cs="Times New Roman"/>
          <w:sz w:val="28"/>
          <w:szCs w:val="28"/>
        </w:rPr>
        <w:t>4</w:t>
      </w:r>
      <w:r w:rsidR="00D21412" w:rsidRPr="008275CF">
        <w:rPr>
          <w:rFonts w:ascii="Times New Roman" w:hAnsi="Times New Roman" w:cs="Times New Roman"/>
          <w:sz w:val="28"/>
          <w:szCs w:val="28"/>
        </w:rPr>
        <w:t xml:space="preserve"> № </w:t>
      </w:r>
      <w:r w:rsidR="008275CF">
        <w:rPr>
          <w:rFonts w:ascii="Times New Roman" w:hAnsi="Times New Roman" w:cs="Times New Roman"/>
          <w:sz w:val="28"/>
          <w:szCs w:val="28"/>
        </w:rPr>
        <w:t>8525</w:t>
      </w:r>
      <w:r w:rsidR="00D21412" w:rsidRPr="008275CF">
        <w:rPr>
          <w:rFonts w:ascii="Times New Roman" w:hAnsi="Times New Roman" w:cs="Times New Roman"/>
          <w:sz w:val="28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="00B31881" w:rsidRPr="008275CF">
        <w:rPr>
          <w:rFonts w:ascii="Times New Roman" w:hAnsi="Times New Roman" w:cs="Times New Roman"/>
          <w:sz w:val="28"/>
          <w:szCs w:val="28"/>
        </w:rPr>
        <w:t>.</w:t>
      </w:r>
    </w:p>
    <w:p w:rsidR="00D21412" w:rsidRPr="00D21412" w:rsidRDefault="00D21412" w:rsidP="00D214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779D" w:rsidRDefault="003B779D" w:rsidP="00125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779D" w:rsidRDefault="003B779D" w:rsidP="00125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779D" w:rsidRDefault="003B779D" w:rsidP="00125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3706" w:rsidRPr="003B779D" w:rsidRDefault="00B62A22" w:rsidP="005A5F36">
      <w:pPr>
        <w:spacing w:after="0" w:line="240" w:lineRule="auto"/>
        <w:jc w:val="both"/>
        <w:rPr>
          <w:color w:val="FF0000"/>
        </w:rPr>
      </w:pPr>
      <w:r w:rsidRPr="003B779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</w:p>
    <w:sectPr w:rsidR="00F63706" w:rsidRPr="003B779D" w:rsidSect="007351CA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F2"/>
    <w:rsid w:val="0000647E"/>
    <w:rsid w:val="00012AF1"/>
    <w:rsid w:val="00015E83"/>
    <w:rsid w:val="00024525"/>
    <w:rsid w:val="000247A3"/>
    <w:rsid w:val="00044076"/>
    <w:rsid w:val="00065766"/>
    <w:rsid w:val="00065F67"/>
    <w:rsid w:val="00070EE6"/>
    <w:rsid w:val="00081B7B"/>
    <w:rsid w:val="000A06B8"/>
    <w:rsid w:val="000A5F05"/>
    <w:rsid w:val="000A6C0C"/>
    <w:rsid w:val="000B11CB"/>
    <w:rsid w:val="000B77B9"/>
    <w:rsid w:val="000B7D97"/>
    <w:rsid w:val="000D0AF2"/>
    <w:rsid w:val="000E2B46"/>
    <w:rsid w:val="000E5AD2"/>
    <w:rsid w:val="000F21D6"/>
    <w:rsid w:val="000F4B44"/>
    <w:rsid w:val="000F6FA4"/>
    <w:rsid w:val="000F7DBF"/>
    <w:rsid w:val="00125F70"/>
    <w:rsid w:val="001308A5"/>
    <w:rsid w:val="00137628"/>
    <w:rsid w:val="00145A70"/>
    <w:rsid w:val="001542FC"/>
    <w:rsid w:val="00155138"/>
    <w:rsid w:val="00163DD9"/>
    <w:rsid w:val="0018215D"/>
    <w:rsid w:val="00184B93"/>
    <w:rsid w:val="001927CC"/>
    <w:rsid w:val="001A0464"/>
    <w:rsid w:val="001A41A5"/>
    <w:rsid w:val="001B1ED6"/>
    <w:rsid w:val="001B6893"/>
    <w:rsid w:val="001B7DD4"/>
    <w:rsid w:val="001C218B"/>
    <w:rsid w:val="001C6939"/>
    <w:rsid w:val="001D12C8"/>
    <w:rsid w:val="001D21A0"/>
    <w:rsid w:val="001E1D16"/>
    <w:rsid w:val="00200D79"/>
    <w:rsid w:val="00215016"/>
    <w:rsid w:val="00216DA2"/>
    <w:rsid w:val="00232396"/>
    <w:rsid w:val="00251ED2"/>
    <w:rsid w:val="00254A63"/>
    <w:rsid w:val="00262064"/>
    <w:rsid w:val="00263E4C"/>
    <w:rsid w:val="002708BB"/>
    <w:rsid w:val="00276630"/>
    <w:rsid w:val="002766A5"/>
    <w:rsid w:val="00277628"/>
    <w:rsid w:val="00280714"/>
    <w:rsid w:val="0028529E"/>
    <w:rsid w:val="00285AFA"/>
    <w:rsid w:val="00292F03"/>
    <w:rsid w:val="002A1084"/>
    <w:rsid w:val="002A63C3"/>
    <w:rsid w:val="002B0F8C"/>
    <w:rsid w:val="002B17FE"/>
    <w:rsid w:val="002B30E3"/>
    <w:rsid w:val="002C1E59"/>
    <w:rsid w:val="002D3FAA"/>
    <w:rsid w:val="002D5EEB"/>
    <w:rsid w:val="002F2E1A"/>
    <w:rsid w:val="002F4FBA"/>
    <w:rsid w:val="002F523E"/>
    <w:rsid w:val="002F5AF8"/>
    <w:rsid w:val="002F6B4C"/>
    <w:rsid w:val="002F7532"/>
    <w:rsid w:val="00303C50"/>
    <w:rsid w:val="00317C9E"/>
    <w:rsid w:val="00321376"/>
    <w:rsid w:val="00325A1D"/>
    <w:rsid w:val="00331F66"/>
    <w:rsid w:val="00334586"/>
    <w:rsid w:val="00337C71"/>
    <w:rsid w:val="00343F57"/>
    <w:rsid w:val="003444E7"/>
    <w:rsid w:val="003516F1"/>
    <w:rsid w:val="003860C8"/>
    <w:rsid w:val="003A11EF"/>
    <w:rsid w:val="003A6E42"/>
    <w:rsid w:val="003B4300"/>
    <w:rsid w:val="003B6D2E"/>
    <w:rsid w:val="003B779D"/>
    <w:rsid w:val="003C4615"/>
    <w:rsid w:val="003D4E51"/>
    <w:rsid w:val="003E35BA"/>
    <w:rsid w:val="003F569A"/>
    <w:rsid w:val="00402356"/>
    <w:rsid w:val="004129C7"/>
    <w:rsid w:val="00414ACD"/>
    <w:rsid w:val="004158C7"/>
    <w:rsid w:val="0042013F"/>
    <w:rsid w:val="004251B0"/>
    <w:rsid w:val="0042570B"/>
    <w:rsid w:val="004342D2"/>
    <w:rsid w:val="0044169F"/>
    <w:rsid w:val="00443D64"/>
    <w:rsid w:val="00453046"/>
    <w:rsid w:val="00467354"/>
    <w:rsid w:val="0047762D"/>
    <w:rsid w:val="0048483E"/>
    <w:rsid w:val="00490E04"/>
    <w:rsid w:val="004924B5"/>
    <w:rsid w:val="004A411F"/>
    <w:rsid w:val="004B3F3F"/>
    <w:rsid w:val="004D1001"/>
    <w:rsid w:val="004D6D73"/>
    <w:rsid w:val="004E30B3"/>
    <w:rsid w:val="004F73AB"/>
    <w:rsid w:val="004F7B9B"/>
    <w:rsid w:val="005127B6"/>
    <w:rsid w:val="00520603"/>
    <w:rsid w:val="00527027"/>
    <w:rsid w:val="00534613"/>
    <w:rsid w:val="0053545A"/>
    <w:rsid w:val="00545D51"/>
    <w:rsid w:val="00552540"/>
    <w:rsid w:val="0055334C"/>
    <w:rsid w:val="005728DE"/>
    <w:rsid w:val="005739EF"/>
    <w:rsid w:val="00586BCD"/>
    <w:rsid w:val="0059564D"/>
    <w:rsid w:val="005962A4"/>
    <w:rsid w:val="005A1D38"/>
    <w:rsid w:val="005A5F36"/>
    <w:rsid w:val="005B627D"/>
    <w:rsid w:val="005C097C"/>
    <w:rsid w:val="005C3730"/>
    <w:rsid w:val="005D0FD0"/>
    <w:rsid w:val="005E2A6F"/>
    <w:rsid w:val="005E53BB"/>
    <w:rsid w:val="005F1BC0"/>
    <w:rsid w:val="005F2956"/>
    <w:rsid w:val="005F2A1B"/>
    <w:rsid w:val="005F3B18"/>
    <w:rsid w:val="00600129"/>
    <w:rsid w:val="00602BC0"/>
    <w:rsid w:val="00621852"/>
    <w:rsid w:val="00621D89"/>
    <w:rsid w:val="0063171C"/>
    <w:rsid w:val="006376BA"/>
    <w:rsid w:val="0064556F"/>
    <w:rsid w:val="00647CDA"/>
    <w:rsid w:val="006754E9"/>
    <w:rsid w:val="00680FA6"/>
    <w:rsid w:val="006909A6"/>
    <w:rsid w:val="006933CD"/>
    <w:rsid w:val="006937BB"/>
    <w:rsid w:val="00693A4F"/>
    <w:rsid w:val="006960D4"/>
    <w:rsid w:val="006A7E62"/>
    <w:rsid w:val="006B3FC5"/>
    <w:rsid w:val="006C4CEB"/>
    <w:rsid w:val="006C6760"/>
    <w:rsid w:val="006C7911"/>
    <w:rsid w:val="006D6BD3"/>
    <w:rsid w:val="006E4AF7"/>
    <w:rsid w:val="006F7A2B"/>
    <w:rsid w:val="007122BB"/>
    <w:rsid w:val="00715849"/>
    <w:rsid w:val="007200C2"/>
    <w:rsid w:val="0072102B"/>
    <w:rsid w:val="00722DA0"/>
    <w:rsid w:val="00727CA0"/>
    <w:rsid w:val="0073180B"/>
    <w:rsid w:val="00732EFE"/>
    <w:rsid w:val="007351CA"/>
    <w:rsid w:val="00743DF2"/>
    <w:rsid w:val="00750483"/>
    <w:rsid w:val="007650DA"/>
    <w:rsid w:val="00781B26"/>
    <w:rsid w:val="007824DB"/>
    <w:rsid w:val="00783041"/>
    <w:rsid w:val="007932E1"/>
    <w:rsid w:val="007C4738"/>
    <w:rsid w:val="007C76DB"/>
    <w:rsid w:val="007D17CD"/>
    <w:rsid w:val="007D6034"/>
    <w:rsid w:val="007D6261"/>
    <w:rsid w:val="007E685C"/>
    <w:rsid w:val="007F1786"/>
    <w:rsid w:val="007F2254"/>
    <w:rsid w:val="00801B6D"/>
    <w:rsid w:val="008072D7"/>
    <w:rsid w:val="0082210A"/>
    <w:rsid w:val="008274A3"/>
    <w:rsid w:val="008275CF"/>
    <w:rsid w:val="00837884"/>
    <w:rsid w:val="008415A8"/>
    <w:rsid w:val="0084535E"/>
    <w:rsid w:val="00845FB1"/>
    <w:rsid w:val="00855F3D"/>
    <w:rsid w:val="00863996"/>
    <w:rsid w:val="00870484"/>
    <w:rsid w:val="0087574D"/>
    <w:rsid w:val="008944E2"/>
    <w:rsid w:val="008A270B"/>
    <w:rsid w:val="008A75AD"/>
    <w:rsid w:val="008B0C19"/>
    <w:rsid w:val="008C6D2E"/>
    <w:rsid w:val="008D600C"/>
    <w:rsid w:val="008D6A33"/>
    <w:rsid w:val="008D7EA1"/>
    <w:rsid w:val="008E4B32"/>
    <w:rsid w:val="008F1792"/>
    <w:rsid w:val="009021A1"/>
    <w:rsid w:val="0090763D"/>
    <w:rsid w:val="00917E94"/>
    <w:rsid w:val="00922E62"/>
    <w:rsid w:val="00923238"/>
    <w:rsid w:val="00932096"/>
    <w:rsid w:val="00932A94"/>
    <w:rsid w:val="0093630C"/>
    <w:rsid w:val="009427B1"/>
    <w:rsid w:val="00947AD3"/>
    <w:rsid w:val="00953AF9"/>
    <w:rsid w:val="00970952"/>
    <w:rsid w:val="009745D4"/>
    <w:rsid w:val="0097713E"/>
    <w:rsid w:val="009807B3"/>
    <w:rsid w:val="009843E6"/>
    <w:rsid w:val="009961EB"/>
    <w:rsid w:val="009B765D"/>
    <w:rsid w:val="009C56FD"/>
    <w:rsid w:val="009D236F"/>
    <w:rsid w:val="009D339E"/>
    <w:rsid w:val="009F4D1E"/>
    <w:rsid w:val="009F5A47"/>
    <w:rsid w:val="00A03662"/>
    <w:rsid w:val="00A105D6"/>
    <w:rsid w:val="00A154FE"/>
    <w:rsid w:val="00A277B9"/>
    <w:rsid w:val="00A30A2A"/>
    <w:rsid w:val="00A30B4E"/>
    <w:rsid w:val="00A47864"/>
    <w:rsid w:val="00A53AB0"/>
    <w:rsid w:val="00A5502E"/>
    <w:rsid w:val="00A77994"/>
    <w:rsid w:val="00A835E8"/>
    <w:rsid w:val="00AA60BE"/>
    <w:rsid w:val="00AB6CCD"/>
    <w:rsid w:val="00AD2B8E"/>
    <w:rsid w:val="00AD5E77"/>
    <w:rsid w:val="00AE2717"/>
    <w:rsid w:val="00AE790A"/>
    <w:rsid w:val="00AF1F54"/>
    <w:rsid w:val="00AF35A8"/>
    <w:rsid w:val="00B05ADD"/>
    <w:rsid w:val="00B06956"/>
    <w:rsid w:val="00B149C8"/>
    <w:rsid w:val="00B23380"/>
    <w:rsid w:val="00B3009D"/>
    <w:rsid w:val="00B30D67"/>
    <w:rsid w:val="00B31881"/>
    <w:rsid w:val="00B47A8F"/>
    <w:rsid w:val="00B62A22"/>
    <w:rsid w:val="00BA12B8"/>
    <w:rsid w:val="00BB3294"/>
    <w:rsid w:val="00BC42DC"/>
    <w:rsid w:val="00BC6F19"/>
    <w:rsid w:val="00BD4550"/>
    <w:rsid w:val="00BD507B"/>
    <w:rsid w:val="00BE4512"/>
    <w:rsid w:val="00BF356B"/>
    <w:rsid w:val="00C06207"/>
    <w:rsid w:val="00C12333"/>
    <w:rsid w:val="00C20C54"/>
    <w:rsid w:val="00C4768B"/>
    <w:rsid w:val="00C54F46"/>
    <w:rsid w:val="00C5647E"/>
    <w:rsid w:val="00C613C5"/>
    <w:rsid w:val="00C626C1"/>
    <w:rsid w:val="00C6736F"/>
    <w:rsid w:val="00C74328"/>
    <w:rsid w:val="00C81489"/>
    <w:rsid w:val="00C85D48"/>
    <w:rsid w:val="00C96D8D"/>
    <w:rsid w:val="00C96F83"/>
    <w:rsid w:val="00CB31E2"/>
    <w:rsid w:val="00CB4A1C"/>
    <w:rsid w:val="00CC1723"/>
    <w:rsid w:val="00CD4C82"/>
    <w:rsid w:val="00CF3649"/>
    <w:rsid w:val="00CF3908"/>
    <w:rsid w:val="00D10E71"/>
    <w:rsid w:val="00D13E73"/>
    <w:rsid w:val="00D21412"/>
    <w:rsid w:val="00D341E6"/>
    <w:rsid w:val="00D433C9"/>
    <w:rsid w:val="00D45EC4"/>
    <w:rsid w:val="00D4687B"/>
    <w:rsid w:val="00D53A56"/>
    <w:rsid w:val="00D56152"/>
    <w:rsid w:val="00D734B4"/>
    <w:rsid w:val="00D84979"/>
    <w:rsid w:val="00D972EA"/>
    <w:rsid w:val="00DA19C0"/>
    <w:rsid w:val="00DA361D"/>
    <w:rsid w:val="00DB6291"/>
    <w:rsid w:val="00DC3129"/>
    <w:rsid w:val="00DD2E9A"/>
    <w:rsid w:val="00DD729E"/>
    <w:rsid w:val="00DF5C8D"/>
    <w:rsid w:val="00E032A5"/>
    <w:rsid w:val="00E1305A"/>
    <w:rsid w:val="00E25B7B"/>
    <w:rsid w:val="00E302F0"/>
    <w:rsid w:val="00E322DB"/>
    <w:rsid w:val="00E62C4B"/>
    <w:rsid w:val="00E76C94"/>
    <w:rsid w:val="00E80FC3"/>
    <w:rsid w:val="00E84666"/>
    <w:rsid w:val="00E90818"/>
    <w:rsid w:val="00EA0A2C"/>
    <w:rsid w:val="00EA59D2"/>
    <w:rsid w:val="00EA6FFA"/>
    <w:rsid w:val="00EB7106"/>
    <w:rsid w:val="00EC4FE1"/>
    <w:rsid w:val="00ED68BF"/>
    <w:rsid w:val="00EE07A9"/>
    <w:rsid w:val="00EE5162"/>
    <w:rsid w:val="00EF060E"/>
    <w:rsid w:val="00EF2522"/>
    <w:rsid w:val="00EF6BE7"/>
    <w:rsid w:val="00F07A86"/>
    <w:rsid w:val="00F530F6"/>
    <w:rsid w:val="00F5794D"/>
    <w:rsid w:val="00F60EF2"/>
    <w:rsid w:val="00F63706"/>
    <w:rsid w:val="00F65E5A"/>
    <w:rsid w:val="00F74213"/>
    <w:rsid w:val="00F76808"/>
    <w:rsid w:val="00F82908"/>
    <w:rsid w:val="00F90AED"/>
    <w:rsid w:val="00F90DD8"/>
    <w:rsid w:val="00F967B9"/>
    <w:rsid w:val="00FA210C"/>
    <w:rsid w:val="00FA5540"/>
    <w:rsid w:val="00FB1BC6"/>
    <w:rsid w:val="00FB6C33"/>
    <w:rsid w:val="00FC27CB"/>
    <w:rsid w:val="00FC7F4E"/>
    <w:rsid w:val="00FD239F"/>
    <w:rsid w:val="00FE086D"/>
    <w:rsid w:val="00FE0989"/>
    <w:rsid w:val="00FF552E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768DF-F5AB-409B-BF37-437633D5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F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51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5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1C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21412"/>
    <w:pPr>
      <w:ind w:left="720"/>
      <w:contextualSpacing/>
    </w:pPr>
  </w:style>
  <w:style w:type="character" w:styleId="a7">
    <w:name w:val="Strong"/>
    <w:basedOn w:val="a0"/>
    <w:uiPriority w:val="22"/>
    <w:qFormat/>
    <w:rsid w:val="00317C9E"/>
    <w:rPr>
      <w:b/>
      <w:bCs/>
    </w:rPr>
  </w:style>
  <w:style w:type="paragraph" w:customStyle="1" w:styleId="ConsPlusNormal">
    <w:name w:val="ConsPlusNormal"/>
    <w:rsid w:val="00EE5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hyperlink" Target="https://admsurgut.ru/virtualnaya-priemnaya/" TargetMode="Externa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204.26\UDiIO\ORKOG\1_&#1054;&#1073;&#1088;&#1072;&#1097;&#1077;&#1085;&#1080;&#1103;%20&#1075;&#1088;&#1072;&#1078;&#1076;&#1072;&#1085;\2__&#1054;&#1090;&#1095;&#1077;&#1090;&#1099;\17%20&#1095;&#1080;&#1089;&#1083;&#1086;%20&#1077;&#1078;&#1077;&#1082;&#1074;&#1072;&#1088;&#1090;&#1072;&#1083;&#1100;&#1085;&#1086;%20(&#1058;&#1048;&#1057;%20&#1070;&#1075;&#1088;&#1072;)\2025\&#1048;&#1085;&#1092;&#1086;&#1088;&#1084;&#1072;&#1094;&#1080;&#1103;%20&#1076;&#1083;&#1103;%20&#1086;&#1090;&#1095;&#1077;&#1090;&#1072;%20&#1087;&#1086;%20&#1082;&#1074;&#1072;&#1088;&#1090;&#1072;&#1083;&#1100;&#1085;&#1086;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204.26\UDiIO\ORKOG\1_&#1054;&#1073;&#1088;&#1072;&#1097;&#1077;&#1085;&#1080;&#1103;%20&#1075;&#1088;&#1072;&#1078;&#1076;&#1072;&#1085;\2__&#1054;&#1090;&#1095;&#1077;&#1090;&#1099;\17%20&#1095;&#1080;&#1089;&#1083;&#1086;%20&#1077;&#1078;&#1077;&#1082;&#1074;&#1072;&#1088;&#1090;&#1072;&#1083;&#1100;&#1085;&#1086;%20(&#1058;&#1048;&#1057;%20&#1070;&#1075;&#1088;&#1072;)\2025\&#1048;&#1085;&#1092;&#1086;&#1088;&#1084;&#1072;&#1094;&#1080;&#1103;%20&#1076;&#1083;&#1103;%20&#1086;&#1090;&#1095;&#1077;&#1090;&#1072;%20&#1087;&#1086;%20&#1082;&#1074;&#1072;&#1088;&#1090;&#1072;&#1083;&#1100;&#1085;&#1086;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204.26\UDiIO\ORKOG\1_&#1054;&#1073;&#1088;&#1072;&#1097;&#1077;&#1085;&#1080;&#1103;%20&#1075;&#1088;&#1072;&#1078;&#1076;&#1072;&#1085;\2__&#1054;&#1090;&#1095;&#1077;&#1090;&#1099;\17%20&#1095;&#1080;&#1089;&#1083;&#1086;%20&#1077;&#1078;&#1077;&#1082;&#1074;&#1072;&#1088;&#1090;&#1072;&#1083;&#1100;&#1085;&#1086;%20(&#1058;&#1048;&#1057;%20&#1070;&#1075;&#1088;&#1072;)\2025\&#1048;&#1085;&#1092;&#1086;&#1088;&#1084;&#1072;&#1094;&#1080;&#1103;%20&#1076;&#1083;&#1103;%20&#1086;&#1090;&#1095;&#1077;&#1090;&#1072;%20&#1087;&#1086;%20&#1082;&#1074;&#1072;&#1088;&#1090;&#1072;&#1083;&#1100;&#1085;&#1086;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spc="2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spc="2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9136482939632541E-2"/>
          <c:y val="0.16361516034985424"/>
          <c:w val="0.87753018372703417"/>
          <c:h val="0.76564327418256395"/>
        </c:manualLayout>
      </c:layout>
      <c:bar3DChart>
        <c:barDir val="col"/>
        <c:grouping val="percentStacked"/>
        <c:varyColors val="0"/>
        <c:ser>
          <c:idx val="0"/>
          <c:order val="0"/>
          <c:spPr>
            <a:gradFill rotWithShape="1">
              <a:gsLst>
                <a:gs pos="32000">
                  <a:schemeClr val="accent3">
                    <a:lumMod val="60000"/>
                    <a:lumOff val="40000"/>
                  </a:schemeClr>
                </a:gs>
                <a:gs pos="0">
                  <a:schemeClr val="accent1">
                    <a:lumMod val="5000"/>
                    <a:lumOff val="95000"/>
                  </a:schemeClr>
                </a:gs>
                <a:gs pos="100000">
                  <a:srgbClr val="00B050"/>
                </a:gs>
              </a:gsLst>
              <a:lin ang="5400000" scaled="1"/>
            </a:gradFill>
            <a:ln w="9525" cap="flat" cmpd="sng" algn="ctr">
              <a:noFill/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p3d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2.0788320497136981E-3"/>
                  <c:y val="-0.264259312979022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19C-4532-B030-64C6A3CCD0EE}"/>
                </c:ext>
              </c:extLst>
            </c:dLbl>
            <c:dLbl>
              <c:idx val="1"/>
              <c:layout>
                <c:manualLayout>
                  <c:x val="1.0412079234078235E-2"/>
                  <c:y val="-0.262792081472374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19C-4532-B030-64C6A3CCD0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'[Информация для отчета по квартально 2025.xlsx]Анализ таблиц'!$C$5:$D$5</c:f>
              <c:numCache>
                <c:formatCode>General</c:formatCode>
                <c:ptCount val="2"/>
                <c:pt idx="0">
                  <c:v>4569</c:v>
                </c:pt>
                <c:pt idx="1">
                  <c:v>4248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19C-4532-B030-64C6A3CCD0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27506704"/>
        <c:axId val="627512280"/>
        <c:axId val="0"/>
      </c:bar3DChart>
      <c:catAx>
        <c:axId val="62750670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2024 год                                         2025 год</a:t>
                </a:r>
              </a:p>
            </c:rich>
          </c:tx>
          <c:layout>
            <c:manualLayout>
              <c:xMode val="edge"/>
              <c:yMode val="edge"/>
              <c:x val="0.25930288254449596"/>
              <c:y val="0.893684185363477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chemeClr val="tx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majorTickMark val="none"/>
        <c:minorTickMark val="none"/>
        <c:tickLblPos val="nextTo"/>
        <c:crossAx val="627512280"/>
        <c:crosses val="autoZero"/>
        <c:auto val="1"/>
        <c:lblAlgn val="ctr"/>
        <c:lblOffset val="100"/>
        <c:noMultiLvlLbl val="0"/>
      </c:catAx>
      <c:valAx>
        <c:axId val="627512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7506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Виды обращений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v>2024 год</c:v>
          </c:tx>
          <c:spPr>
            <a:gradFill rotWithShape="1">
              <a:gsLst>
                <a:gs pos="59000">
                  <a:srgbClr val="FFFF99"/>
                </a:gs>
                <a:gs pos="0">
                  <a:schemeClr val="accent1">
                    <a:lumMod val="5000"/>
                    <a:lumOff val="95000"/>
                  </a:schemeClr>
                </a:gs>
                <a:gs pos="100000">
                  <a:srgbClr val="FFFF00"/>
                </a:gs>
              </a:gsLst>
              <a:lin ang="5400000" scaled="1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2"/>
              <c:layout>
                <c:manualLayout>
                  <c:x val="-1.9444444444444445E-2"/>
                  <c:y val="3.482587064676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78-41F1-9F6F-28B375569CE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'[Информация для отчета по квартально 2025.xlsx]Анализ таблиц'!$C$15,'[Информация для отчета по квартально 2025.xlsx]Анализ таблиц'!$C$16,'[Информация для отчета по квартально 2025.xlsx]Анализ таблиц'!$C$17</c:f>
              <c:numCache>
                <c:formatCode>General</c:formatCode>
                <c:ptCount val="3"/>
                <c:pt idx="0">
                  <c:v>7</c:v>
                </c:pt>
                <c:pt idx="1">
                  <c:v>164</c:v>
                </c:pt>
                <c:pt idx="2">
                  <c:v>4398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78-41F1-9F6F-28B375569CE5}"/>
            </c:ext>
          </c:extLst>
        </c:ser>
        <c:ser>
          <c:idx val="0"/>
          <c:order val="1"/>
          <c:tx>
            <c:v>2025 год</c:v>
          </c:tx>
          <c:spPr>
            <a:gradFill rotWithShape="1">
              <a:gsLst>
                <a:gs pos="51000">
                  <a:schemeClr val="accent6">
                    <a:lumMod val="60000"/>
                    <a:lumOff val="40000"/>
                  </a:schemeClr>
                </a:gs>
                <a:gs pos="0">
                  <a:schemeClr val="accent1">
                    <a:lumMod val="5000"/>
                    <a:lumOff val="95000"/>
                  </a:schemeClr>
                </a:gs>
                <a:gs pos="100000">
                  <a:schemeClr val="accent6">
                    <a:lumMod val="50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CA6D16E7-8AFE-443D-9704-72AB058A9C2E}" type="VALUE">
                      <a:rPr lang="en-US" b="0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B078-41F1-9F6F-28B375569CE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'[Информация для отчета по квартально 2025.xlsx]Анализ таблиц'!$D$15,'[Информация для отчета по квартально 2025.xlsx]Анализ таблиц'!$D$16,'[Информация для отчета по квартально 2025.xlsx]Анализ таблиц'!$D$17</c:f>
              <c:numCache>
                <c:formatCode>General</c:formatCode>
                <c:ptCount val="3"/>
                <c:pt idx="0">
                  <c:v>9</c:v>
                </c:pt>
                <c:pt idx="1">
                  <c:v>123</c:v>
                </c:pt>
                <c:pt idx="2">
                  <c:v>4116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078-41F1-9F6F-28B375569C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25939008"/>
        <c:axId val="625932120"/>
        <c:axId val="0"/>
      </c:bar3DChart>
      <c:catAx>
        <c:axId val="625939008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Предложения                    Жалобы                      Заявления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crossAx val="625932120"/>
        <c:crosses val="autoZero"/>
        <c:auto val="1"/>
        <c:lblAlgn val="ctr"/>
        <c:lblOffset val="100"/>
        <c:noMultiLvlLbl val="0"/>
      </c:catAx>
      <c:valAx>
        <c:axId val="625932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5939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проведенных приемов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'[Информация для отчета по квартально 2025.xlsx]Анализ таблиц'!$C$24:$D$24</c:f>
              <c:strCache>
                <c:ptCount val="2"/>
                <c:pt idx="0">
                  <c:v>330</c:v>
                </c:pt>
                <c:pt idx="1">
                  <c:v>239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3.3333333333333284E-2"/>
                  <c:y val="-5.5378061767838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89C-418D-ABB5-485C0A77BCCA}"/>
                </c:ext>
              </c:extLst>
            </c:dLbl>
            <c:dLbl>
              <c:idx val="1"/>
              <c:layout>
                <c:manualLayout>
                  <c:x val="6.3888888888888787E-2"/>
                  <c:y val="-5.53780617678381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9C-418D-ABB5-485C0A77BC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'[Информация для отчета по квартально 2025.xlsx]Анализ таблиц'!$C$24:$D$24</c:f>
              <c:numCache>
                <c:formatCode>General</c:formatCode>
                <c:ptCount val="2"/>
                <c:pt idx="0">
                  <c:v>330</c:v>
                </c:pt>
                <c:pt idx="1">
                  <c:v>239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9C-418D-ABB5-485C0A77BC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23796552"/>
        <c:axId val="623807376"/>
        <c:axId val="0"/>
      </c:bar3DChart>
      <c:catAx>
        <c:axId val="6237965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2024 год                                  2025 год</a:t>
                </a:r>
              </a:p>
            </c:rich>
          </c:tx>
          <c:layout>
            <c:manualLayout>
              <c:xMode val="edge"/>
              <c:yMode val="edge"/>
              <c:x val="0.26842519685039368"/>
              <c:y val="0.8663476961213181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3807376"/>
        <c:crosses val="autoZero"/>
        <c:auto val="1"/>
        <c:lblAlgn val="ctr"/>
        <c:lblOffset val="100"/>
        <c:noMultiLvlLbl val="0"/>
      </c:catAx>
      <c:valAx>
        <c:axId val="623807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3796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6376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Ватетина Алена Сергеевна</dc:creator>
  <cp:keywords/>
  <dc:description/>
  <cp:lastModifiedBy>Гордеев Сергей Викторович</cp:lastModifiedBy>
  <cp:revision>77</cp:revision>
  <cp:lastPrinted>2026-01-12T11:20:00Z</cp:lastPrinted>
  <dcterms:created xsi:type="dcterms:W3CDTF">2022-02-18T07:05:00Z</dcterms:created>
  <dcterms:modified xsi:type="dcterms:W3CDTF">2026-01-13T03:10:00Z</dcterms:modified>
</cp:coreProperties>
</file>