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B4E15" w:rsidRPr="00FB4E15" w14:paraId="3AA9CCE8" w14:textId="77777777" w:rsidTr="00E21D3C">
        <w:tc>
          <w:tcPr>
            <w:tcW w:w="9622" w:type="dxa"/>
            <w:shd w:val="clear" w:color="auto" w:fill="auto"/>
          </w:tcPr>
          <w:p w14:paraId="429C9FF8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Toc257360088"/>
            <w:bookmarkStart w:id="1" w:name="_Toc290964523"/>
            <w:bookmarkStart w:id="2" w:name="_GoBack"/>
            <w:bookmarkEnd w:id="2"/>
          </w:p>
          <w:p w14:paraId="0DB1C763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A2E6ACB" wp14:editId="41C3E6E8">
                  <wp:extent cx="428625" cy="561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20" cy="60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3ACFB8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33FACE0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color w:val="000000" w:themeColor="text1"/>
                <w:sz w:val="28"/>
                <w:szCs w:val="28"/>
              </w:rPr>
              <w:t>Муниципальное образование городской округ Сургут</w:t>
            </w:r>
          </w:p>
          <w:p w14:paraId="3CD7B78F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color w:val="000000" w:themeColor="text1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B4E15" w:rsidRPr="00FB4E15" w14:paraId="2B37EF03" w14:textId="77777777" w:rsidTr="00E21D3C">
        <w:tc>
          <w:tcPr>
            <w:tcW w:w="9622" w:type="dxa"/>
            <w:shd w:val="clear" w:color="auto" w:fill="auto"/>
          </w:tcPr>
          <w:p w14:paraId="1F26B69A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73E15CAC" w14:textId="77777777" w:rsidTr="00E21D3C">
        <w:tc>
          <w:tcPr>
            <w:tcW w:w="9622" w:type="dxa"/>
            <w:shd w:val="clear" w:color="auto" w:fill="auto"/>
          </w:tcPr>
          <w:p w14:paraId="1BD9215B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3A30BF1A" w14:textId="77777777" w:rsidTr="00E21D3C">
        <w:tc>
          <w:tcPr>
            <w:tcW w:w="9622" w:type="dxa"/>
            <w:shd w:val="clear" w:color="auto" w:fill="auto"/>
          </w:tcPr>
          <w:p w14:paraId="27AD30AA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1A2C4391" w14:textId="77777777" w:rsidTr="00E21D3C">
        <w:tc>
          <w:tcPr>
            <w:tcW w:w="9622" w:type="dxa"/>
            <w:shd w:val="clear" w:color="auto" w:fill="auto"/>
          </w:tcPr>
          <w:p w14:paraId="7B201E03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AC6F357" w14:textId="77777777" w:rsidTr="00E21D3C">
        <w:tc>
          <w:tcPr>
            <w:tcW w:w="9622" w:type="dxa"/>
            <w:shd w:val="clear" w:color="auto" w:fill="auto"/>
          </w:tcPr>
          <w:p w14:paraId="2F28C980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2E6EB920" w14:textId="77777777" w:rsidTr="00E21D3C">
        <w:tc>
          <w:tcPr>
            <w:tcW w:w="9622" w:type="dxa"/>
            <w:shd w:val="clear" w:color="auto" w:fill="auto"/>
          </w:tcPr>
          <w:p w14:paraId="4D722127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59046AF" w14:textId="77777777" w:rsidTr="00E21D3C">
        <w:tc>
          <w:tcPr>
            <w:tcW w:w="9622" w:type="dxa"/>
            <w:shd w:val="clear" w:color="auto" w:fill="auto"/>
          </w:tcPr>
          <w:p w14:paraId="68C0BFF0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212C9026" w14:textId="77777777" w:rsidTr="00E21D3C">
        <w:tc>
          <w:tcPr>
            <w:tcW w:w="9622" w:type="dxa"/>
            <w:shd w:val="clear" w:color="auto" w:fill="auto"/>
          </w:tcPr>
          <w:p w14:paraId="4AF48203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0ECF144C" w14:textId="77777777" w:rsidTr="00E21D3C">
        <w:tc>
          <w:tcPr>
            <w:tcW w:w="9622" w:type="dxa"/>
            <w:shd w:val="clear" w:color="auto" w:fill="auto"/>
          </w:tcPr>
          <w:p w14:paraId="45A2BA3A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73FFB363" w14:textId="77777777" w:rsidTr="00E21D3C">
        <w:tc>
          <w:tcPr>
            <w:tcW w:w="9622" w:type="dxa"/>
            <w:shd w:val="clear" w:color="auto" w:fill="auto"/>
          </w:tcPr>
          <w:p w14:paraId="394A5731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7B6BE88F" w14:textId="77777777" w:rsidTr="00E21D3C">
        <w:tc>
          <w:tcPr>
            <w:tcW w:w="9622" w:type="dxa"/>
            <w:shd w:val="clear" w:color="auto" w:fill="auto"/>
          </w:tcPr>
          <w:p w14:paraId="3391CCD5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B4E15">
              <w:rPr>
                <w:b/>
                <w:color w:val="000000" w:themeColor="text1"/>
                <w:sz w:val="36"/>
                <w:szCs w:val="36"/>
              </w:rPr>
              <w:t>Доклад Главы города</w:t>
            </w:r>
          </w:p>
        </w:tc>
      </w:tr>
      <w:tr w:rsidR="00FB4E15" w:rsidRPr="00FB4E15" w14:paraId="4B1C9C92" w14:textId="77777777" w:rsidTr="00E21D3C">
        <w:tc>
          <w:tcPr>
            <w:tcW w:w="9622" w:type="dxa"/>
            <w:shd w:val="clear" w:color="auto" w:fill="auto"/>
          </w:tcPr>
          <w:p w14:paraId="75C5A657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B4E15">
              <w:rPr>
                <w:b/>
                <w:color w:val="000000" w:themeColor="text1"/>
                <w:sz w:val="36"/>
                <w:szCs w:val="36"/>
              </w:rPr>
              <w:t>«Об оценке эффективности деятельности органов местного самоуправления городского округа Сургут</w:t>
            </w:r>
          </w:p>
          <w:p w14:paraId="3A8B4321" w14:textId="2C476F26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B4E15">
              <w:rPr>
                <w:b/>
                <w:color w:val="000000" w:themeColor="text1"/>
                <w:sz w:val="36"/>
                <w:szCs w:val="36"/>
              </w:rPr>
              <w:t xml:space="preserve">Ханты-Мансийского автономного округа – Югры </w:t>
            </w:r>
            <w:r w:rsidRPr="00FB4E15">
              <w:rPr>
                <w:b/>
                <w:color w:val="000000" w:themeColor="text1"/>
                <w:sz w:val="36"/>
                <w:szCs w:val="36"/>
              </w:rPr>
              <w:br/>
              <w:t>за 202</w:t>
            </w:r>
            <w:r w:rsidR="00F97C78" w:rsidRPr="00FB4E15">
              <w:rPr>
                <w:b/>
                <w:color w:val="000000" w:themeColor="text1"/>
                <w:sz w:val="36"/>
                <w:szCs w:val="36"/>
              </w:rPr>
              <w:t>5</w:t>
            </w:r>
            <w:r w:rsidRPr="00FB4E15">
              <w:rPr>
                <w:b/>
                <w:color w:val="000000" w:themeColor="text1"/>
                <w:sz w:val="36"/>
                <w:szCs w:val="36"/>
              </w:rPr>
              <w:t xml:space="preserve"> год»</w:t>
            </w:r>
          </w:p>
          <w:p w14:paraId="0B9B15A5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579A0773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B4E15" w:rsidRPr="00FB4E15" w14:paraId="1AEAF8D6" w14:textId="77777777" w:rsidTr="00E21D3C">
        <w:tc>
          <w:tcPr>
            <w:tcW w:w="9622" w:type="dxa"/>
            <w:shd w:val="clear" w:color="auto" w:fill="auto"/>
          </w:tcPr>
          <w:p w14:paraId="23AF660E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42593C4" w14:textId="77777777" w:rsidTr="00E21D3C">
        <w:tc>
          <w:tcPr>
            <w:tcW w:w="9622" w:type="dxa"/>
            <w:shd w:val="clear" w:color="auto" w:fill="auto"/>
          </w:tcPr>
          <w:p w14:paraId="4358E3BD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27D48F56" w14:textId="77777777" w:rsidTr="00E21D3C">
        <w:tc>
          <w:tcPr>
            <w:tcW w:w="9622" w:type="dxa"/>
            <w:shd w:val="clear" w:color="auto" w:fill="auto"/>
          </w:tcPr>
          <w:p w14:paraId="70A29254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color w:val="000000" w:themeColor="text1"/>
                <w:sz w:val="36"/>
                <w:szCs w:val="36"/>
              </w:rPr>
              <w:t xml:space="preserve">                _______________________ </w:t>
            </w:r>
            <w:r w:rsidRPr="00FB4E15">
              <w:rPr>
                <w:b/>
                <w:color w:val="000000" w:themeColor="text1"/>
                <w:sz w:val="32"/>
                <w:szCs w:val="32"/>
              </w:rPr>
              <w:t>(М.Н. Слепов)</w:t>
            </w:r>
          </w:p>
        </w:tc>
      </w:tr>
      <w:tr w:rsidR="00FB4E15" w:rsidRPr="00FB4E15" w14:paraId="27E97E95" w14:textId="77777777" w:rsidTr="00E21D3C">
        <w:tc>
          <w:tcPr>
            <w:tcW w:w="9622" w:type="dxa"/>
            <w:shd w:val="clear" w:color="auto" w:fill="auto"/>
          </w:tcPr>
          <w:p w14:paraId="208BA299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661EAF83" w14:textId="77777777" w:rsidTr="00E21D3C">
        <w:tc>
          <w:tcPr>
            <w:tcW w:w="9622" w:type="dxa"/>
            <w:shd w:val="clear" w:color="auto" w:fill="auto"/>
          </w:tcPr>
          <w:p w14:paraId="43A9DA0B" w14:textId="77777777" w:rsidR="00EA2E3B" w:rsidRPr="00FB4E15" w:rsidRDefault="00EA2E3B" w:rsidP="00E21D3C">
            <w:pPr>
              <w:ind w:firstLine="567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FB4E15" w:rsidRPr="00FB4E15" w14:paraId="2F5C594A" w14:textId="77777777" w:rsidTr="00E21D3C">
        <w:tc>
          <w:tcPr>
            <w:tcW w:w="9622" w:type="dxa"/>
            <w:shd w:val="clear" w:color="auto" w:fill="auto"/>
          </w:tcPr>
          <w:p w14:paraId="4240146C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13683F8" w14:textId="77777777" w:rsidTr="00E21D3C">
        <w:tc>
          <w:tcPr>
            <w:tcW w:w="9622" w:type="dxa"/>
            <w:shd w:val="clear" w:color="auto" w:fill="auto"/>
          </w:tcPr>
          <w:p w14:paraId="04DA2E7F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19FB015C" w14:textId="77777777" w:rsidTr="00E21D3C">
        <w:tc>
          <w:tcPr>
            <w:tcW w:w="9622" w:type="dxa"/>
            <w:shd w:val="clear" w:color="auto" w:fill="auto"/>
          </w:tcPr>
          <w:p w14:paraId="6371A605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578B5847" w14:textId="77777777" w:rsidTr="00E21D3C">
        <w:tc>
          <w:tcPr>
            <w:tcW w:w="9622" w:type="dxa"/>
            <w:shd w:val="clear" w:color="auto" w:fill="auto"/>
          </w:tcPr>
          <w:p w14:paraId="4D6FDD58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33E0966C" w14:textId="77777777" w:rsidTr="00E21D3C">
        <w:tc>
          <w:tcPr>
            <w:tcW w:w="9622" w:type="dxa"/>
            <w:shd w:val="clear" w:color="auto" w:fill="auto"/>
          </w:tcPr>
          <w:p w14:paraId="17C6776F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34A19CA2" w14:textId="77777777" w:rsidTr="00E21D3C">
        <w:tc>
          <w:tcPr>
            <w:tcW w:w="9622" w:type="dxa"/>
            <w:shd w:val="clear" w:color="auto" w:fill="auto"/>
          </w:tcPr>
          <w:p w14:paraId="49F77072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7E2C19BB" w14:textId="77777777" w:rsidTr="00E21D3C">
        <w:tc>
          <w:tcPr>
            <w:tcW w:w="9622" w:type="dxa"/>
            <w:shd w:val="clear" w:color="auto" w:fill="auto"/>
          </w:tcPr>
          <w:p w14:paraId="3702B6D0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57FD07EC" w14:textId="77777777" w:rsidTr="00E21D3C">
        <w:tc>
          <w:tcPr>
            <w:tcW w:w="9622" w:type="dxa"/>
            <w:shd w:val="clear" w:color="auto" w:fill="auto"/>
          </w:tcPr>
          <w:p w14:paraId="7CE428C5" w14:textId="77777777" w:rsidR="00EA2E3B" w:rsidRPr="00FB4E15" w:rsidRDefault="00EA2E3B" w:rsidP="00E21D3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43869F3" w14:textId="77777777" w:rsidTr="00E21D3C">
        <w:tc>
          <w:tcPr>
            <w:tcW w:w="9622" w:type="dxa"/>
            <w:shd w:val="clear" w:color="auto" w:fill="auto"/>
          </w:tcPr>
          <w:p w14:paraId="2125DA67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57E180F3" w14:textId="77777777" w:rsidTr="00E21D3C">
        <w:tc>
          <w:tcPr>
            <w:tcW w:w="9622" w:type="dxa"/>
            <w:shd w:val="clear" w:color="auto" w:fill="auto"/>
          </w:tcPr>
          <w:p w14:paraId="43456286" w14:textId="77777777" w:rsidR="00EA2E3B" w:rsidRPr="00FB4E15" w:rsidRDefault="00EA2E3B" w:rsidP="00E21D3C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B4E15" w:rsidRPr="00FB4E15" w14:paraId="4A262758" w14:textId="77777777" w:rsidTr="00E21D3C">
        <w:tc>
          <w:tcPr>
            <w:tcW w:w="9622" w:type="dxa"/>
            <w:shd w:val="clear" w:color="auto" w:fill="auto"/>
          </w:tcPr>
          <w:p w14:paraId="011CD50E" w14:textId="77777777" w:rsidR="00EA2E3B" w:rsidRPr="00FB4E15" w:rsidRDefault="00EA2E3B" w:rsidP="00E21D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color w:val="000000" w:themeColor="text1"/>
                <w:sz w:val="28"/>
                <w:szCs w:val="28"/>
              </w:rPr>
              <w:t>город Сургут</w:t>
            </w:r>
          </w:p>
        </w:tc>
      </w:tr>
      <w:tr w:rsidR="00EA2E3B" w:rsidRPr="00FB4E15" w14:paraId="4B0D597A" w14:textId="77777777" w:rsidTr="00E21D3C">
        <w:tc>
          <w:tcPr>
            <w:tcW w:w="9622" w:type="dxa"/>
            <w:shd w:val="clear" w:color="auto" w:fill="auto"/>
          </w:tcPr>
          <w:p w14:paraId="34C029B8" w14:textId="5F92951A" w:rsidR="00EA2E3B" w:rsidRPr="00FB4E15" w:rsidRDefault="00EA2E3B" w:rsidP="00CD13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E15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D130B" w:rsidRPr="00FB4E15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FB4E15">
              <w:rPr>
                <w:b/>
                <w:color w:val="000000" w:themeColor="text1"/>
                <w:sz w:val="28"/>
                <w:szCs w:val="28"/>
              </w:rPr>
              <w:t>.04.202</w:t>
            </w:r>
            <w:r w:rsidR="00F97C78" w:rsidRPr="00FB4E15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FB4E1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0768A1B" w14:textId="4E54332D" w:rsidR="00EA2E3B" w:rsidRPr="00FB4E15" w:rsidRDefault="00EA2E3B" w:rsidP="00444E08">
      <w:pPr>
        <w:rPr>
          <w:noProof/>
          <w:color w:val="000000" w:themeColor="text1"/>
        </w:rPr>
      </w:pPr>
    </w:p>
    <w:p w14:paraId="29270FBC" w14:textId="77777777" w:rsidR="00EA2E3B" w:rsidRPr="00FB4E15" w:rsidRDefault="00EA2E3B" w:rsidP="00444E08">
      <w:pPr>
        <w:rPr>
          <w:color w:val="000000" w:themeColor="text1"/>
        </w:rPr>
        <w:sectPr w:rsidR="00EA2E3B" w:rsidRPr="00FB4E15" w:rsidSect="00EA2E3B">
          <w:footerReference w:type="even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1014"/>
        <w:gridCol w:w="7458"/>
        <w:gridCol w:w="992"/>
      </w:tblGrid>
      <w:tr w:rsidR="00FB4E15" w:rsidRPr="00FB4E15" w14:paraId="7F269B0E" w14:textId="77777777" w:rsidTr="004D72AF">
        <w:trPr>
          <w:trHeight w:val="274"/>
        </w:trPr>
        <w:tc>
          <w:tcPr>
            <w:tcW w:w="1014" w:type="dxa"/>
            <w:shd w:val="clear" w:color="auto" w:fill="auto"/>
          </w:tcPr>
          <w:p w14:paraId="64DAFD36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lastRenderedPageBreak/>
              <w:t>Раздел</w:t>
            </w:r>
          </w:p>
        </w:tc>
        <w:tc>
          <w:tcPr>
            <w:tcW w:w="7458" w:type="dxa"/>
            <w:shd w:val="clear" w:color="auto" w:fill="auto"/>
          </w:tcPr>
          <w:p w14:paraId="6A3E4401" w14:textId="061F0A19" w:rsidR="008712E3" w:rsidRPr="00FB4E15" w:rsidRDefault="008712E3" w:rsidP="004D72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14:paraId="71C3C9EE" w14:textId="77777777" w:rsidR="008712E3" w:rsidRPr="00FB4E15" w:rsidRDefault="008712E3" w:rsidP="004D72AF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№ стр.</w:t>
            </w:r>
          </w:p>
        </w:tc>
      </w:tr>
      <w:tr w:rsidR="00FB4E15" w:rsidRPr="00FB4E15" w14:paraId="09562DE8" w14:textId="77777777" w:rsidTr="004D72AF">
        <w:tc>
          <w:tcPr>
            <w:tcW w:w="1014" w:type="dxa"/>
            <w:shd w:val="clear" w:color="auto" w:fill="auto"/>
          </w:tcPr>
          <w:p w14:paraId="07176200" w14:textId="19776F82" w:rsidR="008712E3" w:rsidRPr="00FB4E15" w:rsidRDefault="0075324E" w:rsidP="0075324E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 xml:space="preserve">    </w:t>
            </w:r>
            <w:r w:rsidR="008712E3" w:rsidRPr="00FB4E15">
              <w:rPr>
                <w:color w:val="000000" w:themeColor="text1"/>
              </w:rPr>
              <w:t>1.</w:t>
            </w:r>
          </w:p>
        </w:tc>
        <w:tc>
          <w:tcPr>
            <w:tcW w:w="7458" w:type="dxa"/>
            <w:shd w:val="clear" w:color="auto" w:fill="auto"/>
          </w:tcPr>
          <w:p w14:paraId="27173B7F" w14:textId="77777777" w:rsidR="008712E3" w:rsidRPr="00FB4E15" w:rsidRDefault="008712E3" w:rsidP="00EC546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Основные итоги социально-экономического развития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523208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</w:t>
            </w:r>
          </w:p>
        </w:tc>
      </w:tr>
      <w:tr w:rsidR="00FB4E15" w:rsidRPr="00FB4E15" w14:paraId="00FA9418" w14:textId="77777777" w:rsidTr="004D72AF">
        <w:tc>
          <w:tcPr>
            <w:tcW w:w="1014" w:type="dxa"/>
            <w:shd w:val="clear" w:color="auto" w:fill="auto"/>
          </w:tcPr>
          <w:p w14:paraId="4A2BDE52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1.1.</w:t>
            </w:r>
          </w:p>
        </w:tc>
        <w:tc>
          <w:tcPr>
            <w:tcW w:w="7458" w:type="dxa"/>
            <w:shd w:val="clear" w:color="auto" w:fill="auto"/>
          </w:tcPr>
          <w:p w14:paraId="0FFCBCBE" w14:textId="77777777" w:rsidR="008712E3" w:rsidRPr="00FB4E15" w:rsidRDefault="008712E3" w:rsidP="00EC54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Демографическая ситуация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E18D67" w14:textId="31859A8B" w:rsidR="008712E3" w:rsidRPr="00FB4E15" w:rsidRDefault="00FB5B51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5</w:t>
            </w:r>
          </w:p>
        </w:tc>
      </w:tr>
      <w:tr w:rsidR="00FB4E15" w:rsidRPr="00FB4E15" w14:paraId="7F0EFAC0" w14:textId="77777777" w:rsidTr="004D72AF">
        <w:tc>
          <w:tcPr>
            <w:tcW w:w="1014" w:type="dxa"/>
            <w:shd w:val="clear" w:color="auto" w:fill="auto"/>
          </w:tcPr>
          <w:p w14:paraId="281010F2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1.2.</w:t>
            </w:r>
          </w:p>
        </w:tc>
        <w:tc>
          <w:tcPr>
            <w:tcW w:w="7458" w:type="dxa"/>
            <w:shd w:val="clear" w:color="auto" w:fill="auto"/>
          </w:tcPr>
          <w:p w14:paraId="0B66DE8C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Промышленность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745C8B" w14:textId="74BD6A15" w:rsidR="008712E3" w:rsidRPr="00FB4E15" w:rsidRDefault="00666D92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6</w:t>
            </w:r>
          </w:p>
        </w:tc>
      </w:tr>
      <w:tr w:rsidR="00FB4E15" w:rsidRPr="00FB4E15" w14:paraId="309B4D96" w14:textId="77777777" w:rsidTr="004D72AF">
        <w:tc>
          <w:tcPr>
            <w:tcW w:w="1014" w:type="dxa"/>
            <w:shd w:val="clear" w:color="auto" w:fill="auto"/>
          </w:tcPr>
          <w:p w14:paraId="7CB68D6C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1.3.</w:t>
            </w:r>
          </w:p>
        </w:tc>
        <w:tc>
          <w:tcPr>
            <w:tcW w:w="7458" w:type="dxa"/>
            <w:shd w:val="clear" w:color="auto" w:fill="auto"/>
          </w:tcPr>
          <w:p w14:paraId="025C5F99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Инвестиции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CC31B2" w14:textId="5A6EC3D2" w:rsidR="008712E3" w:rsidRPr="00FB4E15" w:rsidRDefault="00FB5B51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8</w:t>
            </w:r>
          </w:p>
        </w:tc>
      </w:tr>
      <w:tr w:rsidR="00FB4E15" w:rsidRPr="00FB4E15" w14:paraId="7F3E1A1C" w14:textId="77777777" w:rsidTr="004D72AF">
        <w:tc>
          <w:tcPr>
            <w:tcW w:w="1014" w:type="dxa"/>
            <w:shd w:val="clear" w:color="auto" w:fill="auto"/>
          </w:tcPr>
          <w:p w14:paraId="50FC4EC1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1.4.</w:t>
            </w:r>
          </w:p>
        </w:tc>
        <w:tc>
          <w:tcPr>
            <w:tcW w:w="7458" w:type="dxa"/>
            <w:shd w:val="clear" w:color="auto" w:fill="auto"/>
          </w:tcPr>
          <w:p w14:paraId="7A662517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Занятость населения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A9E189" w14:textId="21782206" w:rsidR="008712E3" w:rsidRPr="00FB4E15" w:rsidRDefault="00FB5B51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10</w:t>
            </w:r>
          </w:p>
        </w:tc>
      </w:tr>
      <w:tr w:rsidR="00FB4E15" w:rsidRPr="00FB4E15" w14:paraId="10B669B4" w14:textId="77777777" w:rsidTr="004D72AF">
        <w:tc>
          <w:tcPr>
            <w:tcW w:w="1014" w:type="dxa"/>
            <w:shd w:val="clear" w:color="auto" w:fill="auto"/>
          </w:tcPr>
          <w:p w14:paraId="0C7CA01B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1.5.</w:t>
            </w:r>
          </w:p>
        </w:tc>
        <w:tc>
          <w:tcPr>
            <w:tcW w:w="7458" w:type="dxa"/>
            <w:shd w:val="clear" w:color="auto" w:fill="auto"/>
          </w:tcPr>
          <w:p w14:paraId="2416F012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Денежные доходы и расходы населения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04A83A" w14:textId="1FDF0FD2" w:rsidR="008712E3" w:rsidRPr="00FB4E15" w:rsidRDefault="009C186E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</w:t>
            </w:r>
            <w:r w:rsidR="00FB5B51" w:rsidRPr="00FB4E15">
              <w:rPr>
                <w:color w:val="000000" w:themeColor="text1"/>
              </w:rPr>
              <w:t>1</w:t>
            </w:r>
          </w:p>
        </w:tc>
      </w:tr>
      <w:tr w:rsidR="00FB4E15" w:rsidRPr="00FB4E15" w14:paraId="268F4920" w14:textId="77777777" w:rsidTr="004D72AF">
        <w:tc>
          <w:tcPr>
            <w:tcW w:w="1014" w:type="dxa"/>
            <w:shd w:val="clear" w:color="auto" w:fill="auto"/>
          </w:tcPr>
          <w:p w14:paraId="4101CD72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1.6.</w:t>
            </w:r>
          </w:p>
        </w:tc>
        <w:tc>
          <w:tcPr>
            <w:tcW w:w="7458" w:type="dxa"/>
            <w:shd w:val="clear" w:color="auto" w:fill="auto"/>
          </w:tcPr>
          <w:p w14:paraId="7D336AF2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9AD2A1" w14:textId="5BED73CE" w:rsidR="008712E3" w:rsidRPr="00FB4E15" w:rsidRDefault="00B86619" w:rsidP="009C186E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</w:t>
            </w:r>
            <w:r w:rsidR="00FB5B51" w:rsidRPr="00FB4E15">
              <w:rPr>
                <w:color w:val="000000" w:themeColor="text1"/>
              </w:rPr>
              <w:t>3</w:t>
            </w:r>
          </w:p>
        </w:tc>
      </w:tr>
      <w:tr w:rsidR="00FB4E15" w:rsidRPr="00FB4E15" w14:paraId="7C7EBAE3" w14:textId="77777777" w:rsidTr="004D72AF">
        <w:tc>
          <w:tcPr>
            <w:tcW w:w="1014" w:type="dxa"/>
            <w:shd w:val="clear" w:color="auto" w:fill="auto"/>
          </w:tcPr>
          <w:p w14:paraId="61F513E9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1.7.</w:t>
            </w:r>
          </w:p>
        </w:tc>
        <w:tc>
          <w:tcPr>
            <w:tcW w:w="7458" w:type="dxa"/>
            <w:shd w:val="clear" w:color="auto" w:fill="auto"/>
          </w:tcPr>
          <w:p w14:paraId="1209AFD5" w14:textId="77777777" w:rsidR="008712E3" w:rsidRPr="00FB4E15" w:rsidRDefault="008712E3" w:rsidP="00EC5463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Криминогенная обстановка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AB3E38" w14:textId="67C3F70D" w:rsidR="008712E3" w:rsidRPr="00FB4E15" w:rsidRDefault="008712E3" w:rsidP="009C186E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</w:t>
            </w:r>
            <w:r w:rsidR="00FB5B51" w:rsidRPr="00FB4E15">
              <w:rPr>
                <w:color w:val="000000" w:themeColor="text1"/>
              </w:rPr>
              <w:t>6</w:t>
            </w:r>
          </w:p>
        </w:tc>
      </w:tr>
      <w:tr w:rsidR="00FB4E15" w:rsidRPr="00FB4E15" w14:paraId="70C5E418" w14:textId="77777777" w:rsidTr="004D72AF">
        <w:tc>
          <w:tcPr>
            <w:tcW w:w="1014" w:type="dxa"/>
            <w:shd w:val="clear" w:color="auto" w:fill="auto"/>
          </w:tcPr>
          <w:p w14:paraId="24D4A0C9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1.8.</w:t>
            </w:r>
          </w:p>
        </w:tc>
        <w:tc>
          <w:tcPr>
            <w:tcW w:w="7458" w:type="dxa"/>
            <w:shd w:val="clear" w:color="auto" w:fill="auto"/>
          </w:tcPr>
          <w:p w14:paraId="0C28FE7D" w14:textId="77777777" w:rsidR="008712E3" w:rsidRPr="00FB4E15" w:rsidRDefault="008712E3" w:rsidP="00EC5463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Состояние жилищного фонда, в том числе в соответствии</w:t>
            </w:r>
            <w:r w:rsidR="00B86619" w:rsidRPr="00FB4E15">
              <w:rPr>
                <w:color w:val="000000" w:themeColor="text1"/>
              </w:rPr>
              <w:t xml:space="preserve"> </w:t>
            </w:r>
            <w:r w:rsidRPr="00FB4E15">
              <w:rPr>
                <w:color w:val="000000" w:themeColor="text1"/>
              </w:rPr>
              <w:t>с таблицей 1.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B7AF1E" w14:textId="08C5CBA7" w:rsidR="008712E3" w:rsidRPr="00FB4E15" w:rsidRDefault="008712E3" w:rsidP="00BF4C6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</w:t>
            </w:r>
            <w:r w:rsidR="00FB5B51" w:rsidRPr="00FB4E15">
              <w:rPr>
                <w:color w:val="000000" w:themeColor="text1"/>
              </w:rPr>
              <w:t>9</w:t>
            </w:r>
          </w:p>
        </w:tc>
      </w:tr>
      <w:tr w:rsidR="00FB4E15" w:rsidRPr="00FB4E15" w14:paraId="3DCFDF3B" w14:textId="77777777" w:rsidTr="004D72AF">
        <w:tc>
          <w:tcPr>
            <w:tcW w:w="1014" w:type="dxa"/>
            <w:shd w:val="clear" w:color="auto" w:fill="auto"/>
          </w:tcPr>
          <w:p w14:paraId="72CC5085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1.9.</w:t>
            </w:r>
          </w:p>
        </w:tc>
        <w:tc>
          <w:tcPr>
            <w:tcW w:w="7458" w:type="dxa"/>
            <w:shd w:val="clear" w:color="auto" w:fill="auto"/>
          </w:tcPr>
          <w:p w14:paraId="2339FC6C" w14:textId="77777777" w:rsidR="008712E3" w:rsidRPr="00FB4E15" w:rsidRDefault="008712E3" w:rsidP="00EC5463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Охрана прав граждан и юридических лиц, в том числе в соответствии с таблицей 2.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9589B0" w14:textId="5CF348EE" w:rsidR="008712E3" w:rsidRPr="00FB4E15" w:rsidRDefault="00FB5B51" w:rsidP="009C186E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21</w:t>
            </w:r>
          </w:p>
        </w:tc>
      </w:tr>
      <w:tr w:rsidR="00FB4E15" w:rsidRPr="00FB4E15" w14:paraId="6C9F1DF2" w14:textId="77777777" w:rsidTr="004D72AF">
        <w:tc>
          <w:tcPr>
            <w:tcW w:w="1014" w:type="dxa"/>
            <w:shd w:val="clear" w:color="auto" w:fill="auto"/>
          </w:tcPr>
          <w:p w14:paraId="6AB3C069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1.10.</w:t>
            </w:r>
          </w:p>
        </w:tc>
        <w:tc>
          <w:tcPr>
            <w:tcW w:w="7458" w:type="dxa"/>
            <w:shd w:val="clear" w:color="auto" w:fill="auto"/>
          </w:tcPr>
          <w:p w14:paraId="0CE97528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Состояние платежной дисциплины и инвестиционной политики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в жилищно-коммунальном комплексе, в том числе в соответствии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 xml:space="preserve">с </w:t>
            </w:r>
            <w:r w:rsidRPr="00FB4E15">
              <w:rPr>
                <w:rStyle w:val="aff4"/>
                <w:color w:val="000000" w:themeColor="text1"/>
              </w:rPr>
              <w:t>таблицей 3</w:t>
            </w:r>
            <w:r w:rsidRPr="00FB4E15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908F2D" w14:textId="77777777" w:rsidR="00BF4C62" w:rsidRPr="00FB4E15" w:rsidRDefault="00BF4C62" w:rsidP="00EC5463">
            <w:pPr>
              <w:jc w:val="center"/>
              <w:rPr>
                <w:color w:val="000000" w:themeColor="text1"/>
              </w:rPr>
            </w:pPr>
          </w:p>
          <w:p w14:paraId="7340406B" w14:textId="096266CE" w:rsidR="008712E3" w:rsidRPr="00FB4E15" w:rsidRDefault="00FB5B51" w:rsidP="00BF4C6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22</w:t>
            </w:r>
          </w:p>
          <w:p w14:paraId="02F42E41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</w:p>
        </w:tc>
      </w:tr>
      <w:tr w:rsidR="00FB4E15" w:rsidRPr="00FB4E15" w14:paraId="329BCD2F" w14:textId="77777777" w:rsidTr="004D72AF">
        <w:tc>
          <w:tcPr>
            <w:tcW w:w="1014" w:type="dxa"/>
            <w:shd w:val="clear" w:color="auto" w:fill="auto"/>
          </w:tcPr>
          <w:p w14:paraId="2F4CBECF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1.11.</w:t>
            </w:r>
          </w:p>
          <w:p w14:paraId="2E40D95A" w14:textId="77777777" w:rsidR="008712E3" w:rsidRPr="00FB4E15" w:rsidRDefault="008712E3" w:rsidP="00EC5463">
            <w:pPr>
              <w:rPr>
                <w:color w:val="000000" w:themeColor="text1"/>
              </w:rPr>
            </w:pPr>
          </w:p>
          <w:p w14:paraId="08DF167C" w14:textId="77777777" w:rsidR="008712E3" w:rsidRPr="00FB4E15" w:rsidRDefault="008712E3" w:rsidP="00EC5463">
            <w:pPr>
              <w:rPr>
                <w:color w:val="000000" w:themeColor="text1"/>
              </w:rPr>
            </w:pPr>
          </w:p>
          <w:p w14:paraId="716E3CC7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1.12.</w:t>
            </w:r>
          </w:p>
        </w:tc>
        <w:tc>
          <w:tcPr>
            <w:tcW w:w="7458" w:type="dxa"/>
            <w:shd w:val="clear" w:color="auto" w:fill="auto"/>
          </w:tcPr>
          <w:p w14:paraId="2D1EA52A" w14:textId="77777777" w:rsidR="008712E3" w:rsidRPr="00FB4E15" w:rsidRDefault="008712E3" w:rsidP="00EC5463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Эффективность деятельности по организации мероприятий</w:t>
            </w:r>
            <w:r w:rsidRPr="00FB4E15">
              <w:rPr>
                <w:color w:val="000000" w:themeColor="text1"/>
              </w:rPr>
              <w:br/>
              <w:t>при осуществлении деятельности по обращению с животными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без владельцев, в том числе в соответствии с таблицей 4.</w:t>
            </w:r>
          </w:p>
          <w:p w14:paraId="0BB3144D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Эффективность деятельности по обращению с отходами, в том числе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в соответствии с таблицей 5.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1E91DB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</w:p>
          <w:p w14:paraId="5FCE6E20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</w:p>
          <w:p w14:paraId="0D63AD4D" w14:textId="1F4B8B36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</w:t>
            </w:r>
            <w:r w:rsidR="00FB5B51" w:rsidRPr="00FB4E15">
              <w:rPr>
                <w:color w:val="000000" w:themeColor="text1"/>
              </w:rPr>
              <w:t>5</w:t>
            </w:r>
          </w:p>
          <w:p w14:paraId="43FC171F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</w:p>
          <w:p w14:paraId="390FEA49" w14:textId="184CD5D2" w:rsidR="008712E3" w:rsidRPr="00FB4E15" w:rsidRDefault="008712E3" w:rsidP="00BF4C6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</w:t>
            </w:r>
            <w:r w:rsidR="00FB5B51" w:rsidRPr="00FB4E15">
              <w:rPr>
                <w:color w:val="000000" w:themeColor="text1"/>
              </w:rPr>
              <w:t>7</w:t>
            </w:r>
          </w:p>
        </w:tc>
      </w:tr>
      <w:tr w:rsidR="00FB4E15" w:rsidRPr="00FB4E15" w14:paraId="43286ADE" w14:textId="77777777" w:rsidTr="004D72AF">
        <w:tc>
          <w:tcPr>
            <w:tcW w:w="1014" w:type="dxa"/>
            <w:shd w:val="clear" w:color="auto" w:fill="auto"/>
          </w:tcPr>
          <w:p w14:paraId="1E1B55AC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1.13.</w:t>
            </w:r>
          </w:p>
        </w:tc>
        <w:tc>
          <w:tcPr>
            <w:tcW w:w="7458" w:type="dxa"/>
            <w:shd w:val="clear" w:color="auto" w:fill="auto"/>
          </w:tcPr>
          <w:p w14:paraId="19B279E8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Оценка развития наркоситуации, в том числе в соответствии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с</w:t>
            </w:r>
            <w:r w:rsidR="00B86619" w:rsidRPr="00FB4E15">
              <w:rPr>
                <w:color w:val="000000" w:themeColor="text1"/>
              </w:rPr>
              <w:t xml:space="preserve"> </w:t>
            </w:r>
            <w:hyperlink w:anchor="sub_306" w:history="1">
              <w:r w:rsidRPr="00FB4E15">
                <w:rPr>
                  <w:rStyle w:val="aff4"/>
                  <w:rFonts w:cs="Arial"/>
                  <w:color w:val="000000" w:themeColor="text1"/>
                </w:rPr>
                <w:t>таблицей 6</w:t>
              </w:r>
            </w:hyperlink>
            <w:r w:rsidRPr="00FB4E15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FB8BA0" w14:textId="4A9C8C5E" w:rsidR="008712E3" w:rsidRPr="00FB4E15" w:rsidRDefault="008712E3" w:rsidP="00666D9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</w:t>
            </w:r>
            <w:r w:rsidR="00666D92" w:rsidRPr="00FB4E15">
              <w:rPr>
                <w:color w:val="000000" w:themeColor="text1"/>
              </w:rPr>
              <w:t>7</w:t>
            </w:r>
          </w:p>
        </w:tc>
      </w:tr>
      <w:tr w:rsidR="00FB4E15" w:rsidRPr="00FB4E15" w14:paraId="66E32D45" w14:textId="77777777" w:rsidTr="004D72AF">
        <w:tc>
          <w:tcPr>
            <w:tcW w:w="1014" w:type="dxa"/>
            <w:shd w:val="clear" w:color="auto" w:fill="auto"/>
          </w:tcPr>
          <w:p w14:paraId="69E3508A" w14:textId="53FEC6E6" w:rsidR="00BF4C62" w:rsidRPr="00FB4E15" w:rsidRDefault="00BF4C62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1.14.</w:t>
            </w:r>
          </w:p>
        </w:tc>
        <w:tc>
          <w:tcPr>
            <w:tcW w:w="7458" w:type="dxa"/>
            <w:shd w:val="clear" w:color="auto" w:fill="auto"/>
          </w:tcPr>
          <w:p w14:paraId="5095BDBC" w14:textId="0169DB9D" w:rsidR="00BF4C62" w:rsidRPr="00FB4E15" w:rsidRDefault="00BF4C62" w:rsidP="00BF4C62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 xml:space="preserve">Эффективность деятельности в части использования средств местного бюджета в муниципальных учреждениях образования, культуры и спорта, в том числе в соответствии с </w:t>
            </w:r>
            <w:hyperlink w:anchor="sub_306" w:history="1">
              <w:r w:rsidRPr="00FB4E15">
                <w:rPr>
                  <w:rStyle w:val="aff4"/>
                  <w:rFonts w:cs="Arial"/>
                  <w:color w:val="000000" w:themeColor="text1"/>
                </w:rPr>
                <w:t xml:space="preserve">таблицей </w:t>
              </w:r>
            </w:hyperlink>
            <w:r w:rsidRPr="00FB4E15">
              <w:rPr>
                <w:rStyle w:val="aff4"/>
                <w:rFonts w:cs="Arial"/>
                <w:color w:val="000000" w:themeColor="text1"/>
              </w:rPr>
              <w:t>7</w:t>
            </w:r>
            <w:r w:rsidRPr="00FB4E15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9CBBF4" w14:textId="32C21B2F" w:rsidR="00BF4C62" w:rsidRPr="00FB4E15" w:rsidRDefault="00441D41" w:rsidP="00D10528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2</w:t>
            </w:r>
            <w:r w:rsidR="00D10528" w:rsidRPr="00FB4E15">
              <w:rPr>
                <w:color w:val="000000" w:themeColor="text1"/>
              </w:rPr>
              <w:t>9</w:t>
            </w:r>
          </w:p>
        </w:tc>
      </w:tr>
      <w:tr w:rsidR="00FB4E15" w:rsidRPr="00FB4E15" w14:paraId="79067613" w14:textId="77777777" w:rsidTr="004D72AF">
        <w:tc>
          <w:tcPr>
            <w:tcW w:w="1014" w:type="dxa"/>
            <w:shd w:val="clear" w:color="auto" w:fill="auto"/>
          </w:tcPr>
          <w:p w14:paraId="0098964D" w14:textId="3B39B04A" w:rsidR="008712E3" w:rsidRPr="00FB4E15" w:rsidRDefault="0075324E" w:rsidP="0075324E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 xml:space="preserve">   </w:t>
            </w:r>
            <w:r w:rsidR="008712E3" w:rsidRPr="00FB4E15">
              <w:rPr>
                <w:color w:val="000000" w:themeColor="text1"/>
              </w:rPr>
              <w:t>2.</w:t>
            </w:r>
          </w:p>
        </w:tc>
        <w:tc>
          <w:tcPr>
            <w:tcW w:w="7458" w:type="dxa"/>
            <w:shd w:val="clear" w:color="auto" w:fill="auto"/>
          </w:tcPr>
          <w:p w14:paraId="78CABEAB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Показатели, характеризующие социально-экономическое развитие муниципального образования городской округ Сургут, оценку эффективности деятельности органов местного самоуправления городского округа, за отчетный год и их планируемые значения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на 3-летний период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251F62" w14:textId="77777777" w:rsidR="009C186E" w:rsidRPr="00FB4E15" w:rsidRDefault="009C186E" w:rsidP="00354658">
            <w:pPr>
              <w:jc w:val="center"/>
              <w:rPr>
                <w:color w:val="000000" w:themeColor="text1"/>
              </w:rPr>
            </w:pPr>
          </w:p>
          <w:p w14:paraId="3E1DC313" w14:textId="77777777" w:rsidR="009C186E" w:rsidRPr="00FB4E15" w:rsidRDefault="009C186E" w:rsidP="00354658">
            <w:pPr>
              <w:jc w:val="center"/>
              <w:rPr>
                <w:color w:val="000000" w:themeColor="text1"/>
              </w:rPr>
            </w:pPr>
          </w:p>
          <w:p w14:paraId="27633535" w14:textId="05B45A2F" w:rsidR="008712E3" w:rsidRPr="00FB4E15" w:rsidRDefault="00FB5B51" w:rsidP="00354658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</w:t>
            </w:r>
            <w:r w:rsidR="00666D92" w:rsidRPr="00FB4E15">
              <w:rPr>
                <w:color w:val="000000" w:themeColor="text1"/>
              </w:rPr>
              <w:t>0</w:t>
            </w:r>
          </w:p>
          <w:p w14:paraId="7A583730" w14:textId="77777777" w:rsidR="00F7434E" w:rsidRPr="00FB4E15" w:rsidRDefault="00F7434E" w:rsidP="00354658">
            <w:pPr>
              <w:jc w:val="center"/>
              <w:rPr>
                <w:color w:val="000000" w:themeColor="text1"/>
              </w:rPr>
            </w:pPr>
          </w:p>
          <w:p w14:paraId="150196E4" w14:textId="096171D2" w:rsidR="00F7434E" w:rsidRPr="00FB4E15" w:rsidRDefault="00F7434E" w:rsidP="00354658">
            <w:pPr>
              <w:jc w:val="center"/>
              <w:rPr>
                <w:color w:val="000000" w:themeColor="text1"/>
              </w:rPr>
            </w:pPr>
          </w:p>
        </w:tc>
      </w:tr>
      <w:tr w:rsidR="00FB4E15" w:rsidRPr="00FB4E15" w14:paraId="43174718" w14:textId="77777777" w:rsidTr="004D72AF">
        <w:tc>
          <w:tcPr>
            <w:tcW w:w="1014" w:type="dxa"/>
            <w:shd w:val="clear" w:color="auto" w:fill="auto"/>
          </w:tcPr>
          <w:p w14:paraId="5024C3E7" w14:textId="798D81A3" w:rsidR="008712E3" w:rsidRPr="00FB4E15" w:rsidRDefault="0075324E" w:rsidP="0075324E">
            <w:pPr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 xml:space="preserve">   </w:t>
            </w:r>
            <w:r w:rsidR="008712E3" w:rsidRPr="00FB4E15">
              <w:rPr>
                <w:color w:val="000000" w:themeColor="text1"/>
              </w:rPr>
              <w:t>3.</w:t>
            </w:r>
          </w:p>
          <w:p w14:paraId="141D327F" w14:textId="77777777" w:rsidR="00F7434E" w:rsidRPr="00FB4E15" w:rsidRDefault="00F7434E" w:rsidP="00EC5463">
            <w:pPr>
              <w:jc w:val="center"/>
              <w:rPr>
                <w:color w:val="000000" w:themeColor="text1"/>
              </w:rPr>
            </w:pPr>
          </w:p>
          <w:p w14:paraId="52BC4446" w14:textId="77777777" w:rsidR="00F7434E" w:rsidRPr="00FB4E15" w:rsidRDefault="00F7434E" w:rsidP="00EC5463">
            <w:pPr>
              <w:jc w:val="center"/>
              <w:rPr>
                <w:color w:val="000000" w:themeColor="text1"/>
              </w:rPr>
            </w:pPr>
          </w:p>
          <w:p w14:paraId="07ECC186" w14:textId="74FF2907" w:rsidR="00F7434E" w:rsidRPr="00FB4E15" w:rsidRDefault="00F7434E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3.1.</w:t>
            </w:r>
          </w:p>
        </w:tc>
        <w:tc>
          <w:tcPr>
            <w:tcW w:w="7458" w:type="dxa"/>
            <w:shd w:val="clear" w:color="auto" w:fill="auto"/>
          </w:tcPr>
          <w:p w14:paraId="034A5B20" w14:textId="77777777" w:rsidR="008712E3" w:rsidRPr="00FB4E15" w:rsidRDefault="008712E3" w:rsidP="00EC5463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      </w:r>
          </w:p>
          <w:p w14:paraId="20C8E6A8" w14:textId="54B8946C" w:rsidR="00F7434E" w:rsidRPr="00FB4E15" w:rsidRDefault="00F7434E" w:rsidP="00EC5463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Утратил силу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20FB35" w14:textId="77777777" w:rsidR="00F7434E" w:rsidRPr="00FB4E15" w:rsidRDefault="00F7434E" w:rsidP="00354658">
            <w:pPr>
              <w:jc w:val="center"/>
              <w:rPr>
                <w:color w:val="000000" w:themeColor="text1"/>
              </w:rPr>
            </w:pPr>
          </w:p>
          <w:p w14:paraId="43A0F639" w14:textId="460BC0B5" w:rsidR="00F7434E" w:rsidRPr="00FB4E15" w:rsidRDefault="00FB5B51" w:rsidP="00354658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</w:t>
            </w:r>
            <w:r w:rsidR="00666D92" w:rsidRPr="00FB4E15">
              <w:rPr>
                <w:color w:val="000000" w:themeColor="text1"/>
              </w:rPr>
              <w:t>0</w:t>
            </w:r>
          </w:p>
          <w:p w14:paraId="56457E9E" w14:textId="117F1C5B" w:rsidR="008712E3" w:rsidRPr="00FB4E15" w:rsidRDefault="00FB5B51" w:rsidP="00666D9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</w:t>
            </w:r>
            <w:r w:rsidR="00666D92" w:rsidRPr="00FB4E15">
              <w:rPr>
                <w:color w:val="000000" w:themeColor="text1"/>
              </w:rPr>
              <w:t>0</w:t>
            </w:r>
          </w:p>
        </w:tc>
      </w:tr>
      <w:tr w:rsidR="00FB4E15" w:rsidRPr="00FB4E15" w14:paraId="250BCC1D" w14:textId="77777777" w:rsidTr="004D72AF">
        <w:tc>
          <w:tcPr>
            <w:tcW w:w="1014" w:type="dxa"/>
            <w:shd w:val="clear" w:color="auto" w:fill="auto"/>
          </w:tcPr>
          <w:p w14:paraId="6F0F396F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3.2.</w:t>
            </w:r>
          </w:p>
        </w:tc>
        <w:tc>
          <w:tcPr>
            <w:tcW w:w="7458" w:type="dxa"/>
            <w:shd w:val="clear" w:color="auto" w:fill="auto"/>
          </w:tcPr>
          <w:p w14:paraId="361B4FBC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Внедрение информационных технологий при решении задач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по обеспечению доступа населения к информации о деятельности органов местного самоуправления городского округа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0CEB53D" w14:textId="089A89DB" w:rsidR="008712E3" w:rsidRPr="00FB4E15" w:rsidRDefault="00FB5B51" w:rsidP="00D10528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</w:t>
            </w:r>
            <w:r w:rsidR="00D10528" w:rsidRPr="00FB4E15">
              <w:rPr>
                <w:color w:val="000000" w:themeColor="text1"/>
              </w:rPr>
              <w:t>1</w:t>
            </w:r>
          </w:p>
        </w:tc>
      </w:tr>
      <w:tr w:rsidR="00FB4E15" w:rsidRPr="00FB4E15" w14:paraId="00B7775A" w14:textId="77777777" w:rsidTr="004D72AF">
        <w:tc>
          <w:tcPr>
            <w:tcW w:w="1014" w:type="dxa"/>
            <w:shd w:val="clear" w:color="auto" w:fill="auto"/>
          </w:tcPr>
          <w:p w14:paraId="50A23E0A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3.3.</w:t>
            </w:r>
          </w:p>
        </w:tc>
        <w:tc>
          <w:tcPr>
            <w:tcW w:w="7458" w:type="dxa"/>
            <w:shd w:val="clear" w:color="auto" w:fill="auto"/>
          </w:tcPr>
          <w:p w14:paraId="7B32E6BD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Повышение информационной открытости органов местного самоуправления городского округа, включая информацию о качестве окружающей среды, публичная и медийная (публикации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и выступления в СМИ) активность Главы города, работа с населением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CACA15" w14:textId="6CA239A8" w:rsidR="008712E3" w:rsidRPr="00FB4E15" w:rsidRDefault="00FB5B51" w:rsidP="00666D92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4</w:t>
            </w:r>
            <w:r w:rsidR="00666D92" w:rsidRPr="00FB4E15">
              <w:rPr>
                <w:color w:val="000000" w:themeColor="text1"/>
              </w:rPr>
              <w:t>2</w:t>
            </w:r>
          </w:p>
        </w:tc>
      </w:tr>
      <w:tr w:rsidR="00FB4E15" w:rsidRPr="00FB4E15" w14:paraId="3DBD5DC4" w14:textId="77777777" w:rsidTr="004D72AF">
        <w:tc>
          <w:tcPr>
            <w:tcW w:w="1014" w:type="dxa"/>
            <w:shd w:val="clear" w:color="auto" w:fill="auto"/>
          </w:tcPr>
          <w:p w14:paraId="196A6494" w14:textId="77777777" w:rsidR="008712E3" w:rsidRPr="00FB4E15" w:rsidRDefault="008712E3" w:rsidP="00EC5463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3.4.</w:t>
            </w:r>
          </w:p>
        </w:tc>
        <w:tc>
          <w:tcPr>
            <w:tcW w:w="7458" w:type="dxa"/>
            <w:shd w:val="clear" w:color="auto" w:fill="auto"/>
          </w:tcPr>
          <w:p w14:paraId="21A1540A" w14:textId="77777777" w:rsidR="008712E3" w:rsidRPr="00FB4E15" w:rsidRDefault="008712E3" w:rsidP="00B86619">
            <w:pPr>
              <w:jc w:val="both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</w:t>
            </w:r>
            <w:r w:rsidR="00B86619" w:rsidRPr="00FB4E15">
              <w:rPr>
                <w:color w:val="000000" w:themeColor="text1"/>
              </w:rPr>
              <w:br/>
            </w:r>
            <w:r w:rsidRPr="00FB4E15">
              <w:rPr>
                <w:color w:val="000000" w:themeColor="text1"/>
              </w:rPr>
              <w:t>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21D38B" w14:textId="1D3838DD" w:rsidR="008712E3" w:rsidRPr="00FB4E15" w:rsidRDefault="00354658" w:rsidP="00FB5B51">
            <w:pPr>
              <w:jc w:val="center"/>
              <w:rPr>
                <w:color w:val="000000" w:themeColor="text1"/>
              </w:rPr>
            </w:pPr>
            <w:r w:rsidRPr="00FB4E15">
              <w:rPr>
                <w:color w:val="000000" w:themeColor="text1"/>
              </w:rPr>
              <w:t>6</w:t>
            </w:r>
            <w:r w:rsidR="00FB5B51" w:rsidRPr="00FB4E15">
              <w:rPr>
                <w:color w:val="000000" w:themeColor="text1"/>
              </w:rPr>
              <w:t>9</w:t>
            </w:r>
          </w:p>
        </w:tc>
      </w:tr>
    </w:tbl>
    <w:p w14:paraId="24C2F754" w14:textId="4C4865D1" w:rsidR="004D72AF" w:rsidRPr="00FB4E15" w:rsidRDefault="004D72AF" w:rsidP="00444E08">
      <w:pPr>
        <w:rPr>
          <w:color w:val="000000" w:themeColor="text1"/>
        </w:rPr>
      </w:pPr>
    </w:p>
    <w:p w14:paraId="1076DD71" w14:textId="77777777" w:rsidR="004D72AF" w:rsidRPr="00FB4E15" w:rsidRDefault="004D72AF">
      <w:pPr>
        <w:rPr>
          <w:color w:val="000000" w:themeColor="text1"/>
        </w:rPr>
      </w:pPr>
      <w:r w:rsidRPr="00FB4E15">
        <w:rPr>
          <w:color w:val="000000" w:themeColor="text1"/>
        </w:rPr>
        <w:br w:type="page"/>
      </w:r>
    </w:p>
    <w:p w14:paraId="4F532025" w14:textId="77777777" w:rsidR="00EC0A9D" w:rsidRPr="00FB4E15" w:rsidRDefault="00EC0A9D" w:rsidP="00CF550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lastRenderedPageBreak/>
        <w:t xml:space="preserve">Оценка эффективности деятельности органов местного самоуправления городских округов и муниципальных районов Ханты-Мансийского автономного округа </w:t>
      </w:r>
      <w:r w:rsidR="00CF550E" w:rsidRPr="00FB4E15">
        <w:rPr>
          <w:bCs/>
          <w:color w:val="000000" w:themeColor="text1"/>
        </w:rPr>
        <w:t xml:space="preserve">– </w:t>
      </w:r>
      <w:r w:rsidRPr="00FB4E15">
        <w:rPr>
          <w:bCs/>
          <w:color w:val="000000" w:themeColor="text1"/>
        </w:rPr>
        <w:t>Югры</w:t>
      </w:r>
      <w:r w:rsidRPr="00FB4E15">
        <w:rPr>
          <w:color w:val="000000" w:themeColor="text1"/>
          <w:lang w:eastAsia="en-US"/>
        </w:rPr>
        <w:t xml:space="preserve"> проводится в соответствии с: </w:t>
      </w:r>
    </w:p>
    <w:p w14:paraId="4F98C942" w14:textId="77777777" w:rsidR="00E83727" w:rsidRPr="00FB4E15" w:rsidRDefault="00EC0A9D" w:rsidP="00E83727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lang w:eastAsia="en-US"/>
        </w:rPr>
        <w:t>Указом Президента Российской Федерации от 28</w:t>
      </w:r>
      <w:r w:rsidR="005862F1" w:rsidRPr="00FB4E15">
        <w:rPr>
          <w:color w:val="000000" w:themeColor="text1"/>
          <w:lang w:eastAsia="en-US"/>
        </w:rPr>
        <w:t>.04.2008</w:t>
      </w:r>
      <w:r w:rsidRPr="00FB4E15">
        <w:rPr>
          <w:color w:val="000000" w:themeColor="text1"/>
          <w:lang w:eastAsia="en-US"/>
        </w:rPr>
        <w:t xml:space="preserve"> № 607 «</w:t>
      </w:r>
      <w:r w:rsidR="00E83727" w:rsidRPr="00FB4E15">
        <w:rPr>
          <w:color w:val="000000" w:themeColor="text1"/>
          <w:lang w:eastAsia="en-US"/>
        </w:rPr>
        <w:t>Об оценке эффективности деятельности органов местного самоуправления муниципальных, городских округов и муниципальных районов</w:t>
      </w:r>
      <w:r w:rsidR="001839AF" w:rsidRPr="00FB4E15">
        <w:rPr>
          <w:color w:val="000000" w:themeColor="text1"/>
          <w:lang w:eastAsia="en-US"/>
        </w:rPr>
        <w:t>»;</w:t>
      </w:r>
    </w:p>
    <w:p w14:paraId="79645E45" w14:textId="308C1A12" w:rsidR="00E83727" w:rsidRPr="00FB4E15" w:rsidRDefault="00EC0A9D" w:rsidP="00E83727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lang w:eastAsia="en-US"/>
        </w:rPr>
        <w:t>постановлением Правительства Российской Федерации от 17</w:t>
      </w:r>
      <w:r w:rsidR="005862F1" w:rsidRPr="00FB4E15">
        <w:rPr>
          <w:color w:val="000000" w:themeColor="text1"/>
          <w:lang w:eastAsia="en-US"/>
        </w:rPr>
        <w:t>.12.2012</w:t>
      </w:r>
      <w:r w:rsidRPr="00FB4E15">
        <w:rPr>
          <w:color w:val="000000" w:themeColor="text1"/>
          <w:lang w:eastAsia="en-US"/>
        </w:rPr>
        <w:t xml:space="preserve"> № 1317</w:t>
      </w:r>
      <w:r w:rsidR="00796971" w:rsidRPr="00FB4E15">
        <w:rPr>
          <w:color w:val="000000" w:themeColor="text1"/>
          <w:lang w:eastAsia="en-US"/>
        </w:rPr>
        <w:br/>
      </w:r>
      <w:r w:rsidRPr="00FB4E15">
        <w:rPr>
          <w:color w:val="000000" w:themeColor="text1"/>
          <w:lang w:eastAsia="en-US"/>
        </w:rPr>
        <w:t>«</w:t>
      </w:r>
      <w:r w:rsidR="00E83727" w:rsidRPr="00FB4E15">
        <w:rPr>
          <w:color w:val="000000" w:themeColor="text1"/>
        </w:rPr>
        <w:t>О мерах по реализации Указа Президента Российской Федерации от 28 апреля 2008 г</w:t>
      </w:r>
      <w:r w:rsidR="00EC33B4" w:rsidRPr="00FB4E15">
        <w:rPr>
          <w:color w:val="000000" w:themeColor="text1"/>
        </w:rPr>
        <w:t>ода</w:t>
      </w:r>
      <w:r w:rsidR="00E83727" w:rsidRPr="00FB4E15">
        <w:rPr>
          <w:color w:val="000000" w:themeColor="text1"/>
        </w:rPr>
        <w:t xml:space="preserve"> № 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</w:t>
      </w:r>
      <w:r w:rsidR="00EC33B4" w:rsidRPr="00FB4E15">
        <w:rPr>
          <w:color w:val="000000" w:themeColor="text1"/>
        </w:rPr>
        <w:t>ода</w:t>
      </w:r>
      <w:r w:rsidR="00E83727" w:rsidRPr="00FB4E15">
        <w:rPr>
          <w:color w:val="000000" w:themeColor="text1"/>
        </w:rPr>
        <w:t xml:space="preserve"> № 601 «Об основных направлениях совершенствования системы государственного управления</w:t>
      </w:r>
      <w:r w:rsidR="001839AF" w:rsidRPr="00FB4E15">
        <w:rPr>
          <w:color w:val="000000" w:themeColor="text1"/>
          <w:lang w:eastAsia="en-US"/>
        </w:rPr>
        <w:t>»;</w:t>
      </w:r>
    </w:p>
    <w:p w14:paraId="7463C781" w14:textId="77777777" w:rsidR="00E83727" w:rsidRPr="00FB4E15" w:rsidRDefault="001839AF" w:rsidP="00E83727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lang w:eastAsia="en-US"/>
        </w:rPr>
        <w:t>распоряжением Правительства Ханты-Мансийского автономного округа – Югры</w:t>
      </w:r>
      <w:r w:rsidR="00796971" w:rsidRPr="00FB4E15">
        <w:rPr>
          <w:color w:val="000000" w:themeColor="text1"/>
          <w:lang w:eastAsia="en-US"/>
        </w:rPr>
        <w:br/>
      </w:r>
      <w:r w:rsidRPr="00FB4E15">
        <w:rPr>
          <w:color w:val="000000" w:themeColor="text1"/>
          <w:lang w:eastAsia="en-US"/>
        </w:rPr>
        <w:t>от 15.03.2013 № 92-рп «</w:t>
      </w:r>
      <w:r w:rsidR="00E83727" w:rsidRPr="00FB4E15">
        <w:rPr>
          <w:color w:val="000000" w:themeColor="text1"/>
        </w:rPr>
        <w:t xml:space="preserve">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</w:t>
      </w:r>
      <w:r w:rsidR="00E83727" w:rsidRPr="00FB4E15">
        <w:rPr>
          <w:color w:val="000000" w:themeColor="text1"/>
          <w:lang w:eastAsia="en-US"/>
        </w:rPr>
        <w:t>–</w:t>
      </w:r>
      <w:r w:rsidR="00E83727" w:rsidRPr="00FB4E15">
        <w:rPr>
          <w:color w:val="000000" w:themeColor="text1"/>
        </w:rPr>
        <w:t xml:space="preserve"> Югры</w:t>
      </w:r>
      <w:r w:rsidRPr="00FB4E15">
        <w:rPr>
          <w:color w:val="000000" w:themeColor="text1"/>
          <w:lang w:eastAsia="en-US"/>
        </w:rPr>
        <w:t>»;</w:t>
      </w:r>
    </w:p>
    <w:p w14:paraId="563E8C8A" w14:textId="77777777" w:rsidR="00EC33B4" w:rsidRPr="00FB4E15" w:rsidRDefault="00EC0A9D" w:rsidP="00EC33B4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lang w:eastAsia="en-US"/>
        </w:rPr>
        <w:t>постановлением Правительства Ханты-Мансийского автономного округа – Югры</w:t>
      </w:r>
      <w:r w:rsidR="008712E3" w:rsidRPr="00FB4E15">
        <w:rPr>
          <w:color w:val="000000" w:themeColor="text1"/>
          <w:lang w:eastAsia="en-US"/>
        </w:rPr>
        <w:br/>
      </w:r>
      <w:r w:rsidRPr="00FB4E15">
        <w:rPr>
          <w:color w:val="000000" w:themeColor="text1"/>
          <w:lang w:eastAsia="en-US"/>
        </w:rPr>
        <w:t>от 24</w:t>
      </w:r>
      <w:r w:rsidR="005862F1" w:rsidRPr="00FB4E15">
        <w:rPr>
          <w:color w:val="000000" w:themeColor="text1"/>
          <w:lang w:eastAsia="en-US"/>
        </w:rPr>
        <w:t>.01.</w:t>
      </w:r>
      <w:r w:rsidRPr="00FB4E15">
        <w:rPr>
          <w:color w:val="000000" w:themeColor="text1"/>
          <w:lang w:eastAsia="en-US"/>
        </w:rPr>
        <w:t>2014 № 24-п «</w:t>
      </w:r>
      <w:r w:rsidR="00E83727" w:rsidRPr="00FB4E15">
        <w:rPr>
          <w:color w:val="000000" w:themeColor="text1"/>
        </w:rPr>
        <w:t>О Порядке предоставления грантов городским округам</w:t>
      </w:r>
      <w:r w:rsidR="00E83727" w:rsidRPr="00FB4E15">
        <w:rPr>
          <w:color w:val="000000" w:themeColor="text1"/>
        </w:rPr>
        <w:br/>
        <w:t xml:space="preserve">и муниципальным районам Ханты-Мансийского автономного округа - Югры в целях поощрения достижения наилучших значений показателей деятельности органов местного самоуправления городских округов и муниципальных районов Ханты-Мансийского автономного округа </w:t>
      </w:r>
      <w:r w:rsidR="00EC33B4" w:rsidRPr="00FB4E15">
        <w:rPr>
          <w:color w:val="000000" w:themeColor="text1"/>
          <w:lang w:eastAsia="en-US"/>
        </w:rPr>
        <w:t>–</w:t>
      </w:r>
      <w:r w:rsidR="00E83727" w:rsidRPr="00FB4E15">
        <w:rPr>
          <w:color w:val="000000" w:themeColor="text1"/>
        </w:rPr>
        <w:t xml:space="preserve"> Югры</w:t>
      </w:r>
      <w:r w:rsidR="001839AF" w:rsidRPr="00FB4E15">
        <w:rPr>
          <w:color w:val="000000" w:themeColor="text1"/>
          <w:lang w:eastAsia="en-US"/>
        </w:rPr>
        <w:t>»;</w:t>
      </w:r>
    </w:p>
    <w:p w14:paraId="664F254D" w14:textId="6EF7834A" w:rsidR="00307182" w:rsidRPr="00FB4E15" w:rsidRDefault="00307182" w:rsidP="00EC33B4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lang w:eastAsia="en-US"/>
        </w:rPr>
        <w:t>постановление</w:t>
      </w:r>
      <w:r w:rsidR="00BE353F" w:rsidRPr="00FB4E15">
        <w:rPr>
          <w:color w:val="000000" w:themeColor="text1"/>
          <w:lang w:eastAsia="en-US"/>
        </w:rPr>
        <w:t>м</w:t>
      </w:r>
      <w:r w:rsidRPr="00FB4E15">
        <w:rPr>
          <w:color w:val="000000" w:themeColor="text1"/>
          <w:lang w:eastAsia="en-US"/>
        </w:rPr>
        <w:t xml:space="preserve"> Губернатора Ханты-Мансийского автономного округа – Югры</w:t>
      </w:r>
      <w:r w:rsidR="005F69D5" w:rsidRPr="00FB4E15">
        <w:rPr>
          <w:color w:val="000000" w:themeColor="text1"/>
          <w:lang w:eastAsia="en-US"/>
        </w:rPr>
        <w:br/>
      </w:r>
      <w:r w:rsidRPr="00FB4E15">
        <w:rPr>
          <w:color w:val="000000" w:themeColor="text1"/>
          <w:lang w:eastAsia="en-US"/>
        </w:rPr>
        <w:t>от 23.01.2014 № 7 «</w:t>
      </w:r>
      <w:r w:rsidR="00EC33B4" w:rsidRPr="00FB4E15">
        <w:rPr>
          <w:color w:val="000000" w:themeColor="text1"/>
        </w:rPr>
        <w:t>О реализации постановления Правительства Российской Федерации</w:t>
      </w:r>
      <w:r w:rsidR="00EC33B4" w:rsidRPr="00FB4E15">
        <w:rPr>
          <w:color w:val="000000" w:themeColor="text1"/>
        </w:rPr>
        <w:br/>
        <w:t>от 17 декабря 2012 года № 1317 «О мерах по реализации Указа Президента Российской Федерации от 28 апреля 2008 года № 607 «Об оценке эффективности деятельности органов местного самоуправления муниципальных, городских округов и муниципальных районов»</w:t>
      </w:r>
      <w:r w:rsidR="00EC33B4" w:rsidRPr="00FB4E15">
        <w:rPr>
          <w:color w:val="000000" w:themeColor="text1"/>
        </w:rPr>
        <w:br/>
        <w:t>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="00EC33B4" w:rsidRPr="00FB4E15">
        <w:rPr>
          <w:color w:val="000000" w:themeColor="text1"/>
        </w:rPr>
        <w:br/>
        <w:t>в части организации и проведения опросов населения</w:t>
      </w:r>
      <w:r w:rsidRPr="00FB4E15">
        <w:rPr>
          <w:color w:val="000000" w:themeColor="text1"/>
          <w:lang w:eastAsia="en-US"/>
        </w:rPr>
        <w:t>».</w:t>
      </w:r>
      <w:r w:rsidR="000F0349" w:rsidRPr="00FB4E15">
        <w:rPr>
          <w:color w:val="000000" w:themeColor="text1"/>
          <w:lang w:eastAsia="en-US"/>
        </w:rPr>
        <w:t xml:space="preserve"> </w:t>
      </w:r>
    </w:p>
    <w:p w14:paraId="0556F842" w14:textId="77777777" w:rsidR="00EC0A9D" w:rsidRPr="00FB4E15" w:rsidRDefault="00EC0A9D" w:rsidP="0060539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EA40F" w14:textId="561F982D" w:rsidR="005F449F" w:rsidRPr="00FB4E15" w:rsidRDefault="00F55F3F" w:rsidP="0060539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</w:t>
      </w:r>
      <w:r w:rsidRPr="00FB4E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D00333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49F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итоги социально-экономического развития</w:t>
      </w:r>
      <w:bookmarkEnd w:id="0"/>
      <w:bookmarkEnd w:id="1"/>
      <w:r w:rsidR="006A2F81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58CDB4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bookmarkStart w:id="3" w:name="_1.1._Демографическая_ситуация."/>
      <w:bookmarkStart w:id="4" w:name="_Toc290964524"/>
      <w:bookmarkEnd w:id="3"/>
      <w:r w:rsidRPr="00FB4E15">
        <w:rPr>
          <w:rFonts w:eastAsia="Calibri"/>
          <w:color w:val="000000" w:themeColor="text1"/>
          <w:lang w:eastAsia="en-US"/>
        </w:rPr>
        <w:t xml:space="preserve">Приоритетами социально-экономического развития города являлись: </w:t>
      </w:r>
    </w:p>
    <w:p w14:paraId="63D84050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spacing w:val="-4"/>
          <w:lang w:eastAsia="en-US"/>
        </w:rPr>
        <w:t>- достижение целей, определенных указами Президента Российской Федерации, стратегиями социально-экономического развития Ханты-Мансийского автономного округа – Югры, муниципального образования</w:t>
      </w:r>
      <w:r w:rsidRPr="00FB4E15">
        <w:rPr>
          <w:rFonts w:eastAsia="Calibri"/>
          <w:color w:val="000000" w:themeColor="text1"/>
          <w:lang w:eastAsia="en-US"/>
        </w:rPr>
        <w:t xml:space="preserve"> городской округ Сургут Ханты-Мансийского автономного округа – Югры на период до 2036 года с целевыми ориентирами до 2050 года; </w:t>
      </w:r>
    </w:p>
    <w:p w14:paraId="34A6347A" w14:textId="77777777" w:rsidR="00A75D26" w:rsidRPr="00FB4E15" w:rsidRDefault="00A75D26" w:rsidP="00A75D26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- реализация </w:t>
      </w:r>
      <w:r w:rsidRPr="00FB4E15">
        <w:rPr>
          <w:rFonts w:eastAsia="Calibri" w:cstheme="minorBidi"/>
          <w:color w:val="000000" w:themeColor="text1"/>
          <w:lang w:eastAsia="en-US"/>
        </w:rPr>
        <w:t xml:space="preserve">национальных проектов, в том числе муниципальной составляющей </w:t>
      </w:r>
      <w:r w:rsidRPr="00FB4E15">
        <w:rPr>
          <w:rFonts w:eastAsia="Calibri"/>
          <w:color w:val="000000" w:themeColor="text1"/>
          <w:lang w:eastAsia="en-US"/>
        </w:rPr>
        <w:t>следующих из них: «Инфраструктура для жизни», «Эффективная и конкурентная экономика», «Молодежь и дети»;</w:t>
      </w:r>
    </w:p>
    <w:p w14:paraId="7A2839AA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- повышение </w:t>
      </w:r>
      <w:r w:rsidRPr="00FB4E15">
        <w:rPr>
          <w:rFonts w:eastAsiaTheme="minorHAnsi" w:cstheme="minorBidi"/>
          <w:color w:val="000000" w:themeColor="text1"/>
          <w:lang w:eastAsia="en-US"/>
        </w:rPr>
        <w:t>вовлеченности граждан в</w:t>
      </w:r>
      <w:r w:rsidRPr="00FB4E15">
        <w:rPr>
          <w:rFonts w:eastAsiaTheme="minorHAnsi" w:cstheme="minorBidi"/>
          <w:color w:val="000000" w:themeColor="text1"/>
          <w:spacing w:val="-11"/>
          <w:lang w:eastAsia="en-US"/>
        </w:rPr>
        <w:t xml:space="preserve"> </w:t>
      </w:r>
      <w:r w:rsidRPr="00FB4E15">
        <w:rPr>
          <w:rFonts w:eastAsiaTheme="minorHAnsi" w:cstheme="minorBidi"/>
          <w:color w:val="000000" w:themeColor="text1"/>
          <w:lang w:eastAsia="en-US"/>
        </w:rPr>
        <w:t>вопросы развития</w:t>
      </w:r>
      <w:r w:rsidRPr="00FB4E15">
        <w:rPr>
          <w:rFonts w:eastAsiaTheme="minorHAnsi" w:cstheme="minorBidi"/>
          <w:color w:val="000000" w:themeColor="text1"/>
          <w:spacing w:val="-6"/>
          <w:lang w:eastAsia="en-US"/>
        </w:rPr>
        <w:t xml:space="preserve"> </w:t>
      </w:r>
      <w:r w:rsidRPr="00FB4E15">
        <w:rPr>
          <w:rFonts w:eastAsiaTheme="minorHAnsi" w:cstheme="minorBidi"/>
          <w:color w:val="000000" w:themeColor="text1"/>
          <w:lang w:eastAsia="en-US"/>
        </w:rPr>
        <w:t>города в целях усиления его привлекательности и предотвращения миграционного оттока молодежи</w:t>
      </w:r>
      <w:r w:rsidRPr="00FB4E15">
        <w:rPr>
          <w:rFonts w:eastAsia="Calibri"/>
          <w:color w:val="000000" w:themeColor="text1"/>
          <w:lang w:eastAsia="en-US"/>
        </w:rPr>
        <w:t>;</w:t>
      </w:r>
    </w:p>
    <w:p w14:paraId="513000A9" w14:textId="7114D35E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- реализация </w:t>
      </w:r>
      <w:r w:rsidR="00A75D26" w:rsidRPr="00FB4E15">
        <w:rPr>
          <w:rFonts w:eastAsia="Calibri" w:cstheme="minorBidi"/>
          <w:color w:val="000000" w:themeColor="text1"/>
          <w:spacing w:val="-6"/>
          <w:lang w:eastAsia="en-US"/>
        </w:rPr>
        <w:t>мероприятий</w:t>
      </w:r>
      <w:r w:rsidR="00A75D26" w:rsidRPr="00FB4E15">
        <w:rPr>
          <w:rFonts w:eastAsia="Calibri" w:cstheme="minorBidi"/>
          <w:color w:val="000000" w:themeColor="text1"/>
          <w:lang w:eastAsia="en-US"/>
        </w:rPr>
        <w:t xml:space="preserve"> государственных программ </w:t>
      </w:r>
      <w:r w:rsidR="00A75D26" w:rsidRPr="00FB4E15">
        <w:rPr>
          <w:rFonts w:eastAsia="Calibri"/>
          <w:color w:val="000000" w:themeColor="text1"/>
          <w:lang w:eastAsia="en-US"/>
        </w:rPr>
        <w:t>Ханты-Мансийского автономного округа – Югры</w:t>
      </w:r>
      <w:r w:rsidR="00A75D26" w:rsidRPr="00FB4E15">
        <w:rPr>
          <w:rFonts w:eastAsia="Calibri" w:cstheme="minorBidi"/>
          <w:color w:val="000000" w:themeColor="text1"/>
          <w:spacing w:val="-6"/>
          <w:lang w:eastAsia="en-US"/>
        </w:rPr>
        <w:t xml:space="preserve"> и </w:t>
      </w:r>
      <w:r w:rsidRPr="00FB4E15">
        <w:rPr>
          <w:rFonts w:eastAsia="Calibri" w:cstheme="minorBidi"/>
          <w:color w:val="000000" w:themeColor="text1"/>
          <w:spacing w:val="-6"/>
          <w:lang w:eastAsia="en-US"/>
        </w:rPr>
        <w:t xml:space="preserve">муниципальных </w:t>
      </w:r>
      <w:r w:rsidR="00A75D26" w:rsidRPr="00FB4E15">
        <w:rPr>
          <w:rFonts w:eastAsia="Calibri" w:cstheme="minorBidi"/>
          <w:color w:val="000000" w:themeColor="text1"/>
          <w:spacing w:val="-6"/>
          <w:lang w:eastAsia="en-US"/>
        </w:rPr>
        <w:t>программ</w:t>
      </w:r>
      <w:r w:rsidRPr="00FB4E15">
        <w:rPr>
          <w:rFonts w:eastAsia="Calibri"/>
          <w:color w:val="000000" w:themeColor="text1"/>
          <w:lang w:eastAsia="en-US"/>
        </w:rPr>
        <w:t>;</w:t>
      </w:r>
    </w:p>
    <w:p w14:paraId="0F916E04" w14:textId="77777777" w:rsidR="00A75D26" w:rsidRPr="00FB4E15" w:rsidRDefault="00A75D26" w:rsidP="00A75D26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эффективность использования бюджетных средств;</w:t>
      </w:r>
    </w:p>
    <w:p w14:paraId="48C62969" w14:textId="77777777" w:rsidR="00A75D26" w:rsidRPr="00FB4E15" w:rsidRDefault="00A75D26" w:rsidP="00A75D26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реализация крупных инфраструктурных проектов.</w:t>
      </w:r>
    </w:p>
    <w:p w14:paraId="39964403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улучшение инвестиционного климата;</w:t>
      </w:r>
    </w:p>
    <w:p w14:paraId="54BC0127" w14:textId="0AC3373B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сохранение стабильн</w:t>
      </w:r>
      <w:r w:rsidR="00A75D26" w:rsidRPr="00FB4E15">
        <w:rPr>
          <w:rFonts w:eastAsia="Calibri"/>
          <w:color w:val="000000" w:themeColor="text1"/>
          <w:lang w:eastAsia="en-US"/>
        </w:rPr>
        <w:t>ости</w:t>
      </w:r>
      <w:r w:rsidRPr="00FB4E15">
        <w:rPr>
          <w:rFonts w:eastAsia="Calibri"/>
          <w:color w:val="000000" w:themeColor="text1"/>
          <w:lang w:eastAsia="en-US"/>
        </w:rPr>
        <w:t xml:space="preserve"> на рынке труда;</w:t>
      </w:r>
    </w:p>
    <w:p w14:paraId="4C863B6A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повышение качества предоставления государственных и муниципальных услуг населению, в том числе за счет строительства и реконструкции объектов социальной сферы;</w:t>
      </w:r>
    </w:p>
    <w:p w14:paraId="6AD3591B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spacing w:val="-4"/>
          <w:lang w:eastAsia="en-US"/>
        </w:rPr>
        <w:t xml:space="preserve">Несмотря на </w:t>
      </w:r>
      <w:r w:rsidRPr="00FB4E15">
        <w:rPr>
          <w:rFonts w:eastAsiaTheme="minorHAnsi" w:cstheme="minorBidi"/>
          <w:bCs/>
          <w:color w:val="000000" w:themeColor="text1"/>
          <w:spacing w:val="-4"/>
          <w:lang w:eastAsia="en-US"/>
        </w:rPr>
        <w:t xml:space="preserve">масштабные вызовы, обусловленные современными геополитическими условиями,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процессами </w:t>
      </w:r>
      <w:r w:rsidRPr="00FB4E15">
        <w:rPr>
          <w:rFonts w:eastAsiaTheme="minorHAnsi" w:cstheme="minorBidi"/>
          <w:bCs/>
          <w:color w:val="000000" w:themeColor="text1"/>
          <w:spacing w:val="-4"/>
          <w:lang w:eastAsia="en-US"/>
        </w:rPr>
        <w:t xml:space="preserve">формирования новых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производственно-логистических цепочек,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lastRenderedPageBreak/>
        <w:t>импортозамещения, трансформации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рынков, </w:t>
      </w:r>
      <w:r w:rsidRPr="00FB4E15">
        <w:rPr>
          <w:rFonts w:eastAsia="Calibri"/>
          <w:color w:val="000000" w:themeColor="text1"/>
          <w:lang w:eastAsia="en-US"/>
        </w:rPr>
        <w:t xml:space="preserve">в муниципальном образовании сохранялась стабильная ситуация, определяемая, в основном, устойчивой деятельностью системообразующих предприятий. </w:t>
      </w:r>
    </w:p>
    <w:p w14:paraId="27BF4B17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Позиции города в рейтингах 2025 года:</w:t>
      </w:r>
    </w:p>
    <w:p w14:paraId="70B069C6" w14:textId="00C62BCB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1. Сургут занял </w:t>
      </w:r>
      <w:r w:rsidRPr="00FB4E15">
        <w:rPr>
          <w:rFonts w:eastAsiaTheme="minorHAnsi"/>
          <w:color w:val="000000" w:themeColor="text1"/>
          <w:lang w:val="en-US" w:eastAsia="en-US"/>
        </w:rPr>
        <w:t>I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место среди крупнейших городов страны</w:t>
      </w:r>
      <w:r w:rsidRPr="00FB4E15">
        <w:rPr>
          <w:rFonts w:eastAsiaTheme="minorHAnsi"/>
          <w:color w:val="000000" w:themeColor="text1"/>
          <w:lang w:eastAsia="en-US"/>
        </w:rPr>
        <w:t xml:space="preserve"> Национальног</w:t>
      </w:r>
      <w:r w:rsidR="00A75D26" w:rsidRPr="00FB4E15">
        <w:rPr>
          <w:rFonts w:eastAsiaTheme="minorHAnsi"/>
          <w:color w:val="000000" w:themeColor="text1"/>
          <w:lang w:eastAsia="en-US"/>
        </w:rPr>
        <w:t>о рейтинга прозрачности закупок</w:t>
      </w:r>
      <w:r w:rsidRPr="00FB4E15">
        <w:rPr>
          <w:rFonts w:eastAsiaTheme="minorHAnsi"/>
          <w:color w:val="000000" w:themeColor="text1"/>
          <w:lang w:eastAsia="en-US"/>
        </w:rPr>
        <w:t xml:space="preserve">. Торжественное награждение состоялось 05.12.2025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в Торгово-промышленной палате Российской Федерации. По итогам комплексного экономического и правового анализа город набрал 6 303 баллов, став первым среди </w:t>
      </w:r>
      <w:r w:rsidRPr="00FB4E15">
        <w:rPr>
          <w:rFonts w:eastAsiaTheme="minorHAnsi"/>
          <w:color w:val="000000" w:themeColor="text1"/>
          <w:lang w:eastAsia="en-US"/>
        </w:rPr>
        <w:br/>
        <w:t>87 крупнейших муниципальных образований. Сургут опередил Южно-Сахалинск, Краснодар, Владивосток, Симферополь и Хабаровск. Город возглавляет этот рейтинг уже двенадцать лет подряд, удерживая планку открытости и эффективности в управлении муниципальными финансами.</w:t>
      </w:r>
    </w:p>
    <w:p w14:paraId="3AD6C884" w14:textId="77777777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2. Сургут – победитель Всероссийского конкурса «Города для детей» в номинации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«От сердца к сердцу». Город представил муниципальную практику «Система комплексного сопровождения семей участников СВО». Торжественная церемония награждения состоялась 02.12.2025 в Комитете Совета Федерации. Событие объединило представителей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25 муниципалитетов со всей России. В конкурсе приняли участие 311 муниципальных образований из 75 субъектов РФ, реализовав более 20 тысяч социально значимых мероприятий. Проекты представили на темы укрепления института семьи, поддержки семей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в трудной жизненной ситуации, инклюзивных проектов для детей с инвалидностью, патриотического воспитания и помощи ветеранам, помощи детям участников СВО, развития детского добровольчества, формирования здорового образа жизни и других. Конкурс реализуется с 2010 года и является демонстрацией лучших практик муниципальных образований по работе с детьми и семьями. Организатор – Фонд поддержки детей, находящихся в трудной жизненной ситуации, при поддержке Совета Федерации и совместно с Ассоциацией малых и средних городов России.</w:t>
      </w:r>
    </w:p>
    <w:p w14:paraId="5CD745E5" w14:textId="70E16AF6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3. Сургут признан лучшим по итогам открытого конкурса «Лидеры в сфере государственной национальной политики» в рамках Всероссийского форума национального единства в городе Ханты-Мансийске.</w:t>
      </w:r>
    </w:p>
    <w:p w14:paraId="49A14925" w14:textId="77777777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4. В XVIII Всероссийском конкурсе «Лучшее муниципальное образование в сфере управления общественными финансами», который ежегодно проводит издательский дом «Бюджет», Союз финансистов России и Союз развития государственных финансов </w:t>
      </w:r>
      <w:r w:rsidRPr="00FB4E15">
        <w:rPr>
          <w:rFonts w:eastAsiaTheme="minorHAnsi"/>
          <w:color w:val="000000" w:themeColor="text1"/>
          <w:lang w:eastAsia="en-US"/>
        </w:rPr>
        <w:br/>
        <w:t>при поддержке Совета Федерации город Сургут одержал победу в специальных номинациях:</w:t>
      </w:r>
    </w:p>
    <w:p w14:paraId="4B7FD9F2" w14:textId="77777777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- за лучшую организацию работы в области инициативного бюджетирования; </w:t>
      </w:r>
    </w:p>
    <w:p w14:paraId="02D8FA06" w14:textId="77777777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- за эффективное применение цифровых технологий и развитие системы управления муниципальными финансами.</w:t>
      </w:r>
    </w:p>
    <w:p w14:paraId="58FC7B3D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5. Практики Сургута признаны лучшими в региональном этапе Всероссийского конкурса «Лучшая муниципальная практика». Сургут занял </w:t>
      </w:r>
      <w:r w:rsidRPr="00FB4E15">
        <w:rPr>
          <w:rFonts w:eastAsiaTheme="minorHAnsi" w:cstheme="minorBidi"/>
          <w:color w:val="000000" w:themeColor="text1"/>
          <w:lang w:val="en-US" w:eastAsia="en-US"/>
        </w:rPr>
        <w:t>I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место в номинации «Модернизация городского хозяйства посредством внедрения цифровых технологий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и платформенных решений (Умный город)», представив практику «Применение технологий искусственного интеллекта в городском хозяйстве в составе Интеллектуальной транспортной системы Сургутской агломерации». Практика посвящена вопросу оперативного обнаружения нарушений содержания городской среды, в частности улично-дорожной сети, на основании поступающей информации от различных источников видеоаналитики.</w:t>
      </w:r>
    </w:p>
    <w:p w14:paraId="6910C2CE" w14:textId="2762F29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6. По результатам ежегодной оценки органами государственной власти Ханты-Мансийском автономном округа – Югры уровня открытости бюджетных данных и участия граждан в бюджетном процессе в муниципальных образованиях автономного округа город Сургут занял </w:t>
      </w:r>
      <w:r w:rsidRPr="00FB4E15">
        <w:rPr>
          <w:rFonts w:eastAsiaTheme="minorHAnsi"/>
          <w:color w:val="000000" w:themeColor="text1"/>
          <w:lang w:val="en-US" w:eastAsia="en-US"/>
        </w:rPr>
        <w:t>I</w:t>
      </w:r>
      <w:r w:rsidRPr="00FB4E15">
        <w:rPr>
          <w:rFonts w:eastAsiaTheme="minorHAnsi"/>
          <w:color w:val="000000" w:themeColor="text1"/>
          <w:lang w:eastAsia="en-US"/>
        </w:rPr>
        <w:t xml:space="preserve"> место в рейтинге. Оцениваются показатели, включающие комплекс мероприятий, в том числе по размещению сведений о бюджете на </w:t>
      </w:r>
      <w:r w:rsidR="00A75D26" w:rsidRPr="00FB4E15">
        <w:rPr>
          <w:rFonts w:eastAsiaTheme="minorHAnsi"/>
          <w:color w:val="000000" w:themeColor="text1"/>
          <w:lang w:eastAsia="en-US"/>
        </w:rPr>
        <w:t>официальном портале</w:t>
      </w:r>
      <w:r w:rsidRPr="00FB4E15">
        <w:rPr>
          <w:rFonts w:eastAsiaTheme="minorHAnsi"/>
          <w:color w:val="000000" w:themeColor="text1"/>
          <w:lang w:eastAsia="en-US"/>
        </w:rPr>
        <w:t xml:space="preserve"> Администрации, освещению его формирования и исполнения в средствах массовой информации, подготовку брошюр «Бюджет для граждан», а также проведение публичных слушаний по проекту бюджета города и его исполнению.</w:t>
      </w:r>
    </w:p>
    <w:p w14:paraId="430E3C0B" w14:textId="17313998" w:rsidR="00D8244D" w:rsidRPr="00FB4E15" w:rsidRDefault="00D8244D" w:rsidP="001A2D0E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lastRenderedPageBreak/>
        <w:t xml:space="preserve">7. </w:t>
      </w:r>
      <w:r w:rsidR="001A2D0E" w:rsidRPr="00FB4E15">
        <w:rPr>
          <w:rFonts w:eastAsiaTheme="minorHAnsi"/>
          <w:color w:val="000000" w:themeColor="text1"/>
          <w:lang w:eastAsia="en-US"/>
        </w:rPr>
        <w:t xml:space="preserve">Город Сургут занял </w:t>
      </w:r>
      <w:r w:rsidR="001A2D0E" w:rsidRPr="00FB4E15">
        <w:rPr>
          <w:rFonts w:eastAsiaTheme="minorHAnsi"/>
          <w:color w:val="000000" w:themeColor="text1"/>
          <w:lang w:val="en-US" w:eastAsia="en-US"/>
        </w:rPr>
        <w:t>I</w:t>
      </w:r>
      <w:r w:rsidR="001A2D0E" w:rsidRPr="00FB4E15">
        <w:rPr>
          <w:rFonts w:eastAsiaTheme="minorHAnsi"/>
          <w:color w:val="000000" w:themeColor="text1"/>
          <w:lang w:eastAsia="en-US"/>
        </w:rPr>
        <w:t xml:space="preserve"> место в первом этапе смотра конкурса на </w:t>
      </w:r>
      <w:r w:rsidRPr="00FB4E15">
        <w:rPr>
          <w:rFonts w:eastAsiaTheme="minorHAnsi"/>
          <w:color w:val="000000" w:themeColor="text1"/>
          <w:lang w:eastAsia="en-US"/>
        </w:rPr>
        <w:t>звание «Лучший орган местного самоуправления муниципального образования в области обеспечения безопасности жизнедеятельности населения в Ханты-Манси</w:t>
      </w:r>
      <w:r w:rsidR="001A2D0E" w:rsidRPr="00FB4E15">
        <w:rPr>
          <w:rFonts w:eastAsiaTheme="minorHAnsi"/>
          <w:color w:val="000000" w:themeColor="text1"/>
          <w:lang w:eastAsia="en-US"/>
        </w:rPr>
        <w:t>йском автономном округе – Югре»</w:t>
      </w:r>
      <w:r w:rsidR="001A2D0E" w:rsidRPr="00FB4E15">
        <w:rPr>
          <w:rFonts w:eastAsiaTheme="minorHAnsi"/>
          <w:color w:val="000000" w:themeColor="text1"/>
          <w:lang w:eastAsia="en-US"/>
        </w:rPr>
        <w:br/>
        <w:t xml:space="preserve">по гражданской обороне. </w:t>
      </w:r>
      <w:r w:rsidRPr="00FB4E15">
        <w:rPr>
          <w:rFonts w:eastAsiaTheme="minorHAnsi"/>
          <w:color w:val="000000" w:themeColor="text1"/>
          <w:lang w:eastAsia="en-US"/>
        </w:rPr>
        <w:t xml:space="preserve">Результаты победителей </w:t>
      </w:r>
      <w:r w:rsidR="003B4BD8" w:rsidRPr="00FB4E15">
        <w:rPr>
          <w:rFonts w:eastAsiaTheme="minorHAnsi"/>
          <w:color w:val="000000" w:themeColor="text1"/>
          <w:lang w:eastAsia="en-US"/>
        </w:rPr>
        <w:t xml:space="preserve">первого </w:t>
      </w:r>
      <w:r w:rsidRPr="00FB4E15">
        <w:rPr>
          <w:rFonts w:eastAsiaTheme="minorHAnsi"/>
          <w:color w:val="000000" w:themeColor="text1"/>
          <w:lang w:eastAsia="en-US"/>
        </w:rPr>
        <w:t xml:space="preserve">этапа смотров-конкурсов направлены для участия во </w:t>
      </w:r>
      <w:r w:rsidR="003B4BD8" w:rsidRPr="00FB4E15">
        <w:rPr>
          <w:rFonts w:eastAsiaTheme="minorHAnsi"/>
          <w:color w:val="000000" w:themeColor="text1"/>
          <w:lang w:eastAsia="en-US"/>
        </w:rPr>
        <w:t xml:space="preserve">втором </w:t>
      </w:r>
      <w:r w:rsidRPr="00FB4E15">
        <w:rPr>
          <w:rFonts w:eastAsiaTheme="minorHAnsi"/>
          <w:color w:val="000000" w:themeColor="text1"/>
          <w:lang w:eastAsia="en-US"/>
        </w:rPr>
        <w:t>этапе на уровне У</w:t>
      </w:r>
      <w:r w:rsidR="001A2D0E" w:rsidRPr="00FB4E15">
        <w:rPr>
          <w:rFonts w:eastAsiaTheme="minorHAnsi"/>
          <w:color w:val="000000" w:themeColor="text1"/>
          <w:lang w:eastAsia="en-US"/>
        </w:rPr>
        <w:t>ральского федерального округа,</w:t>
      </w:r>
      <w:r w:rsidR="003B4BD8" w:rsidRPr="00FB4E15">
        <w:rPr>
          <w:rFonts w:eastAsiaTheme="minorHAnsi"/>
          <w:color w:val="000000" w:themeColor="text1"/>
          <w:lang w:eastAsia="en-US"/>
        </w:rPr>
        <w:br/>
      </w:r>
      <w:r w:rsidRPr="00FB4E15">
        <w:rPr>
          <w:rFonts w:eastAsiaTheme="minorHAnsi"/>
          <w:color w:val="000000" w:themeColor="text1"/>
          <w:lang w:eastAsia="en-US"/>
        </w:rPr>
        <w:t xml:space="preserve">по результатам которого городу Сургуту присуждено </w:t>
      </w:r>
      <w:r w:rsidRPr="00FB4E15">
        <w:rPr>
          <w:rFonts w:eastAsiaTheme="minorHAnsi"/>
          <w:color w:val="000000" w:themeColor="text1"/>
          <w:lang w:val="en-US" w:eastAsia="en-US"/>
        </w:rPr>
        <w:t>II</w:t>
      </w:r>
      <w:r w:rsidRPr="00FB4E15">
        <w:rPr>
          <w:rFonts w:eastAsiaTheme="minorHAnsi"/>
          <w:color w:val="000000" w:themeColor="text1"/>
          <w:lang w:eastAsia="en-US"/>
        </w:rPr>
        <w:t xml:space="preserve"> место.</w:t>
      </w:r>
    </w:p>
    <w:p w14:paraId="1422385B" w14:textId="0E50FA4E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8. Сургутскую практику молодежного трудоустройства отметили на федеральном уровне. МАУ по работе с молодежью «Наше время» – обладатель </w:t>
      </w:r>
      <w:r w:rsidRPr="00FB4E15">
        <w:rPr>
          <w:rFonts w:eastAsiaTheme="minorHAnsi" w:cstheme="minorBidi"/>
          <w:color w:val="000000" w:themeColor="text1"/>
          <w:lang w:val="en-US" w:eastAsia="en-US"/>
        </w:rPr>
        <w:t>III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места Всероссийского конкурса лучших практик трудоустройства молодежи 2025 в номинации: «Смелые шаги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к успеху: </w:t>
      </w:r>
      <w:r w:rsidR="001A2D0E" w:rsidRPr="00FB4E15">
        <w:rPr>
          <w:rFonts w:eastAsiaTheme="minorHAnsi" w:cstheme="minorBidi"/>
          <w:color w:val="000000" w:themeColor="text1"/>
          <w:lang w:eastAsia="en-US"/>
        </w:rPr>
        <w:t>т</w:t>
      </w:r>
      <w:r w:rsidRPr="00FB4E15">
        <w:rPr>
          <w:rFonts w:eastAsiaTheme="minorHAnsi" w:cstheme="minorBidi"/>
          <w:color w:val="000000" w:themeColor="text1"/>
          <w:lang w:eastAsia="en-US"/>
        </w:rPr>
        <w:t>рудоустройство подростков как старт в карьеру». Торжественная церемония награждения победителей состоялась 04.12.2025 на ВДНХ в рамках Всероссийского кадрового форума. Всего для участия в конкурсе подано 1055 заявок из 77 регионов. По итогам отбора победителями и призерами стали 129 организаций.</w:t>
      </w:r>
    </w:p>
    <w:p w14:paraId="7FD8C409" w14:textId="25CB4C6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9. Сургут занял </w:t>
      </w:r>
      <w:r w:rsidRPr="00FB4E15">
        <w:rPr>
          <w:rFonts w:eastAsiaTheme="minorHAnsi" w:cstheme="minorBidi"/>
          <w:color w:val="000000" w:themeColor="text1"/>
          <w:lang w:val="en-US" w:eastAsia="en-US"/>
        </w:rPr>
        <w:t>III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место в номинации «Повышение эффективности управления территорией муниципального образования» на региональном этапе Всероссийского конкурса «Лучшая муниципальная практика» с практикой «Муниципальная система мер поддержки и развития инвестиционной деятельности. Комплексная поддержка малого и среднего предпринимательства».</w:t>
      </w:r>
    </w:p>
    <w:p w14:paraId="39E58A5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10. Антинаркотическая комиссия города Сургута заняла </w:t>
      </w:r>
      <w:r w:rsidRPr="00FB4E15">
        <w:rPr>
          <w:rFonts w:eastAsiaTheme="minorHAnsi"/>
          <w:color w:val="000000" w:themeColor="text1"/>
          <w:lang w:val="en-US" w:eastAsia="en-US"/>
        </w:rPr>
        <w:t>III</w:t>
      </w:r>
      <w:r w:rsidRPr="00FB4E15">
        <w:rPr>
          <w:rFonts w:eastAsiaTheme="minorHAnsi"/>
          <w:color w:val="000000" w:themeColor="text1"/>
          <w:lang w:eastAsia="en-US"/>
        </w:rPr>
        <w:t xml:space="preserve"> место в конкурсе муниципальных образований автономного округа в сфере организации мероприятий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по профилактике наркомании, получив вознаграждение в виде межбюджетных трансфертов </w:t>
      </w:r>
      <w:r w:rsidRPr="00FB4E15">
        <w:rPr>
          <w:rFonts w:eastAsiaTheme="minorHAnsi"/>
          <w:color w:val="000000" w:themeColor="text1"/>
          <w:lang w:eastAsia="en-US"/>
        </w:rPr>
        <w:br/>
        <w:t>в размере 940 тыс. рублей на реализацию мероприятий антинаркотической направленности.</w:t>
      </w:r>
    </w:p>
    <w:p w14:paraId="35F87223" w14:textId="1ABBA0B8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11. </w:t>
      </w:r>
      <w:r w:rsidR="001A2D0E" w:rsidRPr="00FB4E15">
        <w:rPr>
          <w:rFonts w:eastAsiaTheme="minorHAnsi" w:cstheme="minorBidi"/>
          <w:color w:val="000000" w:themeColor="text1"/>
          <w:lang w:eastAsia="en-US"/>
        </w:rPr>
        <w:t>П</w:t>
      </w:r>
      <w:r w:rsidRPr="00FB4E15">
        <w:rPr>
          <w:rFonts w:eastAsiaTheme="minorHAnsi" w:cstheme="minorBidi"/>
          <w:color w:val="000000" w:themeColor="text1"/>
          <w:lang w:eastAsia="en-US"/>
        </w:rPr>
        <w:t>роект «О финансировании, проектировании, строительстве спортивного комплекса с универсальным игровым залом в микрорайоне А в муниципальном образовании городской округ Сургут Ханты-Мансийского автономного округа – Югры», реализуемый посредством концессионного соглашения с ООО «РК+» вошел в ТОП 45 проектов</w:t>
      </w:r>
      <w:r w:rsidR="001A2D0E" w:rsidRPr="00FB4E15">
        <w:rPr>
          <w:rFonts w:eastAsiaTheme="minorHAnsi" w:cstheme="minorBidi"/>
          <w:color w:val="000000" w:themeColor="text1"/>
          <w:lang w:eastAsia="en-US"/>
        </w:rPr>
        <w:br/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из 156 заявок от 54 регионов Российской </w:t>
      </w:r>
      <w:r w:rsidR="001A2D0E" w:rsidRPr="00FB4E15">
        <w:rPr>
          <w:rFonts w:eastAsiaTheme="minorHAnsi" w:cstheme="minorBidi"/>
          <w:color w:val="000000" w:themeColor="text1"/>
          <w:lang w:eastAsia="en-US"/>
        </w:rPr>
        <w:t>Ф</w:t>
      </w:r>
      <w:r w:rsidRPr="00FB4E15">
        <w:rPr>
          <w:rFonts w:eastAsiaTheme="minorHAnsi" w:cstheme="minorBidi"/>
          <w:color w:val="000000" w:themeColor="text1"/>
          <w:lang w:eastAsia="en-US"/>
        </w:rPr>
        <w:t>едерации и стран СНГ Всероссийского конкурса объектов социальной инфраструктуры «МАРТ».</w:t>
      </w:r>
    </w:p>
    <w:p w14:paraId="3DD1EF10" w14:textId="77777777" w:rsidR="00D8244D" w:rsidRPr="00FB4E15" w:rsidRDefault="00D8244D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8DA79" w14:textId="783C5691" w:rsidR="005F449F" w:rsidRPr="00FB4E15" w:rsidRDefault="00A668A0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E55D75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49F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Демографическая ситуация</w:t>
      </w:r>
      <w:bookmarkEnd w:id="4"/>
      <w:r w:rsidR="00D96445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EF0D17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bookmarkStart w:id="5" w:name="_1.2._Промышленность."/>
      <w:bookmarkStart w:id="6" w:name="_Toc290964525"/>
      <w:bookmarkEnd w:id="5"/>
      <w:r w:rsidRPr="00FB4E15">
        <w:rPr>
          <w:rFonts w:eastAsiaTheme="minorHAnsi"/>
          <w:color w:val="000000" w:themeColor="text1"/>
          <w:lang w:eastAsia="en-US"/>
        </w:rPr>
        <w:t xml:space="preserve">На 01.01.2025 года численность постоянного населения города по официальным данным Федеральной службы государственной статистики составила 432,875 тыс. человек или более 24% от постоянного населения Ханты-Мансийского автономного округа – Югры. Необходимо отметить, с 2025 года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</w:t>
      </w:r>
      <w:r w:rsidRPr="00FB4E15">
        <w:rPr>
          <w:rFonts w:eastAsiaTheme="minorHAnsi"/>
          <w:color w:val="000000" w:themeColor="text1"/>
          <w:lang w:eastAsia="en-US"/>
        </w:rPr>
        <w:br/>
        <w:t>и распространения.</w:t>
      </w:r>
    </w:p>
    <w:p w14:paraId="05D6177B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По оценке в 2025 году сохранялась тенденция положительного прироста численности постоянного населения города, обеспеченного как естественным, так и миграционным приростом.</w:t>
      </w:r>
    </w:p>
    <w:p w14:paraId="014F815C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Естественный прирост населения по предварительным данным составил 3,3 тыс. человек </w:t>
      </w:r>
      <w:r w:rsidRPr="00FB4E15">
        <w:rPr>
          <w:rFonts w:eastAsiaTheme="minorHAnsi"/>
          <w:bCs/>
          <w:color w:val="000000" w:themeColor="text1"/>
          <w:lang w:eastAsia="en-US"/>
        </w:rPr>
        <w:t>(к уровню 2024 года – 95,1%)</w:t>
      </w: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, </w:t>
      </w:r>
      <w:r w:rsidRPr="00FB4E15">
        <w:rPr>
          <w:rFonts w:eastAsiaTheme="minorHAnsi"/>
          <w:bCs/>
          <w:color w:val="000000" w:themeColor="text1"/>
          <w:lang w:eastAsia="en-US"/>
        </w:rPr>
        <w:t>численность родившихся – 5,6 тыс. человек (к уровню 2024 года – 97,6%), численность умерших – 2,3 тыс. человек (к уровню 2024 года – 101,4%). Миграционный прирост оценивается на уровне 5,2 тыс. человек (2024 год – 9 тыс. человек)</w:t>
      </w:r>
      <w:r w:rsidRPr="00FB4E15">
        <w:rPr>
          <w:rFonts w:eastAsiaTheme="minorHAnsi"/>
          <w:color w:val="000000" w:themeColor="text1"/>
          <w:lang w:eastAsia="en-US"/>
        </w:rPr>
        <w:t xml:space="preserve">. </w:t>
      </w:r>
    </w:p>
    <w:p w14:paraId="62225853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Сохранение высокого уровня миграционного прироста обусловлено завершением процесса урегулирования правового положения иностранными гражданами, незаконно находящимися в стране.</w:t>
      </w:r>
    </w:p>
    <w:p w14:paraId="5AA340F1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Вклад миграционного компонента в прирост численности населения существенно выше естественного – в 1,6 раза (2024 год – в 2,6 раза). </w:t>
      </w:r>
    </w:p>
    <w:p w14:paraId="43FF4C38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При этом уровень рождаемости в 2,4 раза превысил уровень смертности (2024 год – </w:t>
      </w:r>
      <w:r w:rsidRPr="00FB4E15">
        <w:rPr>
          <w:rFonts w:eastAsiaTheme="minorHAnsi"/>
          <w:color w:val="000000" w:themeColor="text1"/>
          <w:lang w:eastAsia="en-US"/>
        </w:rPr>
        <w:br/>
        <w:t>в 2,5 раза).</w:t>
      </w:r>
    </w:p>
    <w:p w14:paraId="341BE50C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lastRenderedPageBreak/>
        <w:t xml:space="preserve">В условиях вступления в трудоспособный возраст малочисленного поколения 1992 – 2000 годов рождения («правнуков войны» и детей периода экономического кризиса 90-х годов) с 2005 года наблюдалась устойчивая тенденция снижения удельного веса населения </w:t>
      </w:r>
      <w:r w:rsidRPr="00FB4E15">
        <w:rPr>
          <w:rFonts w:eastAsiaTheme="minorHAnsi"/>
          <w:color w:val="000000" w:themeColor="text1"/>
          <w:lang w:eastAsia="en-US"/>
        </w:rPr>
        <w:br/>
        <w:t>в трудоспособном возрасте в общей численности населения, с 2010 года – также удельного веса женщин активного репродуктивного возраста. Это являлось основными факторами снижения рождаемости и увеличения «демографической нагрузки» на лиц в трудоспособном возрасте.</w:t>
      </w:r>
    </w:p>
    <w:p w14:paraId="2D2EDBFF" w14:textId="77777777" w:rsidR="008A2FFE" w:rsidRPr="00FB4E15" w:rsidRDefault="008A2FFE" w:rsidP="008A2FFE">
      <w:pPr>
        <w:ind w:firstLine="709"/>
        <w:jc w:val="both"/>
        <w:rPr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Кроме того, оказывает влияние и </w:t>
      </w:r>
      <w:r w:rsidRPr="00FB4E15">
        <w:rPr>
          <w:color w:val="000000" w:themeColor="text1"/>
          <w:lang w:eastAsia="en-US"/>
        </w:rPr>
        <w:t xml:space="preserve">смена ценностных установок и убеждений граждан, принятие решения о рождении детей откладывается на более поздний срок. Так, в автономном округе сегодня средний возраст матери при рождении первого ребенка </w:t>
      </w:r>
      <w:r w:rsidRPr="00FB4E15">
        <w:rPr>
          <w:rFonts w:eastAsiaTheme="minorHAnsi"/>
          <w:color w:val="000000" w:themeColor="text1"/>
          <w:lang w:eastAsia="en-US"/>
        </w:rPr>
        <w:t>–</w:t>
      </w:r>
      <w:r w:rsidRPr="00FB4E15">
        <w:rPr>
          <w:color w:val="000000" w:themeColor="text1"/>
          <w:lang w:eastAsia="en-US"/>
        </w:rPr>
        <w:t xml:space="preserve"> 26 лет (фактор отложенного рождения).</w:t>
      </w:r>
    </w:p>
    <w:p w14:paraId="79BA88EB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По предварительным итогам 2025 года коэффициент естественного прироста </w:t>
      </w:r>
      <w:r w:rsidRPr="00FB4E15">
        <w:rPr>
          <w:rFonts w:eastAsiaTheme="minorHAnsi"/>
          <w:color w:val="000000" w:themeColor="text1"/>
          <w:lang w:eastAsia="en-US"/>
        </w:rPr>
        <w:br/>
        <w:t>(на 1 000 тыс. человек) снизился к уровню 2024 года на 7,2%, что определяется снижением коэффициента рождаемости на 4,8% при сохранении коэффициента смертности на уровне 2024 года (99%).</w:t>
      </w:r>
    </w:p>
    <w:p w14:paraId="0423A3EC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Исходя из вышеперечисленных факторов по предварительным итогам 2025 года, коэффициент общего прироста населения на 1 000 тысячу человек составил 19,6 на тысячу жителей (2024 год – 29,4), в том числе естественного прироста – 7,6 (8,2), рождаемости – </w:t>
      </w:r>
      <w:r w:rsidRPr="00FB4E15">
        <w:rPr>
          <w:rFonts w:eastAsiaTheme="minorHAnsi"/>
          <w:color w:val="000000" w:themeColor="text1"/>
          <w:lang w:eastAsia="en-US"/>
        </w:rPr>
        <w:br/>
        <w:t>12,9 (13,5), смертности – 5,3 (5,3), миграционного прироста – 12 (21,2).</w:t>
      </w:r>
    </w:p>
    <w:p w14:paraId="665454A5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Естественное и миграционное движение населения в 2025 году не оказало существенного влияния на половую структуру населения.</w:t>
      </w:r>
    </w:p>
    <w:p w14:paraId="4C403BD2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spacing w:val="-2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Так, удельный вес мужчин по предварительным итогам года составил 47,3%, соответ</w:t>
      </w:r>
      <w:r w:rsidRPr="00FB4E15">
        <w:rPr>
          <w:rFonts w:eastAsiaTheme="minorHAnsi"/>
          <w:color w:val="000000" w:themeColor="text1"/>
          <w:spacing w:val="-2"/>
          <w:lang w:eastAsia="en-US"/>
        </w:rPr>
        <w:t xml:space="preserve">ственно удельный вес женщин – 52,7% </w:t>
      </w:r>
      <w:r w:rsidRPr="00FB4E15">
        <w:rPr>
          <w:rFonts w:eastAsiaTheme="minorHAnsi"/>
          <w:color w:val="000000" w:themeColor="text1"/>
          <w:lang w:eastAsia="en-US"/>
        </w:rPr>
        <w:t>(2024 год – 47,3 и</w:t>
      </w:r>
      <w:r w:rsidRPr="00FB4E15">
        <w:rPr>
          <w:rFonts w:eastAsiaTheme="minorHAnsi"/>
          <w:color w:val="000000" w:themeColor="text1"/>
          <w:spacing w:val="-2"/>
          <w:lang w:eastAsia="en-US"/>
        </w:rPr>
        <w:t xml:space="preserve"> 52,7% соответственно).</w:t>
      </w:r>
    </w:p>
    <w:p w14:paraId="5743C71F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На сегодняшний день на фоне высокой интенсивности миграционных потоков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в последние годы, обеспечиваемых в основном населением в трудоспособном возрасте, наметилась тенденция стабилизации темпов роста и удельного веса как населения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в трудоспособном возрасте (в условиях сопоставимости его границ) в общей численности населения, так и женщин активного репродуктивного возраста в общей численности женщин. </w:t>
      </w:r>
    </w:p>
    <w:p w14:paraId="5E3AD650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bCs/>
          <w:color w:val="000000" w:themeColor="text1"/>
          <w:lang w:eastAsia="en-US"/>
        </w:rPr>
        <w:t xml:space="preserve">С учетом </w:t>
      </w:r>
      <w:r w:rsidRPr="00FB4E15">
        <w:rPr>
          <w:rFonts w:eastAsiaTheme="minorHAnsi"/>
          <w:color w:val="000000" w:themeColor="text1"/>
          <w:lang w:eastAsia="en-US"/>
        </w:rPr>
        <w:t>изменения границ трудоспособного возраста (на 5 лет):</w:t>
      </w:r>
    </w:p>
    <w:p w14:paraId="123CA40A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bCs/>
          <w:color w:val="000000" w:themeColor="text1"/>
          <w:lang w:eastAsia="en-US"/>
        </w:rPr>
        <w:t xml:space="preserve">- доля населения моложе </w:t>
      </w:r>
      <w:r w:rsidRPr="00FB4E15">
        <w:rPr>
          <w:rFonts w:eastAsiaTheme="minorHAnsi"/>
          <w:color w:val="000000" w:themeColor="text1"/>
          <w:lang w:eastAsia="en-US"/>
        </w:rPr>
        <w:t xml:space="preserve">трудоспособного возраста (0 – 15 лет) за год снизилась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на 0,15% (с 22,72 до 22,58%), в трудоспособном возрасте (16 – 59/64 года) – на 0,01% (с 64,56 до 64,55%), старше трудоспособного возраста (от 60/65 лет) возросла на 0,16% (с 12,72 </w:t>
      </w:r>
      <w:r w:rsidRPr="00FB4E15">
        <w:rPr>
          <w:rFonts w:eastAsiaTheme="minorHAnsi"/>
          <w:color w:val="000000" w:themeColor="text1"/>
          <w:lang w:eastAsia="en-US"/>
        </w:rPr>
        <w:br/>
        <w:t>до 12,88%);</w:t>
      </w:r>
    </w:p>
    <w:p w14:paraId="3B6DD977" w14:textId="77777777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- коэффициент общей демографической нагрузки на 1 000 человек трудоспособного возраста детьми (0 – 15 лет) и пожилыми (от 60/65 лет) увеличился незначительно (2024 год – 549, 2025 год – 549,3), при этом коэффициент нагрузки детьми в 1,8 раза превышает коэффициент нагрузки пожилыми.</w:t>
      </w:r>
    </w:p>
    <w:p w14:paraId="003C8F2A" w14:textId="50FA5D5E" w:rsidR="008A2FFE" w:rsidRPr="00FB4E15" w:rsidRDefault="008A2FFE" w:rsidP="008A2FFE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Средний возраст населения на конец года оценивается на уровне 35,</w:t>
      </w:r>
      <w:r w:rsidR="001A2D0E" w:rsidRPr="00FB4E15">
        <w:rPr>
          <w:rFonts w:eastAsiaTheme="minorHAnsi"/>
          <w:color w:val="000000" w:themeColor="text1"/>
          <w:lang w:eastAsia="en-US"/>
        </w:rPr>
        <w:t>4</w:t>
      </w:r>
      <w:r w:rsidRPr="00FB4E15">
        <w:rPr>
          <w:rFonts w:eastAsiaTheme="minorHAnsi"/>
          <w:color w:val="000000" w:themeColor="text1"/>
          <w:lang w:eastAsia="en-US"/>
        </w:rPr>
        <w:t xml:space="preserve"> года (2024 год – 35,3 года), в том числе мужчин – 33,8 (33,8), женщин – 36,7 (36,7).</w:t>
      </w:r>
    </w:p>
    <w:p w14:paraId="2E4CE512" w14:textId="77777777" w:rsidR="008A2FFE" w:rsidRPr="00FB4E15" w:rsidRDefault="008A2FFE" w:rsidP="008A2FFE">
      <w:pPr>
        <w:tabs>
          <w:tab w:val="left" w:pos="2220"/>
        </w:tabs>
        <w:ind w:firstLine="709"/>
        <w:jc w:val="both"/>
        <w:rPr>
          <w:rFonts w:eastAsia="Calibri"/>
          <w:color w:val="000000" w:themeColor="text1"/>
          <w:spacing w:val="-6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Несмотря на ряд неблагоприятных трендов, характеризующих демографическую сферу города и страны в целом, численность постоянного населения муниципального образования </w:t>
      </w:r>
      <w:r w:rsidRPr="00FB4E15">
        <w:rPr>
          <w:rFonts w:eastAsia="Calibri"/>
          <w:color w:val="000000" w:themeColor="text1"/>
          <w:spacing w:val="-6"/>
          <w:lang w:eastAsia="en-US"/>
        </w:rPr>
        <w:t xml:space="preserve">на 31.12.2025 составила по предварительным данным 441,4 тыс. человек, общий прирост постоянного населения </w:t>
      </w:r>
      <w:r w:rsidRPr="00FB4E15">
        <w:rPr>
          <w:rFonts w:eastAsiaTheme="minorHAnsi"/>
          <w:bCs/>
          <w:color w:val="000000" w:themeColor="text1"/>
          <w:lang w:eastAsia="en-US"/>
        </w:rPr>
        <w:t xml:space="preserve">за год </w:t>
      </w:r>
      <w:r w:rsidRPr="00FB4E15">
        <w:rPr>
          <w:rFonts w:eastAsia="Calibri"/>
          <w:color w:val="000000" w:themeColor="text1"/>
          <w:spacing w:val="-6"/>
          <w:lang w:eastAsia="en-US"/>
        </w:rPr>
        <w:t xml:space="preserve">– 8,55 тыс. человек или 2%. </w:t>
      </w:r>
    </w:p>
    <w:p w14:paraId="334AB336" w14:textId="77777777" w:rsidR="008B3340" w:rsidRPr="00FB4E15" w:rsidRDefault="008B3340" w:rsidP="006B0C35">
      <w:pPr>
        <w:tabs>
          <w:tab w:val="left" w:pos="2220"/>
        </w:tabs>
        <w:ind w:firstLine="709"/>
        <w:jc w:val="both"/>
        <w:rPr>
          <w:rFonts w:eastAsia="Calibri"/>
          <w:color w:val="000000" w:themeColor="text1"/>
          <w:szCs w:val="28"/>
        </w:rPr>
      </w:pPr>
    </w:p>
    <w:p w14:paraId="53C9FC5A" w14:textId="77777777" w:rsidR="005F449F" w:rsidRPr="00FB4E15" w:rsidRDefault="00A668A0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AB24B4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49F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Промышленность</w:t>
      </w:r>
      <w:bookmarkEnd w:id="6"/>
      <w:r w:rsidR="006A2F81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0CA847" w14:textId="720106A1" w:rsidR="006640DB" w:rsidRPr="00FB4E15" w:rsidRDefault="006640DB" w:rsidP="006640DB">
      <w:pPr>
        <w:ind w:firstLine="709"/>
        <w:jc w:val="both"/>
        <w:rPr>
          <w:bCs/>
          <w:color w:val="000000" w:themeColor="text1"/>
          <w:shd w:val="clear" w:color="auto" w:fill="FFFFFF"/>
        </w:rPr>
      </w:pPr>
      <w:bookmarkStart w:id="7" w:name="_1.3._Инвестиции."/>
      <w:bookmarkStart w:id="8" w:name="_Toc290964526"/>
      <w:bookmarkEnd w:id="7"/>
      <w:r w:rsidRPr="00FB4E15">
        <w:rPr>
          <w:bCs/>
          <w:color w:val="000000" w:themeColor="text1"/>
        </w:rPr>
        <w:t>Основным фактором, определяющим динамику темпов роста объема промышленного производства, являлся внутренний спрос, учитывающий реализацию программ импортозамещения.</w:t>
      </w:r>
      <w:r w:rsidRPr="00FB4E15">
        <w:rPr>
          <w:bCs/>
          <w:color w:val="000000" w:themeColor="text1"/>
          <w:shd w:val="clear" w:color="auto" w:fill="FFFFFF"/>
        </w:rPr>
        <w:t xml:space="preserve"> </w:t>
      </w:r>
      <w:r w:rsidRPr="00FB4E15">
        <w:rPr>
          <w:bCs/>
          <w:color w:val="000000" w:themeColor="text1"/>
        </w:rPr>
        <w:t>Геополитическая напряженность, усиление контроля за соблюдением санкционных ограничений, конъюнктура на сырьевых рынках, денежн</w:t>
      </w:r>
      <w:r w:rsidR="001A2D0E" w:rsidRPr="00FB4E15">
        <w:rPr>
          <w:bCs/>
          <w:color w:val="000000" w:themeColor="text1"/>
        </w:rPr>
        <w:t>о</w:t>
      </w:r>
      <w:r w:rsidRPr="00FB4E15">
        <w:rPr>
          <w:bCs/>
          <w:color w:val="000000" w:themeColor="text1"/>
        </w:rPr>
        <w:t xml:space="preserve">-кредитная политика, оставались актуальными. </w:t>
      </w:r>
      <w:r w:rsidRPr="00FB4E15">
        <w:rPr>
          <w:bCs/>
          <w:color w:val="000000" w:themeColor="text1"/>
          <w:shd w:val="clear" w:color="auto" w:fill="FFFFFF"/>
        </w:rPr>
        <w:t>Эти вызовы требуют дальнейшей адаптации.</w:t>
      </w:r>
    </w:p>
    <w:p w14:paraId="1CA08D34" w14:textId="23A1F52F" w:rsidR="006640DB" w:rsidRPr="00FB4E15" w:rsidRDefault="006640DB" w:rsidP="006640DB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color w:val="000000" w:themeColor="text1"/>
        </w:rPr>
        <w:t xml:space="preserve">На всех уровнях власти сохранялась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поддержка производственного сектора путем реализации комплексных мер стимулирования и финансирования, включая предоставление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lastRenderedPageBreak/>
        <w:t>кредитов на развитие инфраструктуры. Данные меры направлены на создание благоприятных условий для устойчивого роста и модернизации промышленного комплекса, что, в свою очередь, способствует повышению конкурентоспособности национальной экономики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br/>
        <w:t>и улучшению качества жизни населения.</w:t>
      </w:r>
    </w:p>
    <w:p w14:paraId="5655BC76" w14:textId="475A2272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В рамках кластерной инвестиционной платформы промышленные предприятия, реализующие инвестиционные проекты, направленные на производство приоритетной продукции, могут претендовать на получение кредита по льготной процентной ставке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в течение льготного периода кредитования. </w:t>
      </w:r>
    </w:p>
    <w:p w14:paraId="322BDA07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В условиях растущего спроса на отечественную промышленную продукцию продолжается совершенствование сервиса «Биржа импорто-замещения». В регионе также функционирует специализированный сервис «Импортозамещение в промышленности Югры», который предоставляет актуальную информацию о производителях и поставщиках промышленной продукции.</w:t>
      </w:r>
    </w:p>
    <w:p w14:paraId="70AD0B60" w14:textId="5BBCCC66" w:rsidR="00745FA3" w:rsidRPr="00FB4E15" w:rsidRDefault="006640DB" w:rsidP="00745FA3">
      <w:pPr>
        <w:ind w:firstLine="709"/>
        <w:jc w:val="both"/>
        <w:rPr>
          <w:rStyle w:val="afb"/>
          <w:b w:val="0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 xml:space="preserve">12.04.2025 Правительство Российской Федерации утвердило Энергетическую стратегию Российской Федерации на период до 2050 года, разработанную Министерством </w:t>
      </w:r>
      <w:r w:rsidR="004E5DAA" w:rsidRPr="00FB4E15">
        <w:rPr>
          <w:color w:val="000000" w:themeColor="text1"/>
        </w:rPr>
        <w:t xml:space="preserve">энергетики Российской Федерации, </w:t>
      </w:r>
      <w:r w:rsidR="00745FA3" w:rsidRPr="00FB4E15">
        <w:rPr>
          <w:color w:val="000000" w:themeColor="text1"/>
        </w:rPr>
        <w:t xml:space="preserve">основными </w:t>
      </w:r>
      <w:r w:rsidR="004E5DAA" w:rsidRPr="00FB4E15">
        <w:rPr>
          <w:color w:val="000000" w:themeColor="text1"/>
        </w:rPr>
        <w:t>задач</w:t>
      </w:r>
      <w:r w:rsidR="00745FA3" w:rsidRPr="00FB4E15">
        <w:rPr>
          <w:color w:val="000000" w:themeColor="text1"/>
        </w:rPr>
        <w:t>ами</w:t>
      </w:r>
      <w:r w:rsidR="004E5DAA" w:rsidRPr="00FB4E15">
        <w:rPr>
          <w:color w:val="000000" w:themeColor="text1"/>
        </w:rPr>
        <w:t xml:space="preserve"> которой</w:t>
      </w:r>
      <w:r w:rsidR="00745FA3" w:rsidRPr="00FB4E15">
        <w:rPr>
          <w:color w:val="000000" w:themeColor="text1"/>
        </w:rPr>
        <w:t xml:space="preserve"> являются</w:t>
      </w:r>
      <w:r w:rsidR="004E5DAA" w:rsidRPr="00FB4E15">
        <w:rPr>
          <w:color w:val="000000" w:themeColor="text1"/>
        </w:rPr>
        <w:t xml:space="preserve"> </w:t>
      </w:r>
      <w:r w:rsidR="00745FA3" w:rsidRPr="00FB4E15">
        <w:rPr>
          <w:rStyle w:val="afb"/>
          <w:b w:val="0"/>
          <w:color w:val="000000" w:themeColor="text1"/>
          <w:shd w:val="clear" w:color="auto" w:fill="FFFFFF"/>
        </w:rPr>
        <w:t>технологический суверенитет и конкурентоспособность отраслей топливно-энергетического комплекса, диверсификация источников энергии и развитие инфраструктуры, энергосбережение</w:t>
      </w:r>
      <w:r w:rsidR="00745FA3" w:rsidRPr="00FB4E15">
        <w:rPr>
          <w:rStyle w:val="afb"/>
          <w:b w:val="0"/>
          <w:color w:val="000000" w:themeColor="text1"/>
          <w:shd w:val="clear" w:color="auto" w:fill="FFFFFF"/>
        </w:rPr>
        <w:br/>
        <w:t>и повышение энергетической эффективности.</w:t>
      </w:r>
    </w:p>
    <w:p w14:paraId="67DA8E39" w14:textId="77777777" w:rsidR="006640DB" w:rsidRPr="00FB4E15" w:rsidRDefault="006640DB" w:rsidP="006640DB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bCs/>
          <w:color w:val="000000" w:themeColor="text1"/>
          <w:lang w:eastAsia="en-US"/>
        </w:rPr>
        <w:t>Промышленное производство является ведущим фактором экономической стабильности, по итогам 2025 года оно составило</w:t>
      </w:r>
      <w:r w:rsidRPr="00FB4E15">
        <w:rPr>
          <w:rFonts w:eastAsia="Calibri"/>
          <w:color w:val="000000" w:themeColor="text1"/>
          <w:lang w:eastAsia="en-US"/>
        </w:rPr>
        <w:t xml:space="preserve"> 77,8% в совокупном объеме валового продукта города по крупным и средним предприятиям. </w:t>
      </w:r>
    </w:p>
    <w:p w14:paraId="468F0988" w14:textId="4E478BD4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По итогам 2025 года объем отгруженной продукции, выполненных работ и услуг</w:t>
      </w:r>
      <w:r w:rsidRPr="00FB4E15">
        <w:rPr>
          <w:rFonts w:eastAsiaTheme="minorHAnsi"/>
          <w:color w:val="000000" w:themeColor="text1"/>
          <w:lang w:eastAsia="en-US"/>
        </w:rPr>
        <w:br/>
        <w:t>в сопоставимых ценах по крупным и средним промышленным предприятиям увеличился</w:t>
      </w:r>
      <w:r w:rsidR="008525C4" w:rsidRPr="00FB4E15">
        <w:rPr>
          <w:rFonts w:eastAsiaTheme="minorHAnsi"/>
          <w:color w:val="000000" w:themeColor="text1"/>
          <w:lang w:eastAsia="en-US"/>
        </w:rPr>
        <w:br/>
      </w:r>
      <w:r w:rsidRPr="00FB4E15">
        <w:rPr>
          <w:rFonts w:eastAsiaTheme="minorHAnsi"/>
          <w:color w:val="000000" w:themeColor="text1"/>
          <w:lang w:eastAsia="en-US"/>
        </w:rPr>
        <w:t>на 1,8% к</w:t>
      </w: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 уровню 2024 года и составил 873,4 млрд. рублей</w:t>
      </w:r>
      <w:r w:rsidRPr="00FB4E15">
        <w:rPr>
          <w:rFonts w:eastAsiaTheme="minorHAnsi"/>
          <w:color w:val="000000" w:themeColor="text1"/>
          <w:lang w:eastAsia="en-US"/>
        </w:rPr>
        <w:t xml:space="preserve">. </w:t>
      </w:r>
    </w:p>
    <w:p w14:paraId="786D84AA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В разрезе видов экономической деятельности объем отгруженной продукции, выполненных работ и услуг составил (темп роста в сопоставимых ценах к уровню 2024 года / удельный вес в общем объеме промышленного производства):</w:t>
      </w:r>
    </w:p>
    <w:p w14:paraId="1C875AEE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- «Добыча полезных ископаемых» – 22,4 млрд. рублей (85,8%/2,6%);</w:t>
      </w:r>
    </w:p>
    <w:p w14:paraId="0FB828F7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- «Обрабатывающие производства» – 732,8 млрд. рублей (102,6%/83,9%);</w:t>
      </w:r>
    </w:p>
    <w:p w14:paraId="270850AB" w14:textId="0F5ED1BC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- «Обеспечение электрической энергией, газом и паром; кондиционирование воздуха» – 111 млрд. рублей (99,1% / 12,7%);</w:t>
      </w:r>
    </w:p>
    <w:p w14:paraId="050B67CC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- «Водоснабжение; водоотведение, </w:t>
      </w:r>
      <w:r w:rsidRPr="00FB4E15">
        <w:rPr>
          <w:rFonts w:eastAsiaTheme="minorHAnsi"/>
          <w:color w:val="000000" w:themeColor="text1"/>
          <w:spacing w:val="-6"/>
          <w:lang w:eastAsia="en-US"/>
        </w:rPr>
        <w:t>организация сбора и утилизации отходов, деятельность по ликвидации загрязнений»</w:t>
      </w:r>
      <w:r w:rsidRPr="00FB4E15">
        <w:rPr>
          <w:rFonts w:eastAsiaTheme="minorHAnsi"/>
          <w:color w:val="000000" w:themeColor="text1"/>
          <w:lang w:eastAsia="en-US"/>
        </w:rPr>
        <w:t xml:space="preserve"> – 7,2 млрд. рублей (98,3% / 0,8%).</w:t>
      </w:r>
    </w:p>
    <w:p w14:paraId="2199AF04" w14:textId="77777777" w:rsidR="006640DB" w:rsidRPr="00FB4E15" w:rsidRDefault="006640DB" w:rsidP="006640DB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Предоставление услуг в области добычи полезных ископаемых составляет основную долю по виду экономической деятельности «Добыча полезных ископаемых». </w:t>
      </w:r>
    </w:p>
    <w:p w14:paraId="1FDBDEE2" w14:textId="1A2EFEAF" w:rsidR="006640DB" w:rsidRPr="00FB4E15" w:rsidRDefault="006640DB" w:rsidP="006640DB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В 2025 году из структуры обрабатывающих производств исключен вид экономической деятельности «Производство медицинских инструментов и оборудования», дополнен вид экономической деятельности «Производство химических веществ и химических продуктов».</w:t>
      </w:r>
    </w:p>
    <w:p w14:paraId="510240F1" w14:textId="32681A34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В структуре отгруженного продукта обрабатывающих производств более 97% составляет производство нефтепродуктов, производимых за пределами муниципального образования из давальческого сырья, добытого на территории автономного округа. </w:t>
      </w:r>
    </w:p>
    <w:p w14:paraId="5E824A45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>В условиях структурных преобразований в нефтеперерабатывающей отрасли наблюдалась положительная тенденция в сфере производства нефтепродуктов (на 3%).</w:t>
      </w:r>
    </w:p>
    <w:p w14:paraId="47682869" w14:textId="661FB06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Сохранялся высокий уровень спроса на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мясные полуфабрикаты, колбасную продукцию, </w:t>
      </w:r>
      <w:r w:rsidRPr="00FB4E15">
        <w:rPr>
          <w:rFonts w:eastAsiaTheme="minorHAnsi"/>
          <w:color w:val="000000" w:themeColor="text1"/>
          <w:lang w:eastAsia="en-US"/>
        </w:rPr>
        <w:t>кондитерские изделия,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</w:t>
      </w:r>
      <w:r w:rsidRPr="00FB4E15">
        <w:rPr>
          <w:rFonts w:eastAsia="Calibri"/>
          <w:color w:val="000000" w:themeColor="text1"/>
          <w:lang w:eastAsia="en-US"/>
        </w:rPr>
        <w:t>полиграфическую,</w:t>
      </w:r>
      <w:r w:rsidRPr="00FB4E15">
        <w:rPr>
          <w:rFonts w:eastAsiaTheme="minorHAnsi"/>
          <w:color w:val="000000" w:themeColor="text1"/>
          <w:lang w:eastAsia="en-US"/>
        </w:rPr>
        <w:t xml:space="preserve"> химическую, м</w:t>
      </w:r>
      <w:r w:rsidRPr="00FB4E15">
        <w:rPr>
          <w:rFonts w:eastAsia="Calibri"/>
          <w:color w:val="000000" w:themeColor="text1"/>
          <w:lang w:eastAsia="en-US"/>
        </w:rPr>
        <w:t>еталлическую продукцию. При этом н</w:t>
      </w:r>
      <w:r w:rsidRPr="00FB4E15">
        <w:rPr>
          <w:rFonts w:eastAsiaTheme="minorHAnsi"/>
          <w:color w:val="000000" w:themeColor="text1"/>
          <w:lang w:eastAsia="en-US"/>
        </w:rPr>
        <w:t>аб</w:t>
      </w:r>
      <w:r w:rsidR="008525C4" w:rsidRPr="00FB4E15">
        <w:rPr>
          <w:rFonts w:eastAsiaTheme="minorHAnsi"/>
          <w:color w:val="000000" w:themeColor="text1"/>
          <w:lang w:eastAsia="en-US"/>
        </w:rPr>
        <w:t xml:space="preserve">людалось снижение объемов хлеба </w:t>
      </w:r>
      <w:r w:rsidRPr="00FB4E15">
        <w:rPr>
          <w:rFonts w:eastAsiaTheme="minorHAnsi"/>
          <w:color w:val="000000" w:themeColor="text1"/>
          <w:lang w:eastAsia="en-US"/>
        </w:rPr>
        <w:t xml:space="preserve">и хлебобулочных изделий, рыбной продукции, обусловленное развитием федеральных торговых сетей и малого бизнеса, а также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>падение спроса</w:t>
      </w:r>
      <w:r w:rsidR="008525C4" w:rsidRPr="00FB4E15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</w:t>
      </w:r>
      <w:r w:rsidRPr="00FB4E15">
        <w:rPr>
          <w:rFonts w:eastAsia="Calibri"/>
          <w:color w:val="000000" w:themeColor="text1"/>
          <w:lang w:eastAsia="en-US"/>
        </w:rPr>
        <w:t xml:space="preserve">на строительную, металлургическую,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>текстильную</w:t>
      </w:r>
      <w:r w:rsidRPr="00FB4E15">
        <w:rPr>
          <w:rFonts w:eastAsia="Calibri"/>
          <w:color w:val="000000" w:themeColor="text1"/>
          <w:lang w:eastAsia="en-US"/>
        </w:rPr>
        <w:t xml:space="preserve"> продукцию, электрооборудование, </w:t>
      </w:r>
      <w:r w:rsidRPr="00FB4E15">
        <w:rPr>
          <w:rFonts w:eastAsiaTheme="minorHAnsi"/>
          <w:color w:val="000000" w:themeColor="text1"/>
          <w:shd w:val="clear" w:color="auto" w:fill="FFFFFF"/>
          <w:lang w:eastAsia="en-US"/>
        </w:rPr>
        <w:t>услуги по ремонту машин и оборудования.</w:t>
      </w:r>
    </w:p>
    <w:p w14:paraId="01E31AD7" w14:textId="18F9F742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Незначительное снижение объемов по виду экономической деятельности «Водоснабжение; водоотведение, организация сбора и утилизации отходов, деятельность</w:t>
      </w:r>
      <w:r w:rsidR="008525C4" w:rsidRPr="00FB4E15">
        <w:rPr>
          <w:rFonts w:eastAsiaTheme="minorHAnsi"/>
          <w:color w:val="000000" w:themeColor="text1"/>
          <w:lang w:eastAsia="en-US"/>
        </w:rPr>
        <w:br/>
      </w:r>
      <w:r w:rsidRPr="00FB4E15">
        <w:rPr>
          <w:rFonts w:eastAsiaTheme="minorHAnsi"/>
          <w:color w:val="000000" w:themeColor="text1"/>
          <w:lang w:eastAsia="en-US"/>
        </w:rPr>
        <w:lastRenderedPageBreak/>
        <w:t>по ликвидации загрязнений» обусловлено уменьшением потребления ресурса</w:t>
      </w:r>
      <w:r w:rsidR="008525C4" w:rsidRPr="00FB4E15">
        <w:rPr>
          <w:rFonts w:eastAsiaTheme="minorHAnsi"/>
          <w:color w:val="000000" w:themeColor="text1"/>
          <w:lang w:eastAsia="en-US"/>
        </w:rPr>
        <w:br/>
      </w:r>
      <w:r w:rsidRPr="00FB4E15">
        <w:rPr>
          <w:rFonts w:eastAsiaTheme="minorHAnsi"/>
          <w:color w:val="000000" w:themeColor="text1"/>
          <w:lang w:eastAsia="en-US"/>
        </w:rPr>
        <w:t>для хозяйственно-бытовых нужд, реализацией мероприятий, направленных на рациональное потребление ресурса.</w:t>
      </w:r>
    </w:p>
    <w:p w14:paraId="008963A8" w14:textId="77777777" w:rsidR="006640DB" w:rsidRPr="00FB4E15" w:rsidRDefault="006640DB" w:rsidP="006640DB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В энергетической сфере сокращение выработки электроэнергии обусловлено диспетчерским графиком, рассчитанным по заявленной потребности и с учетом продолжительности ремонтов основного производственного оборудования. Отпуск теплоэнергии определялся температурой наружного воздуха, его объемы сократились.</w:t>
      </w:r>
    </w:p>
    <w:p w14:paraId="3C895526" w14:textId="77777777" w:rsidR="006B3714" w:rsidRPr="00FB4E15" w:rsidRDefault="006B3714" w:rsidP="0060539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7C4F2" w14:textId="76127116" w:rsidR="000B6AEC" w:rsidRPr="00FB4E15" w:rsidRDefault="005F449F" w:rsidP="0060539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bookmarkEnd w:id="8"/>
      <w:r w:rsidR="00AB24B4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A17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6AEC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нвестиции</w:t>
      </w:r>
      <w:r w:rsidR="006A2F81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019C8B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>В 2025 году продолжился рост инвестиционной активности, в том числе на фоне реализации крупных федеральных проектов, прежде всего, в транспортно-логистическом комплексе.</w:t>
      </w:r>
    </w:p>
    <w:p w14:paraId="07DF7E9B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>Объем инвестиций в основной капитал за счет всех источников финансирования</w:t>
      </w:r>
      <w:r w:rsidRPr="00FB4E15">
        <w:rPr>
          <w:rFonts w:cstheme="minorBidi"/>
          <w:color w:val="000000" w:themeColor="text1"/>
        </w:rPr>
        <w:br/>
        <w:t xml:space="preserve">по крупным и средним организациям по итогам 2025 года составил </w:t>
      </w:r>
      <w:r w:rsidRPr="00FB4E15">
        <w:rPr>
          <w:color w:val="000000" w:themeColor="text1"/>
        </w:rPr>
        <w:t xml:space="preserve">107,1 </w:t>
      </w:r>
      <w:r w:rsidRPr="00FB4E15">
        <w:rPr>
          <w:rFonts w:cstheme="minorBidi"/>
          <w:color w:val="000000" w:themeColor="text1"/>
        </w:rPr>
        <w:t>млрд. рублей,</w:t>
      </w:r>
      <w:r w:rsidRPr="00FB4E15">
        <w:rPr>
          <w:rFonts w:cstheme="minorBidi"/>
          <w:color w:val="000000" w:themeColor="text1"/>
        </w:rPr>
        <w:br/>
        <w:t xml:space="preserve">что </w:t>
      </w:r>
      <w:r w:rsidRPr="00FB4E15">
        <w:rPr>
          <w:rFonts w:cstheme="minorBidi"/>
          <w:bCs/>
          <w:color w:val="000000" w:themeColor="text1"/>
        </w:rPr>
        <w:t xml:space="preserve">в сопоставимых ценах превысило уровень 2024 года </w:t>
      </w:r>
      <w:r w:rsidRPr="00FB4E15">
        <w:rPr>
          <w:rFonts w:cstheme="minorBidi"/>
          <w:color w:val="000000" w:themeColor="text1"/>
        </w:rPr>
        <w:t>на 14,9%.</w:t>
      </w:r>
    </w:p>
    <w:p w14:paraId="2408A866" w14:textId="77777777" w:rsidR="001F1102" w:rsidRPr="00FB4E15" w:rsidRDefault="001F1102" w:rsidP="001F1102">
      <w:pPr>
        <w:ind w:firstLine="709"/>
        <w:jc w:val="both"/>
        <w:rPr>
          <w:b/>
          <w:color w:val="000000" w:themeColor="text1"/>
        </w:rPr>
      </w:pPr>
      <w:r w:rsidRPr="00FB4E15">
        <w:rPr>
          <w:color w:val="000000" w:themeColor="text1"/>
        </w:rPr>
        <w:t>В общем объеме инвестиций 60,5% – собственные средства организаций (2024 год – 64,8%), в объеме привлеченных средств доля бюджетных средств – 90,4% (2024 год – 75,3%), что связанно в основном с в</w:t>
      </w:r>
      <w:r w:rsidRPr="00FB4E15">
        <w:rPr>
          <w:bCs/>
          <w:color w:val="000000" w:themeColor="text1"/>
          <w:shd w:val="clear" w:color="auto" w:fill="FFFFFF"/>
        </w:rPr>
        <w:t>ысокой стоимостью заемного финансирования.</w:t>
      </w:r>
    </w:p>
    <w:p w14:paraId="7B310B58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Отмечается значительное замедление темпов роста в строительной отрасли в условиях перестройки производственно-логистических цепочек и жесткой денежно-кредитной политики. Большое влияние оказывает снижение спроса на введенное в эксплуатацию жилье. </w:t>
      </w:r>
    </w:p>
    <w:p w14:paraId="238D3B50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Объем работ, выполненных по виду экономической деятельности «Строительство», </w:t>
      </w:r>
      <w:r w:rsidRPr="00FB4E15">
        <w:rPr>
          <w:rFonts w:cstheme="minorBidi"/>
          <w:color w:val="000000" w:themeColor="text1"/>
        </w:rPr>
        <w:br/>
        <w:t>по крупным и средним организациям за 2025 год снизился к уровню 2024 года в сопоставимых ценах на 22,8% и составил 47,2 млрд. рублей.</w:t>
      </w:r>
    </w:p>
    <w:p w14:paraId="7C2927C7" w14:textId="77777777" w:rsidR="001F1102" w:rsidRPr="00FB4E15" w:rsidRDefault="001F1102" w:rsidP="001F1102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>В 2025 году объем введенного в эксплуатацию жилья составил 245,6 тыс. кв. метров (многоквартирные дома – 190,2 тыс. кв. метров, индивидуальное жилищное строительство – 55,4 тыс. кв. метров), что ниже уровня 2024 года на 25,8%.</w:t>
      </w:r>
    </w:p>
    <w:p w14:paraId="51E7F494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>В 2025 году количество семей, улучшивших жилищные условия из нуждающихся</w:t>
      </w:r>
      <w:r w:rsidRPr="00FB4E15">
        <w:rPr>
          <w:rFonts w:cstheme="minorBidi"/>
          <w:color w:val="000000" w:themeColor="text1"/>
        </w:rPr>
        <w:br/>
        <w:t xml:space="preserve">в обеспечении жилыми помещениями и состоящих на учете в Администрации города, составило 552 семьи (в 2024 году – 634 семьи). </w:t>
      </w:r>
    </w:p>
    <w:p w14:paraId="4A9EB233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>Градостроительный потенциал жилищного строительства составил</w:t>
      </w:r>
      <w:r w:rsidRPr="00FB4E15">
        <w:rPr>
          <w:rFonts w:cstheme="minorBidi"/>
          <w:color w:val="000000" w:themeColor="text1"/>
        </w:rPr>
        <w:br/>
        <w:t>703,4 тыс. кв. метров. В стадии незавершенного строительства на 31.12.2025 находилось</w:t>
      </w:r>
      <w:r w:rsidRPr="00FB4E15">
        <w:rPr>
          <w:rFonts w:cstheme="minorBidi"/>
          <w:color w:val="000000" w:themeColor="text1"/>
        </w:rPr>
        <w:br/>
        <w:t xml:space="preserve">57 жилых зданий общей площадью 678,8 тыс. кв. метров (на 31.12.2024 – 61/753,7). </w:t>
      </w:r>
    </w:p>
    <w:p w14:paraId="45271F9A" w14:textId="2AACB273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На заседании Градостроительного совета по рассмотрению проектов комплексного развития территорий (далее – КРТ) в регионе под руководством Губернатора Югры </w:t>
      </w:r>
      <w:r w:rsidRPr="00FB4E15">
        <w:rPr>
          <w:rFonts w:cstheme="minorBidi"/>
          <w:color w:val="000000" w:themeColor="text1"/>
        </w:rPr>
        <w:br/>
        <w:t>Кухарука Р.Н. рассмотрены и согласованы 3 проекта КРТ в Сургуте: в микрорайонах 27А</w:t>
      </w:r>
      <w:r w:rsidRPr="00FB4E15">
        <w:rPr>
          <w:rFonts w:cstheme="minorBidi"/>
          <w:color w:val="000000" w:themeColor="text1"/>
        </w:rPr>
        <w:br/>
        <w:t>и 43, «Ядро центра города Сургута». 09.09.2025 заключен договор № 01-12-287/5</w:t>
      </w:r>
      <w:r w:rsidR="003B4BD8" w:rsidRPr="00FB4E15">
        <w:rPr>
          <w:rFonts w:cstheme="minorBidi"/>
          <w:color w:val="000000" w:themeColor="text1"/>
        </w:rPr>
        <w:br/>
      </w:r>
      <w:r w:rsidRPr="00FB4E15">
        <w:rPr>
          <w:rFonts w:cstheme="minorBidi"/>
          <w:color w:val="000000" w:themeColor="text1"/>
        </w:rPr>
        <w:t>о комплексном развитии части территории микрорайона 43 в городе Сургуте.</w:t>
      </w:r>
    </w:p>
    <w:p w14:paraId="08F41EF5" w14:textId="2485EBEC" w:rsidR="001F1102" w:rsidRPr="00FB4E15" w:rsidRDefault="001F1102" w:rsidP="001F1102">
      <w:pPr>
        <w:ind w:firstLine="709"/>
        <w:jc w:val="both"/>
        <w:rPr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Продолжается реализация проекта </w:t>
      </w:r>
      <w:r w:rsidRPr="00FB4E15">
        <w:rPr>
          <w:color w:val="000000" w:themeColor="text1"/>
        </w:rPr>
        <w:t>«Комплексное развитие территории жилой застройки части микрорайонов 1, 2 города Сургута» с учетом механизма «Югорский стандарт» общей площадью 59,5 тыс. кв. метров, в рамках договоров от 21.10.2022 № 1, 29.11.2022 № 2 с обществом с ограниченной ответственностью «Квартал 79. Специализированный застройщик».</w:t>
      </w:r>
    </w:p>
    <w:p w14:paraId="18543F79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На 31.12.2025 на территории города отсутствуют проблемные объекты, строящиеся </w:t>
      </w:r>
      <w:r w:rsidRPr="00FB4E15">
        <w:rPr>
          <w:rFonts w:cstheme="minorBidi"/>
          <w:color w:val="000000" w:themeColor="text1"/>
        </w:rPr>
        <w:br/>
        <w:t xml:space="preserve">с привлечением денежных средств граждан – участников долевого строительства. 30.12.2025 Фондом защиты прав граждан участников долевого строительства Ханты-Мансийского автономного округа – Югры завершено строительство и получено разрешение на ввод </w:t>
      </w:r>
      <w:r w:rsidRPr="00FB4E15">
        <w:rPr>
          <w:rFonts w:cstheme="minorBidi"/>
          <w:color w:val="000000" w:themeColor="text1"/>
        </w:rPr>
        <w:br/>
        <w:t>в эксплуатацию последнего проблемного объекта (дом № 2 в ЖК «Уютный», микрорайон 44, 265 договоров долевого строительства/373 участника-дольщика).</w:t>
      </w:r>
    </w:p>
    <w:p w14:paraId="7313CDB6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В стадии исполнения находятся 8 концессионных соглашений инвестиционной емкостью 6,67 млрд. рублей в отношении: </w:t>
      </w:r>
    </w:p>
    <w:p w14:paraId="59C7A744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lastRenderedPageBreak/>
        <w:t xml:space="preserve">- 2 объектов образования в микрорайонах 39, 20А (2 соглашения, 3,31 млрд. рублей, мощность 2 400 учащихся, из них по 1 соглашению ведется работа по расторжению (объект </w:t>
      </w:r>
      <w:r w:rsidRPr="00FB4E15">
        <w:rPr>
          <w:rFonts w:cstheme="minorBidi"/>
          <w:color w:val="000000" w:themeColor="text1"/>
        </w:rPr>
        <w:br/>
        <w:t>в микрорайоне 20А);</w:t>
      </w:r>
    </w:p>
    <w:p w14:paraId="5B68C81F" w14:textId="3614F884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  <w:spacing w:val="-4"/>
        </w:rPr>
      </w:pPr>
      <w:r w:rsidRPr="00FB4E15">
        <w:rPr>
          <w:rFonts w:cstheme="minorBidi"/>
          <w:color w:val="000000" w:themeColor="text1"/>
        </w:rPr>
        <w:t>- 2 объектов транспортной инфраструктуры (2 соглашения, около 1 млрд. рублей): автомобильная дорога «</w:t>
      </w:r>
      <w:r w:rsidRPr="00FB4E15">
        <w:rPr>
          <w:rFonts w:eastAsiaTheme="minorEastAsia"/>
          <w:color w:val="000000" w:themeColor="text1"/>
        </w:rPr>
        <w:t xml:space="preserve">Проспект Комсомольский на участке </w:t>
      </w:r>
      <w:r w:rsidRPr="00FB4E15">
        <w:rPr>
          <w:rFonts w:eastAsiaTheme="minorEastAsia"/>
          <w:color w:val="000000" w:themeColor="text1"/>
          <w:spacing w:val="-4"/>
        </w:rPr>
        <w:t>от улицы Федорова до улицы Кайдалова»</w:t>
      </w:r>
      <w:r w:rsidRPr="00FB4E15">
        <w:rPr>
          <w:rFonts w:cstheme="minorBidi"/>
          <w:color w:val="000000" w:themeColor="text1"/>
          <w:spacing w:val="-4"/>
        </w:rPr>
        <w:t xml:space="preserve"> (введена в эксплуатацию 10.02.2023); «Модернизация системы уличного освещения с применением энергоэффективного оборудования»; </w:t>
      </w:r>
    </w:p>
    <w:p w14:paraId="5DD24718" w14:textId="77777777" w:rsidR="001F1102" w:rsidRPr="00FB4E15" w:rsidRDefault="001F1102" w:rsidP="001F1102">
      <w:pPr>
        <w:ind w:firstLine="709"/>
        <w:jc w:val="both"/>
        <w:rPr>
          <w:rFonts w:cstheme="minorBidi"/>
          <w:color w:val="000000" w:themeColor="text1"/>
        </w:rPr>
      </w:pPr>
      <w:r w:rsidRPr="00FB4E15">
        <w:rPr>
          <w:rFonts w:cstheme="minorBidi"/>
          <w:color w:val="000000" w:themeColor="text1"/>
        </w:rPr>
        <w:t xml:space="preserve">- 5 объектов спорта в микрорайонах А, 30А, Хоззона, по улице Маяковского </w:t>
      </w:r>
      <w:r w:rsidRPr="00FB4E15">
        <w:rPr>
          <w:rFonts w:cstheme="minorBidi"/>
          <w:color w:val="000000" w:themeColor="text1"/>
        </w:rPr>
        <w:br/>
        <w:t xml:space="preserve">(4 соглашения, 2,36 млрд. рублей, мощность 440 человек в час), из них 3 объекта введены </w:t>
      </w:r>
      <w:r w:rsidRPr="00FB4E15">
        <w:rPr>
          <w:rFonts w:cstheme="minorBidi"/>
          <w:color w:val="000000" w:themeColor="text1"/>
        </w:rPr>
        <w:br/>
        <w:t>в эксплуатацию в 2025 году (мощность 245 человек в час).</w:t>
      </w:r>
    </w:p>
    <w:p w14:paraId="66FE4AE5" w14:textId="11ADA918" w:rsidR="001F1102" w:rsidRPr="00FB4E15" w:rsidRDefault="001F1102" w:rsidP="001F1102">
      <w:pPr>
        <w:ind w:firstLine="709"/>
        <w:jc w:val="both"/>
        <w:rPr>
          <w:rFonts w:cstheme="minorBidi"/>
          <w:bCs/>
          <w:color w:val="000000" w:themeColor="text1"/>
        </w:rPr>
      </w:pPr>
      <w:r w:rsidRPr="00FB4E15">
        <w:rPr>
          <w:rFonts w:cstheme="minorBidi"/>
          <w:color w:val="000000" w:themeColor="text1"/>
        </w:rPr>
        <w:t>На территории города в 2025 году реализовывались (планировались к реализации) крупные инвестиционные проекты в различных сферах деятельности. Это 17 проектов общим объемом более 190 млрд. рублей</w:t>
      </w:r>
      <w:r w:rsidRPr="00FB4E15">
        <w:rPr>
          <w:rFonts w:cstheme="minorBidi"/>
          <w:bCs/>
          <w:color w:val="000000" w:themeColor="text1"/>
        </w:rPr>
        <w:t xml:space="preserve">, из них </w:t>
      </w:r>
      <w:r w:rsidRPr="00FB4E15">
        <w:rPr>
          <w:rFonts w:cstheme="minorBidi"/>
          <w:color w:val="000000" w:themeColor="text1"/>
        </w:rPr>
        <w:t>строительство второго моста через реку Обь завершено 15.10.2025</w:t>
      </w:r>
      <w:r w:rsidRPr="00FB4E15">
        <w:rPr>
          <w:rFonts w:cstheme="minorBidi"/>
          <w:bCs/>
          <w:color w:val="000000" w:themeColor="text1"/>
        </w:rPr>
        <w:t xml:space="preserve">. Мост «Звезда Оби», протяженностью с подъездными путями 45,5 км, </w:t>
      </w:r>
      <w:r w:rsidRPr="00FB4E15">
        <w:rPr>
          <w:rFonts w:cstheme="minorBidi"/>
          <w:bCs/>
          <w:color w:val="000000" w:themeColor="text1"/>
        </w:rPr>
        <w:br/>
        <w:t xml:space="preserve">8 искусственных сооружений, включая мост через Объ – 1,7 км, </w:t>
      </w:r>
      <w:r w:rsidR="00EA2660" w:rsidRPr="00FB4E15">
        <w:rPr>
          <w:rFonts w:cstheme="minorBidi"/>
          <w:bCs/>
          <w:color w:val="000000" w:themeColor="text1"/>
        </w:rPr>
        <w:t xml:space="preserve">пропускной способностью около 13 – 15 тысяч автомобилей в сутки </w:t>
      </w:r>
      <w:r w:rsidRPr="00FB4E15">
        <w:rPr>
          <w:rFonts w:cstheme="minorBidi"/>
          <w:bCs/>
          <w:color w:val="000000" w:themeColor="text1"/>
        </w:rPr>
        <w:t xml:space="preserve">обеспечил надежную транспортную связь крупнейших в мире месторождений углеводородного сырья с основной сетью федеральных автодорог России, </w:t>
      </w:r>
      <w:r w:rsidR="00EA2660" w:rsidRPr="00FB4E15">
        <w:rPr>
          <w:rFonts w:cstheme="minorBidi"/>
          <w:bCs/>
          <w:color w:val="000000" w:themeColor="text1"/>
        </w:rPr>
        <w:t xml:space="preserve">что важно </w:t>
      </w:r>
      <w:r w:rsidRPr="00FB4E15">
        <w:rPr>
          <w:rFonts w:cstheme="minorBidi"/>
          <w:bCs/>
          <w:color w:val="000000" w:themeColor="text1"/>
        </w:rPr>
        <w:t>для развития Арктической зоны и Северного морского пути. Мост стал ключевым звеном федеральных трасс «Тюмень – Сургут –</w:t>
      </w:r>
      <w:r w:rsidR="00EA2660" w:rsidRPr="00FB4E15">
        <w:rPr>
          <w:rFonts w:cstheme="minorBidi"/>
          <w:bCs/>
          <w:color w:val="000000" w:themeColor="text1"/>
        </w:rPr>
        <w:t xml:space="preserve"> </w:t>
      </w:r>
      <w:r w:rsidRPr="00FB4E15">
        <w:rPr>
          <w:rFonts w:cstheme="minorBidi"/>
          <w:bCs/>
          <w:color w:val="000000" w:themeColor="text1"/>
        </w:rPr>
        <w:t xml:space="preserve">Салехард» и «Пермь – Ханты-Мансийск – Нижневартовск – Томск», международных </w:t>
      </w:r>
      <w:r w:rsidR="00EA2660" w:rsidRPr="00FB4E15">
        <w:rPr>
          <w:rFonts w:cstheme="minorBidi"/>
          <w:bCs/>
          <w:color w:val="000000" w:themeColor="text1"/>
        </w:rPr>
        <w:t xml:space="preserve">транспортных коридоров «Арктика – </w:t>
      </w:r>
      <w:r w:rsidRPr="00FB4E15">
        <w:rPr>
          <w:rFonts w:cstheme="minorBidi"/>
          <w:bCs/>
          <w:color w:val="000000" w:themeColor="text1"/>
        </w:rPr>
        <w:t>Азия» и «Северный широтный ход».</w:t>
      </w:r>
      <w:r w:rsidR="00EA2660" w:rsidRPr="00FB4E15">
        <w:rPr>
          <w:rFonts w:cstheme="minorBidi"/>
          <w:bCs/>
          <w:color w:val="000000" w:themeColor="text1"/>
        </w:rPr>
        <w:t xml:space="preserve"> </w:t>
      </w:r>
      <w:r w:rsidRPr="00FB4E15">
        <w:rPr>
          <w:rFonts w:cstheme="minorBidi"/>
          <w:bCs/>
          <w:color w:val="000000" w:themeColor="text1"/>
        </w:rPr>
        <w:t>Символическую команду</w:t>
      </w:r>
      <w:r w:rsidR="00EA2660" w:rsidRPr="00FB4E15">
        <w:rPr>
          <w:rFonts w:cstheme="minorBidi"/>
          <w:bCs/>
          <w:color w:val="000000" w:themeColor="text1"/>
        </w:rPr>
        <w:t xml:space="preserve"> </w:t>
      </w:r>
      <w:r w:rsidRPr="00FB4E15">
        <w:rPr>
          <w:rFonts w:cstheme="minorBidi"/>
          <w:bCs/>
          <w:color w:val="000000" w:themeColor="text1"/>
        </w:rPr>
        <w:t xml:space="preserve">к запуску движения дал лично Президент Российской Федерации Путин </w:t>
      </w:r>
      <w:r w:rsidR="00EA2660" w:rsidRPr="00FB4E15">
        <w:rPr>
          <w:rFonts w:cstheme="minorBidi"/>
          <w:bCs/>
          <w:color w:val="000000" w:themeColor="text1"/>
        </w:rPr>
        <w:t xml:space="preserve">В.В. </w:t>
      </w:r>
      <w:r w:rsidRPr="00FB4E15">
        <w:rPr>
          <w:rFonts w:cstheme="minorBidi"/>
          <w:bCs/>
          <w:color w:val="000000" w:themeColor="text1"/>
        </w:rPr>
        <w:t>в режиме видеоконференцсвязи</w:t>
      </w:r>
      <w:r w:rsidR="00EA2660" w:rsidRPr="00FB4E15">
        <w:rPr>
          <w:rFonts w:cstheme="minorBidi"/>
          <w:bCs/>
          <w:color w:val="000000" w:themeColor="text1"/>
        </w:rPr>
        <w:br/>
      </w:r>
      <w:r w:rsidRPr="00FB4E15">
        <w:rPr>
          <w:rFonts w:cstheme="minorBidi"/>
          <w:bCs/>
          <w:color w:val="000000" w:themeColor="text1"/>
        </w:rPr>
        <w:t xml:space="preserve">во время совещания с членами </w:t>
      </w:r>
      <w:r w:rsidR="00EA2660" w:rsidRPr="00FB4E15">
        <w:rPr>
          <w:rFonts w:cstheme="minorBidi"/>
          <w:bCs/>
          <w:color w:val="000000" w:themeColor="text1"/>
        </w:rPr>
        <w:t>П</w:t>
      </w:r>
      <w:r w:rsidRPr="00FB4E15">
        <w:rPr>
          <w:rFonts w:cstheme="minorBidi"/>
          <w:bCs/>
          <w:color w:val="000000" w:themeColor="text1"/>
        </w:rPr>
        <w:t>равительства</w:t>
      </w:r>
      <w:r w:rsidR="00EA2660" w:rsidRPr="00FB4E15">
        <w:rPr>
          <w:rFonts w:cstheme="minorBidi"/>
          <w:bCs/>
          <w:color w:val="000000" w:themeColor="text1"/>
        </w:rPr>
        <w:t xml:space="preserve"> Российской Федерации </w:t>
      </w:r>
      <w:r w:rsidRPr="00FB4E15">
        <w:rPr>
          <w:rFonts w:cstheme="minorBidi"/>
          <w:bCs/>
          <w:color w:val="000000" w:themeColor="text1"/>
        </w:rPr>
        <w:t>в канун Дня работников дорожного хозяйства.</w:t>
      </w:r>
    </w:p>
    <w:p w14:paraId="448C119A" w14:textId="556891EA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Флагманами для экономического развития города являются инвестиционные проекты: по созданию инновационного научно-технологического центра «ЮНИТИ ПАРК», строительство второго моста через реку Обь, реконструкция железнодорожного вокзала, создание «Сургутского транспортно-логистического комплекса».</w:t>
      </w:r>
    </w:p>
    <w:p w14:paraId="4C8C15B0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Для формирования единого подхода к сопровождению инновационных проектов муниципальными образованиями, с целью унификации процедур взаимодействия инициаторов инновационных проектов с Администрацией города, исполнительными органами государственной власти Ханты-Мансийского автономного округа – Югры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>и институтами инновационного развития, а также с целью создания благоприятных условий для ведения предпринимательской деятельности и снижения административных барьеров при реализации инновационных проектов на территории города, в Сургуте внедрен Муниципальный инвестиционный стандарт.</w:t>
      </w:r>
    </w:p>
    <w:p w14:paraId="3528EB7D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Для реализации стратегических целей развития города, а также обеспечения инновационной экономики необходимыми объектами инфраструктуры, Администрацией города:</w:t>
      </w:r>
    </w:p>
    <w:p w14:paraId="7DDED91F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реализуется система поддержки новых инвестиционных проектов в виде «Регионального инвестиционного стандарта»;</w:t>
      </w:r>
    </w:p>
    <w:p w14:paraId="693C7BBC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- актуализирована информация для инвесторов и предпринимателей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>на Инвестиционном портале города Сургута;</w:t>
      </w:r>
    </w:p>
    <w:p w14:paraId="5063D6B4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актуализирован перечень свободных инвестиционных площадок на инвестиционной карте города и инвестиционной карте Ханты-Мансийского автономного округа – Югры;</w:t>
      </w:r>
    </w:p>
    <w:p w14:paraId="21309773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размещена информация об инвестиционных проектах муниципального образования, о свободных инвестиционных объектах, о планируемых к строительству объектах инвестиционной инфраструктуры на инвестиционных карте и портале Ханты-Мансийского автономного округа – Югры;</w:t>
      </w:r>
    </w:p>
    <w:p w14:paraId="602EEB5F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- на Портале открытых данных автономного округа размещена информация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>об инвестиционных соглашениях и инвестиционных предложениях муниципального образования;</w:t>
      </w:r>
    </w:p>
    <w:p w14:paraId="03087821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lastRenderedPageBreak/>
        <w:t>- формируется инвестиционный паспорт города;</w:t>
      </w:r>
    </w:p>
    <w:p w14:paraId="76F52A94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проводится работа по расширению мер поддержки инвесторов и оптимизации условий для реализации инвестиционных проектов;</w:t>
      </w:r>
    </w:p>
    <w:p w14:paraId="366F707F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проведены контрольные мероприятия за исполнением условий заключенных концессионных соглашений;</w:t>
      </w:r>
    </w:p>
    <w:p w14:paraId="6C3B84F0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проведено заседание рабочей группы по созданию объектов инвестиционной инфраструктуры на территории города, в том числе с использованием механизма государственно-частного партнерства;</w:t>
      </w:r>
    </w:p>
    <w:p w14:paraId="4267CBFF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проведено 5 заседаний инвестиционного совета при Главе города Сургута;</w:t>
      </w:r>
    </w:p>
    <w:p w14:paraId="2309C331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проведено</w:t>
      </w:r>
      <w:r w:rsidRPr="00FB4E15">
        <w:rPr>
          <w:rFonts w:cstheme="minorBidi"/>
          <w:color w:val="000000" w:themeColor="text1"/>
        </w:rPr>
        <w:t xml:space="preserve"> </w:t>
      </w:r>
      <w:r w:rsidRPr="00FB4E15">
        <w:rPr>
          <w:rFonts w:cstheme="minorBidi"/>
          <w:color w:val="000000" w:themeColor="text1"/>
          <w:shd w:val="clear" w:color="auto" w:fill="FFFFFF"/>
        </w:rPr>
        <w:t>более 100 рабочих встреч / совещаний с действующими и потенциальными инвесторами.</w:t>
      </w:r>
    </w:p>
    <w:p w14:paraId="4891E234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В рамках реализации Муниципального инвестиционного стандарта:</w:t>
      </w:r>
    </w:p>
    <w:p w14:paraId="1F9FAF99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разработан специализированный раздел на Инвестиционном портале города,</w:t>
      </w:r>
    </w:p>
    <w:p w14:paraId="4C2037BB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утвержден регламент сопровождения инновационных проектов в Администрации города;</w:t>
      </w:r>
    </w:p>
    <w:p w14:paraId="0B06CECA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создан Совет по развитию инновационного потенциала города Сургута;</w:t>
      </w:r>
    </w:p>
    <w:p w14:paraId="1F37C44C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- определен инвестиционный и инновационный уполномоченный в городе Сургуте; </w:t>
      </w:r>
    </w:p>
    <w:p w14:paraId="397251D4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разработан Инновационный профиль города, в котором содержится информация, необходимая инвестору для принятия решения о вложении инвестиций в инновационные проекты, реализуемые на территории города;</w:t>
      </w:r>
    </w:p>
    <w:p w14:paraId="71BA1106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>- сформирован реестр инновационных проектов;</w:t>
      </w:r>
    </w:p>
    <w:p w14:paraId="0A2BF950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- размещена информация на Инвестиционном портале об инновационных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>и технологических площадках, на которых возможна реализация инновационного проекта;</w:t>
      </w:r>
    </w:p>
    <w:p w14:paraId="5408155A" w14:textId="77777777" w:rsidR="001F1102" w:rsidRPr="00FB4E15" w:rsidRDefault="001F1102" w:rsidP="001F1102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  <w:r w:rsidRPr="00FB4E15">
        <w:rPr>
          <w:rFonts w:cstheme="minorBidi"/>
          <w:color w:val="000000" w:themeColor="text1"/>
          <w:shd w:val="clear" w:color="auto" w:fill="FFFFFF"/>
        </w:rPr>
        <w:t xml:space="preserve">- реализуется новая форма финансовой поддержки для инновационных компаний: субъекты малого и среднего предпринимательства, осуществляющие деятельность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 xml:space="preserve">по практическому применению (внедрению) результатов интеллектуальной деятельности </w:t>
      </w:r>
      <w:r w:rsidRPr="00FB4E15">
        <w:rPr>
          <w:rFonts w:cstheme="minorBidi"/>
          <w:color w:val="000000" w:themeColor="text1"/>
          <w:shd w:val="clear" w:color="auto" w:fill="FFFFFF"/>
        </w:rPr>
        <w:br/>
        <w:t>на конкурсной основе вправе претендовать на получение финансовой поддержки в виде возмещения части затрат в размере до 1 млн. рублей.</w:t>
      </w:r>
    </w:p>
    <w:p w14:paraId="61D8BDE9" w14:textId="77777777" w:rsidR="00D8244D" w:rsidRPr="00FB4E15" w:rsidRDefault="00D8244D" w:rsidP="00D8244D">
      <w:pPr>
        <w:widowControl w:val="0"/>
        <w:pBdr>
          <w:top w:val="single" w:sz="4" w:space="0" w:color="FFFFFF"/>
          <w:left w:val="single" w:sz="4" w:space="0" w:color="FFFFFF"/>
          <w:bottom w:val="single" w:sz="4" w:space="2" w:color="FFFFFF"/>
          <w:right w:val="single" w:sz="4" w:space="2" w:color="FFFFFF"/>
        </w:pBdr>
        <w:ind w:firstLine="709"/>
        <w:jc w:val="both"/>
        <w:rPr>
          <w:rFonts w:cstheme="minorBidi"/>
          <w:color w:val="000000" w:themeColor="text1"/>
          <w:shd w:val="clear" w:color="auto" w:fill="FFFFFF"/>
        </w:rPr>
      </w:pPr>
    </w:p>
    <w:p w14:paraId="75AA5539" w14:textId="77777777" w:rsidR="005F449F" w:rsidRPr="00FB4E15" w:rsidRDefault="005F449F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1.4._Занятость_населения."/>
      <w:bookmarkStart w:id="10" w:name="_Toc290964527"/>
      <w:bookmarkEnd w:id="9"/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1.4. Занятость населения</w:t>
      </w:r>
      <w:bookmarkEnd w:id="10"/>
      <w:r w:rsidR="006A2F81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879C6D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bookmarkStart w:id="11" w:name="_1.5._Денежные_доходы"/>
      <w:bookmarkStart w:id="12" w:name="_Toc290964528"/>
      <w:bookmarkEnd w:id="11"/>
      <w:r w:rsidRPr="00FB4E15">
        <w:rPr>
          <w:rFonts w:eastAsia="Calibri" w:cstheme="minorBidi"/>
          <w:color w:val="000000" w:themeColor="text1"/>
          <w:lang w:eastAsia="en-US"/>
        </w:rPr>
        <w:t xml:space="preserve">В 2025 году сохранялась стабильная ситуация на рынке труда на фоне завершения адаптации экономики к новым условиям функционирования, характеризующимися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процессами 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 xml:space="preserve">формирования новых </w:t>
      </w:r>
      <w:r w:rsidRPr="00FB4E15">
        <w:rPr>
          <w:rFonts w:eastAsiaTheme="minorHAnsi" w:cstheme="minorBidi"/>
          <w:color w:val="000000" w:themeColor="text1"/>
          <w:lang w:eastAsia="en-US"/>
        </w:rPr>
        <w:t>производственно-логистических цепочек.</w:t>
      </w:r>
    </w:p>
    <w:p w14:paraId="1E88DED0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="Calibri" w:cstheme="minorBidi"/>
          <w:color w:val="000000" w:themeColor="text1"/>
          <w:lang w:eastAsia="en-US"/>
        </w:rPr>
        <w:t xml:space="preserve">На рынок труда города оказывал влияние фактор стабилизации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темпов роста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и удельного веса населения в трудоспособном возрасте (в условиях сопоставимости его границ) в общей численности населения на фоне высокой интенсивности миграционных потоков в последние годы, обеспечиваемых в основном населением в трудоспособном возрасте.</w:t>
      </w:r>
    </w:p>
    <w:p w14:paraId="03D8838B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По итогам 2025 года численность экономически активного населения (рабочей силы) возросла к уровню 2024 года на 5% (230 тыс. человек), численность занятых в экономике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территории муниципального образования – на 5,1% (220,2 тыс. человек), доля занятых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в экономике от общей численности экономически активного населения – на 0,1 процентного пункта (95,7%), уровень зарегистрированной безработицы (на конец периода) –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0,03 процентного пункта (0,12%). </w:t>
      </w:r>
    </w:p>
    <w:p w14:paraId="243B24E5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Основной прирост к уровню 2024 года обеспечен приростом численности самозанятых (на 30,8%) и занятых у индивидуальных предпринимателей (на 5,7%). </w:t>
      </w:r>
    </w:p>
    <w:p w14:paraId="0C031DEA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В структуре занятости населения наибольший удельный вес приходится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промышленное производство (18,1%), торговлю (11,6%), строительство (11%), транспорт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>(9,4%), здравоохранение и социальные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услуги (8,6%),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>образование (7,9%)</w:t>
      </w:r>
      <w:r w:rsidRPr="00FB4E15">
        <w:rPr>
          <w:rFonts w:eastAsiaTheme="minorHAnsi" w:cstheme="minorBidi"/>
          <w:color w:val="000000" w:themeColor="text1"/>
          <w:lang w:eastAsia="en-US"/>
        </w:rPr>
        <w:t>.</w:t>
      </w:r>
    </w:p>
    <w:p w14:paraId="6E9F60BD" w14:textId="77777777" w:rsidR="00D8244D" w:rsidRPr="00FB4E15" w:rsidRDefault="00D8244D" w:rsidP="00D8244D">
      <w:pPr>
        <w:ind w:firstLine="709"/>
        <w:jc w:val="both"/>
        <w:rPr>
          <w:rFonts w:eastAsia="Calibr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Численность безработных, зарегистрированных в государственных учреждениях службы занятости населения, </w:t>
      </w:r>
      <w:r w:rsidRPr="00FB4E15">
        <w:rPr>
          <w:rFonts w:eastAsia="Calibri" w:cstheme="minorBidi"/>
          <w:color w:val="000000" w:themeColor="text1"/>
          <w:lang w:eastAsia="en-US"/>
        </w:rPr>
        <w:t xml:space="preserve">на 31.12.2025 </w:t>
      </w:r>
      <w:r w:rsidRPr="00FB4E15">
        <w:rPr>
          <w:rFonts w:eastAsiaTheme="minorHAnsi" w:cstheme="minorBidi"/>
          <w:color w:val="000000" w:themeColor="text1"/>
          <w:lang w:eastAsia="en-US"/>
        </w:rPr>
        <w:t>составила 282 человека (</w:t>
      </w:r>
      <w:r w:rsidRPr="00FB4E15">
        <w:rPr>
          <w:rFonts w:eastAsia="Calibri" w:cstheme="minorBidi"/>
          <w:color w:val="000000" w:themeColor="text1"/>
          <w:lang w:eastAsia="en-US"/>
        </w:rPr>
        <w:t xml:space="preserve">по состоянию </w:t>
      </w:r>
      <w:r w:rsidRPr="00FB4E15">
        <w:rPr>
          <w:rFonts w:eastAsia="Calibri" w:cstheme="minorBidi"/>
          <w:color w:val="000000" w:themeColor="text1"/>
          <w:lang w:eastAsia="en-US"/>
        </w:rPr>
        <w:br/>
        <w:t>на 31.12.2024 – 203 человека).</w:t>
      </w:r>
    </w:p>
    <w:p w14:paraId="734F1E7B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lastRenderedPageBreak/>
        <w:t xml:space="preserve">Численность граждан, обратившихся </w:t>
      </w:r>
      <w:r w:rsidRPr="00FB4E15">
        <w:rPr>
          <w:rFonts w:eastAsiaTheme="minorHAnsi" w:cstheme="minorBidi"/>
          <w:iCs/>
          <w:color w:val="000000" w:themeColor="text1"/>
          <w:lang w:eastAsia="en-US"/>
        </w:rPr>
        <w:t xml:space="preserve">в государственное учреждение службы занятости населения </w:t>
      </w:r>
      <w:r w:rsidRPr="00FB4E15">
        <w:rPr>
          <w:rFonts w:eastAsiaTheme="minorHAnsi"/>
          <w:color w:val="000000" w:themeColor="text1"/>
          <w:lang w:eastAsia="en-US"/>
        </w:rPr>
        <w:t xml:space="preserve">за содействием в поиске подходящей работы в 2025 года, снизилась на 14,1% </w:t>
      </w:r>
      <w:r w:rsidRPr="00FB4E15">
        <w:rPr>
          <w:rFonts w:eastAsiaTheme="minorHAnsi"/>
          <w:color w:val="000000" w:themeColor="text1"/>
          <w:lang w:eastAsia="en-US"/>
        </w:rPr>
        <w:br/>
        <w:t>п</w:t>
      </w:r>
      <w:r w:rsidRPr="00FB4E15">
        <w:rPr>
          <w:rFonts w:eastAsiaTheme="minorHAnsi"/>
          <w:iCs/>
          <w:color w:val="000000" w:themeColor="text1"/>
          <w:lang w:eastAsia="en-US"/>
        </w:rPr>
        <w:t>о сравнению с уровнем 2024 года (2 458 человек)</w:t>
      </w:r>
      <w:r w:rsidRPr="00FB4E15">
        <w:rPr>
          <w:rFonts w:eastAsiaTheme="minorHAnsi"/>
          <w:color w:val="000000" w:themeColor="text1"/>
          <w:lang w:eastAsia="en-US"/>
        </w:rPr>
        <w:t xml:space="preserve">, </w:t>
      </w:r>
      <w:r w:rsidRPr="00FB4E15">
        <w:rPr>
          <w:rFonts w:eastAsiaTheme="minorHAnsi" w:cstheme="minorBidi"/>
          <w:color w:val="000000" w:themeColor="text1"/>
          <w:lang w:eastAsia="en-US"/>
        </w:rPr>
        <w:t>численность граждан, признанных безработными, увеличилась на 28,5% (1 099 человек), средняя продолжительность безработицы снизилась на 6,7% (2,8 месяца).</w:t>
      </w:r>
    </w:p>
    <w:p w14:paraId="3D513D36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iCs/>
          <w:color w:val="000000" w:themeColor="text1"/>
          <w:spacing w:val="-6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spacing w:val="-6"/>
          <w:lang w:eastAsia="en-US"/>
        </w:rPr>
        <w:t xml:space="preserve">По сведениям, поступившим в государственное учреждение службы занятости населения </w:t>
      </w:r>
      <w:r w:rsidRPr="00FB4E15">
        <w:rPr>
          <w:rFonts w:eastAsiaTheme="minorHAnsi" w:cstheme="minorBidi"/>
          <w:iCs/>
          <w:color w:val="000000" w:themeColor="text1"/>
          <w:spacing w:val="-6"/>
          <w:lang w:eastAsia="en-US"/>
        </w:rPr>
        <w:br/>
        <w:t xml:space="preserve">от организаций города, численность работников, находившихся под риском увольнения, </w:t>
      </w:r>
      <w:r w:rsidRPr="00FB4E15">
        <w:rPr>
          <w:rFonts w:eastAsiaTheme="minorHAnsi" w:cstheme="minorBidi"/>
          <w:iCs/>
          <w:color w:val="000000" w:themeColor="text1"/>
          <w:spacing w:val="-6"/>
          <w:lang w:eastAsia="en-US"/>
        </w:rPr>
        <w:br/>
        <w:t xml:space="preserve">на 31.12.2025 составила 403 человека, в том числе 346 человек в организациях, реорганизуемых путем присоединения к вышестоящему органу, являющемуся структурным подразделением федерального органа исполнительной власти (на 31.12.2024 – 41 человек). </w:t>
      </w:r>
    </w:p>
    <w:p w14:paraId="70A6031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iCs/>
          <w:color w:val="000000" w:themeColor="text1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lang w:eastAsia="en-US"/>
        </w:rPr>
        <w:t xml:space="preserve">Структура безработицы по уровню образования, возрасту и </w:t>
      </w:r>
      <w:r w:rsidRPr="00FB4E15">
        <w:rPr>
          <w:rFonts w:eastAsiaTheme="minorHAnsi" w:cstheme="minorBidi"/>
          <w:color w:val="000000" w:themeColor="text1"/>
          <w:lang w:eastAsia="en-US"/>
        </w:rPr>
        <w:t>по основаниям незанятости изменилась следующим образом.</w:t>
      </w:r>
    </w:p>
    <w:p w14:paraId="2BD0F487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iCs/>
          <w:color w:val="000000" w:themeColor="text1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lang w:eastAsia="en-US"/>
        </w:rPr>
        <w:t xml:space="preserve">Доля безработных граждан, не имеющих профессионального образования, увеличилась на 4,7% к уровню 2024 года (21,9%), имеющих среднее профессиональное образование – </w:t>
      </w:r>
      <w:r w:rsidRPr="00FB4E15">
        <w:rPr>
          <w:rFonts w:eastAsiaTheme="minorHAnsi" w:cstheme="minorBidi"/>
          <w:iCs/>
          <w:color w:val="000000" w:themeColor="text1"/>
          <w:lang w:eastAsia="en-US"/>
        </w:rPr>
        <w:br/>
        <w:t xml:space="preserve">на 3,1% (27,2%), при этом снизилась доля граждан, имеющих высшее образование, – на 7,7% (50,9%). </w:t>
      </w:r>
    </w:p>
    <w:p w14:paraId="0A41A601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iCs/>
          <w:color w:val="000000" w:themeColor="text1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lang w:eastAsia="en-US"/>
        </w:rPr>
        <w:t>Структура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безработных по возрастным группам также претерпела изменения. </w:t>
      </w:r>
      <w:r w:rsidRPr="00FB4E15">
        <w:rPr>
          <w:rFonts w:eastAsiaTheme="minorHAnsi" w:cstheme="minorBidi"/>
          <w:iCs/>
          <w:color w:val="000000" w:themeColor="text1"/>
          <w:lang w:eastAsia="en-US"/>
        </w:rPr>
        <w:t>Доля возрастной группы от 16 до 24 лет возросла на 1,9% к уровню 2024 года (8,8%), возрастной группы от 25 до 29 лет – на 0,8% (9,2%), в предпенсионном возрасте – на 4,3% (9,2%)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, </w:t>
      </w:r>
      <w:r w:rsidRPr="00FB4E15">
        <w:rPr>
          <w:rFonts w:eastAsiaTheme="minorHAnsi" w:cstheme="minorBidi"/>
          <w:color w:val="000000" w:themeColor="text1"/>
          <w:lang w:eastAsia="en-US"/>
        </w:rPr>
        <w:br/>
      </w:r>
      <w:r w:rsidRPr="00FB4E15">
        <w:rPr>
          <w:rFonts w:eastAsiaTheme="minorHAnsi" w:cstheme="minorBidi"/>
          <w:iCs/>
          <w:color w:val="000000" w:themeColor="text1"/>
          <w:lang w:eastAsia="en-US"/>
        </w:rPr>
        <w:t>при этом снизилась доля граждан возрастной группы от 30 лет и до предпенсионного возраста – на 7% (72,8%).</w:t>
      </w:r>
    </w:p>
    <w:p w14:paraId="138A285E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lang w:eastAsia="en-US"/>
        </w:rPr>
        <w:t xml:space="preserve">В структуре безработных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по основаниям незанятости наиболее существенное изменение отмечено по категории граждан, оставивших прежнее место работы в связи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с увольнением по собственному желанию, их доля в общей численности безработных граждан снизилась по сравнению с уровнем 2024 года на 6,6% до 65,4%, при этом на 5,5% возросла доля граждан, оставивших прежнее место работы в связи с ликвидацией организации, сокращением штата организации (11%).</w:t>
      </w:r>
    </w:p>
    <w:p w14:paraId="363B53DF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iCs/>
          <w:color w:val="000000" w:themeColor="text1"/>
          <w:lang w:eastAsia="en-US"/>
        </w:rPr>
        <w:t xml:space="preserve">По состоянию на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31.12.2025 предприятиями и учреждениями города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>заявлена в службу занятости населения потребность в работниках – 2 548 вакансий или 136,7% к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уровню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31.12.2024. 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>Коэффициент напряженности на рынке труда по безработным составил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0,13 человека на 1 вакансию (на 31.12.2024 – 0,11 на 1 вакансию).</w:t>
      </w:r>
    </w:p>
    <w:p w14:paraId="1D0D74EB" w14:textId="77777777" w:rsidR="00D8244D" w:rsidRPr="00FB4E15" w:rsidRDefault="00D8244D" w:rsidP="00D8244D">
      <w:pPr>
        <w:ind w:firstLine="709"/>
        <w:jc w:val="both"/>
        <w:rPr>
          <w:rFonts w:eastAsiaTheme="majorEastAsia"/>
          <w:color w:val="000000" w:themeColor="text1"/>
          <w:shd w:val="clear" w:color="auto" w:fill="FFFFFF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В целом на реализацию мероприятий по содействию занятости населения и социальную поддержку безработных граждан </w:t>
      </w:r>
      <w:r w:rsidRPr="00FB4E15">
        <w:rPr>
          <w:rFonts w:eastAsiaTheme="minorHAnsi"/>
          <w:color w:val="000000" w:themeColor="text1"/>
          <w:lang w:eastAsia="en-US"/>
        </w:rPr>
        <w:t xml:space="preserve">за 2025 год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направлено 92,9 млн. рублей (30,2% – федеральный бюджет, 60,5% – бюджет автономного округа, 9,3% – местный бюджет), что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7,7% ниже уровня </w:t>
      </w:r>
      <w:r w:rsidRPr="00FB4E15">
        <w:rPr>
          <w:rFonts w:eastAsiaTheme="minorHAnsi"/>
          <w:iCs/>
          <w:color w:val="000000" w:themeColor="text1"/>
          <w:lang w:eastAsia="en-US"/>
        </w:rPr>
        <w:t>2024</w:t>
      </w:r>
      <w:r w:rsidRPr="00FB4E15">
        <w:rPr>
          <w:rFonts w:eastAsiaTheme="minorHAnsi"/>
          <w:color w:val="000000" w:themeColor="text1"/>
          <w:lang w:eastAsia="en-US"/>
        </w:rPr>
        <w:t xml:space="preserve"> года и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определяется, с одной стороны, снижением объема </w:t>
      </w:r>
      <w:r w:rsidRPr="00FB4E15">
        <w:rPr>
          <w:rFonts w:eastAsiaTheme="minorHAnsi"/>
          <w:color w:val="000000" w:themeColor="text1"/>
          <w:lang w:eastAsia="en-US"/>
        </w:rPr>
        <w:t>средств, направленных на реализацию мероприятий активной политики занятости (на 16,5%), с другой стороны, ростом социальных выплат (на 28,7%).</w:t>
      </w:r>
    </w:p>
    <w:p w14:paraId="284B2C38" w14:textId="77777777" w:rsidR="00D8244D" w:rsidRPr="00FB4E15" w:rsidRDefault="00D8244D" w:rsidP="00D8244D">
      <w:pPr>
        <w:ind w:firstLine="709"/>
        <w:jc w:val="both"/>
        <w:rPr>
          <w:rFonts w:eastAsiaTheme="minorHAnsi"/>
          <w:iCs/>
          <w:color w:val="000000" w:themeColor="text1"/>
          <w:lang w:eastAsia="en-US"/>
        </w:rPr>
      </w:pPr>
      <w:r w:rsidRPr="00FB4E15">
        <w:rPr>
          <w:rFonts w:eastAsiaTheme="minorHAnsi"/>
          <w:iCs/>
          <w:color w:val="000000" w:themeColor="text1"/>
          <w:lang w:eastAsia="en-US"/>
        </w:rPr>
        <w:t xml:space="preserve">В 2025 году </w:t>
      </w:r>
      <w:r w:rsidRPr="00FB4E15">
        <w:rPr>
          <w:rFonts w:eastAsiaTheme="minorHAnsi"/>
          <w:color w:val="000000" w:themeColor="text1"/>
          <w:lang w:eastAsia="en-US"/>
        </w:rPr>
        <w:t xml:space="preserve">государственным учреждением службы занятости населения </w:t>
      </w:r>
      <w:r w:rsidRPr="00FB4E15">
        <w:rPr>
          <w:rFonts w:eastAsiaTheme="minorHAnsi"/>
          <w:iCs/>
          <w:color w:val="000000" w:themeColor="text1"/>
          <w:lang w:eastAsia="en-US"/>
        </w:rPr>
        <w:t>трудоустроено 0,7 тыс. человек (</w:t>
      </w:r>
      <w:r w:rsidRPr="00FB4E15">
        <w:rPr>
          <w:rFonts w:eastAsiaTheme="minorHAnsi"/>
          <w:color w:val="000000" w:themeColor="text1"/>
          <w:lang w:eastAsia="en-US"/>
        </w:rPr>
        <w:t xml:space="preserve">2024 год </w:t>
      </w:r>
      <w:r w:rsidRPr="00FB4E15">
        <w:rPr>
          <w:rFonts w:eastAsiaTheme="minorHAnsi"/>
          <w:iCs/>
          <w:color w:val="000000" w:themeColor="text1"/>
          <w:lang w:eastAsia="en-US"/>
        </w:rPr>
        <w:t xml:space="preserve">– 1,1 тыс. человек). </w:t>
      </w:r>
    </w:p>
    <w:p w14:paraId="66EC39CE" w14:textId="77777777" w:rsidR="00D8244D" w:rsidRPr="00FB4E15" w:rsidRDefault="00D8244D" w:rsidP="00D8244D">
      <w:pPr>
        <w:ind w:firstLine="709"/>
        <w:jc w:val="both"/>
        <w:rPr>
          <w:rFonts w:eastAsiaTheme="majorEastAsia" w:cstheme="minorBidi"/>
          <w:color w:val="000000" w:themeColor="text1"/>
          <w:shd w:val="clear" w:color="auto" w:fill="FFFFFF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Мероприятиями по содействию занятости населения в течение 2025 года было охвачено 9,3 тыс. человек (2024 год – 11,7 тыс. человек)</w:t>
      </w:r>
      <w:r w:rsidRPr="00FB4E15">
        <w:rPr>
          <w:rFonts w:eastAsiaTheme="majorEastAsia" w:cstheme="minorBidi"/>
          <w:color w:val="000000" w:themeColor="text1"/>
          <w:shd w:val="clear" w:color="auto" w:fill="FFFFFF"/>
          <w:lang w:eastAsia="en-US"/>
        </w:rPr>
        <w:t>.</w:t>
      </w:r>
    </w:p>
    <w:p w14:paraId="0E549FB7" w14:textId="77777777" w:rsidR="00EC65A7" w:rsidRPr="00FB4E15" w:rsidRDefault="00EC65A7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FE940" w14:textId="77777777" w:rsidR="005F449F" w:rsidRPr="00FB4E15" w:rsidRDefault="005F449F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1.5. Денежные доходы и расходы населения.</w:t>
      </w:r>
      <w:bookmarkEnd w:id="12"/>
    </w:p>
    <w:p w14:paraId="0CC6F04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3"/>
          <w:lang w:eastAsia="en-US"/>
        </w:rPr>
      </w:pPr>
      <w:bookmarkStart w:id="13" w:name="_1.6._Потребительский_рынок."/>
      <w:bookmarkStart w:id="14" w:name="_Toc290964529"/>
      <w:bookmarkEnd w:id="13"/>
      <w:r w:rsidRPr="00FB4E15">
        <w:rPr>
          <w:rFonts w:eastAsiaTheme="minorHAnsi" w:cstheme="minorBidi"/>
          <w:bCs/>
          <w:color w:val="000000" w:themeColor="text1"/>
          <w:lang w:eastAsia="en-US"/>
        </w:rPr>
        <w:t xml:space="preserve">В 2025 году сохранялась тенденция 2024 года – ускорение инфляции на фоне </w:t>
      </w:r>
      <w:r w:rsidRPr="00FB4E15">
        <w:rPr>
          <w:rFonts w:eastAsiaTheme="minorHAnsi" w:cstheme="minorBidi"/>
          <w:color w:val="000000" w:themeColor="text1"/>
          <w:lang w:eastAsia="en-US"/>
        </w:rPr>
        <w:t>реализации отдельных проинфляционных рисков, прежде всего, с</w:t>
      </w: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охранения положительного разрыва выпуска (перегрева экономики) в результате высокого внутреннего спроса, требующих ужесточения денежно-кредитной политики. </w:t>
      </w:r>
    </w:p>
    <w:p w14:paraId="46FBFAA1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3"/>
          <w:lang w:eastAsia="en-US"/>
        </w:rPr>
      </w:pP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Данный фактор, а также более низкие по сравнению с 2024 годом темпы роста номинальных доходов населения, обусловили снижение прироста их покупательной способности и 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>среднедушевого потребления в натуральном выражении (товарной массе)</w:t>
      </w: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. </w:t>
      </w:r>
    </w:p>
    <w:p w14:paraId="4BCAC67C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lastRenderedPageBreak/>
        <w:t xml:space="preserve">По итогам 2025 года населением города получено по оценке 454,5 млрд. рублей денежных доходов, что на 12% превысило уровень 2024 года и обеспечено приростом всех видов доходов. </w:t>
      </w:r>
    </w:p>
    <w:p w14:paraId="3D2D4E46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>В структуре денежных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доходов населения по итогам 2025 года: </w:t>
      </w:r>
    </w:p>
    <w:p w14:paraId="0E20BB5C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- 68,4% составила оплата труда (2024 год – 70,7%);</w:t>
      </w:r>
    </w:p>
    <w:p w14:paraId="18C0696D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- 14,9% – социальные выплаты (14,6%);</w:t>
      </w:r>
    </w:p>
    <w:p w14:paraId="28994C7F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- 10% – доходы от предпринимательской деятельности (8,5%);</w:t>
      </w:r>
    </w:p>
    <w:p w14:paraId="1C186C12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- 2,9% – доходы населения от собственности (2,8%);</w:t>
      </w:r>
    </w:p>
    <w:p w14:paraId="6FF6B066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- 3,8% – прочие доходы (3,3%).</w:t>
      </w:r>
    </w:p>
    <w:p w14:paraId="65DA2C4B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Среднегодовой индекс потребительских цен по автономному округу составил 107,55% (2024 год – 107,05%). </w:t>
      </w:r>
    </w:p>
    <w:p w14:paraId="7DE2212B" w14:textId="77777777" w:rsidR="00D8244D" w:rsidRPr="00FB4E15" w:rsidRDefault="00D8244D" w:rsidP="00D8244D">
      <w:pPr>
        <w:ind w:firstLine="709"/>
        <w:jc w:val="both"/>
        <w:rPr>
          <w:rFonts w:eastAsia="Calibr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За 2025 год,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 с учетом корректировки на индекс потребительских цен покупательная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способность: среднедушевых доходов населения (86,6 тыс. рублей)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возросла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на 1,6% (реальные доходы населения составили 101,6%);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заработной платы работников крупных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br/>
        <w:t xml:space="preserve">и средних организаций (154,4 тыс. рублей)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– на 1,9% (реальная заработная плата – 101,9%); страховой пенсии по старости (36,1 тыс. рублей) – на 4,2% </w:t>
      </w:r>
      <w:r w:rsidRPr="00FB4E15">
        <w:rPr>
          <w:rFonts w:eastAsia="Calibri" w:cstheme="minorBidi"/>
          <w:color w:val="000000" w:themeColor="text1"/>
          <w:lang w:eastAsia="en-US"/>
        </w:rPr>
        <w:t>(реальный размер страховой пенсии по старости – 104,2%).</w:t>
      </w:r>
    </w:p>
    <w:p w14:paraId="671F6C59" w14:textId="77777777" w:rsidR="00D8244D" w:rsidRPr="00FB4E15" w:rsidRDefault="00D8244D" w:rsidP="00D8244D">
      <w:pPr>
        <w:ind w:firstLine="709"/>
        <w:jc w:val="both"/>
        <w:rPr>
          <w:rFonts w:eastAsia="Calibri" w:cstheme="minorBidi"/>
          <w:color w:val="000000" w:themeColor="text1"/>
          <w:lang w:eastAsia="en-US"/>
        </w:rPr>
      </w:pPr>
      <w:r w:rsidRPr="00FB4E15">
        <w:rPr>
          <w:rFonts w:eastAsia="Calibri" w:cstheme="minorBidi"/>
          <w:color w:val="000000" w:themeColor="text1"/>
          <w:lang w:eastAsia="en-US"/>
        </w:rPr>
        <w:t>Темпы роста величины прожиточного минимума в 2025 году значительно уступали как темпам роста потребительских цен, так и темпам роста доходов населения, что обуславливает рост их соотношения с величиной прожиточного минимума.</w:t>
      </w:r>
    </w:p>
    <w:p w14:paraId="3B8C8ABE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Среднедушевой доход за 2025 год обеспечил 4,1 прожиточного минимума (2024 год – 3,9), заработная плата – 6,7 прожиточного минимума трудоспособного человека (2024 год – 6,3), страховая пенсия по старости – 2 прожиточного минимума пенсионера (2024 год – 1,8). </w:t>
      </w:r>
    </w:p>
    <w:p w14:paraId="19B370E5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spacing w:val="-6"/>
          <w:lang w:eastAsia="en-US"/>
        </w:rPr>
        <w:t xml:space="preserve">Покупательная способность доходов населения оставалась основным фактором,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определяющим темпы роста потребительского спроса домашних хозяйств на фоне изменения 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>потребительского поведения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в условиях завершения адаптации рынка к новым условиям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 xml:space="preserve"> функционирования.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</w:t>
      </w:r>
    </w:p>
    <w:p w14:paraId="13FEBAD0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3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Снижение потребительской активности в 2025 году на фоне </w:t>
      </w: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низких темпов прироста покупательной способности доходов, а также высокой накопленной базы предыдущих лет определяет незначительное снижение 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>среднедушевого потребления в натуральном выражении (товарной массе)</w:t>
      </w: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 по сравнению с уровнем 2024 года.</w:t>
      </w:r>
    </w:p>
    <w:p w14:paraId="2E518B31" w14:textId="253AD1A8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За 2025 год потребление товаров и услуг на душу населения по оценке составило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593,8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 тыс. рублей, в натуральном выражении (товарной массе) среднедушевое потребление</w:t>
      </w:r>
      <w:r w:rsidR="008E319A" w:rsidRPr="00FB4E15">
        <w:rPr>
          <w:rFonts w:eastAsiaTheme="minorHAnsi" w:cstheme="minorBidi"/>
          <w:color w:val="000000" w:themeColor="text1"/>
          <w:spacing w:val="-4"/>
          <w:lang w:eastAsia="en-US"/>
        </w:rPr>
        <w:br/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>к уровню 2024 года снизилось на 1,4% (98,6%)</w:t>
      </w:r>
      <w:r w:rsidRPr="00FB4E15">
        <w:rPr>
          <w:rFonts w:eastAsiaTheme="minorHAnsi"/>
          <w:color w:val="000000" w:themeColor="text1"/>
          <w:lang w:eastAsia="en-US"/>
        </w:rPr>
        <w:t xml:space="preserve">. </w:t>
      </w:r>
    </w:p>
    <w:p w14:paraId="0955912C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В 2025 году, как и ранее, обеспечивалась положительная динамика темпов роста заработной платы категорий работников, в отношении которых предусмотрены мероприятия по повышению заработной платы в соответствии с указами Президента Российской Федерации, к уровню предыдущего года. </w:t>
      </w:r>
    </w:p>
    <w:p w14:paraId="32AF0B91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Theme="minorHAnsi"/>
          <w:color w:val="000000" w:themeColor="text1"/>
          <w:lang w:eastAsia="en-US"/>
        </w:rPr>
        <w:t>По данным Федеральной службы государственной статистики н</w:t>
      </w:r>
      <w:r w:rsidRPr="00FB4E15">
        <w:rPr>
          <w:rFonts w:eastAsia="Calibri"/>
          <w:color w:val="000000" w:themeColor="text1"/>
          <w:lang w:eastAsia="en-US"/>
        </w:rPr>
        <w:t xml:space="preserve">аиболее существенный рост цен </w:t>
      </w: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к уровню на 31.12.2024 </w:t>
      </w:r>
      <w:r w:rsidRPr="00FB4E15">
        <w:rPr>
          <w:rFonts w:eastAsia="Calibri"/>
          <w:color w:val="000000" w:themeColor="text1"/>
          <w:lang w:eastAsia="en-US"/>
        </w:rPr>
        <w:t xml:space="preserve">наблюдался по следующим продуктам питания: </w:t>
      </w:r>
      <w:r w:rsidRPr="00FB4E15">
        <w:rPr>
          <w:color w:val="000000" w:themeColor="text1"/>
        </w:rPr>
        <w:t xml:space="preserve">рыба мороженая разделанная (кроме лососевых пород) – на 60%; ягоды замороженные – на 57%; печень говяжья, свиная – на 44%; булочные изделия сдобные из муки высшего сорта – на 41%; кофе натуральный в зернах и молотый – на 36%; лимоны – на 34%; кексы, рулеты – на 31%; хлеб и булочные изделия из пшеничной муки различных сортов – на 30%; шоколад, креветки мороженые неразделанные – на 29%; филе сельди соленое – на 26%; кулинарные изделия </w:t>
      </w:r>
      <w:r w:rsidRPr="00FB4E15">
        <w:rPr>
          <w:color w:val="000000" w:themeColor="text1"/>
        </w:rPr>
        <w:br/>
        <w:t xml:space="preserve">из птицы, сельдь соленая – на 25%; сыры плавленые – на 24%; баранина (кроме бескостного мяса), консервы мясные для детского питания – на 23%; макаронные изделия из пшеничной муки высшего сорта, рыба соленая, маринованная, копченая – на 22%; фарш мясной, сухофрукты – на 21%. </w:t>
      </w:r>
    </w:p>
    <w:p w14:paraId="005B9791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При этом отмечено значительное снижение цен на </w:t>
      </w:r>
      <w:r w:rsidRPr="00FB4E15">
        <w:rPr>
          <w:color w:val="000000" w:themeColor="text1"/>
        </w:rPr>
        <w:t xml:space="preserve">лук репчатый (на 20%), орехи </w:t>
      </w:r>
      <w:r w:rsidRPr="00FB4E15">
        <w:rPr>
          <w:color w:val="000000" w:themeColor="text1"/>
        </w:rPr>
        <w:br/>
        <w:t xml:space="preserve">(на 21%), картофель (на 22%), капусту белокочанную свежую (на 23%), помидоры свежие </w:t>
      </w:r>
      <w:r w:rsidRPr="00FB4E15">
        <w:rPr>
          <w:color w:val="000000" w:themeColor="text1"/>
        </w:rPr>
        <w:br/>
        <w:t>(на 29%), огурцы свежие (на 34%).</w:t>
      </w:r>
    </w:p>
    <w:p w14:paraId="54D239A4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lastRenderedPageBreak/>
        <w:t xml:space="preserve">Средняя цена бензина марки АИ-92 возросла </w:t>
      </w:r>
      <w:r w:rsidRPr="00FB4E15">
        <w:rPr>
          <w:rFonts w:eastAsiaTheme="minorHAnsi"/>
          <w:color w:val="000000" w:themeColor="text1"/>
          <w:spacing w:val="-4"/>
          <w:lang w:eastAsia="en-US"/>
        </w:rPr>
        <w:t>к уровню на 31.12.2024</w:t>
      </w:r>
      <w:r w:rsidRPr="00FB4E15">
        <w:rPr>
          <w:rFonts w:eastAsia="Calibri"/>
          <w:color w:val="000000" w:themeColor="text1"/>
          <w:lang w:eastAsia="en-US"/>
        </w:rPr>
        <w:t xml:space="preserve"> на 12,1% </w:t>
      </w:r>
      <w:r w:rsidRPr="00FB4E15">
        <w:rPr>
          <w:rFonts w:eastAsia="Calibri"/>
          <w:color w:val="000000" w:themeColor="text1"/>
          <w:lang w:eastAsia="en-US"/>
        </w:rPr>
        <w:br/>
        <w:t>(60,23 рубля за литр), бензина марки АИ-95 – на 11,5% (64,74 рубля за литр), дизельного топлива – на 9,6% (81,18 рубля за литр), бензина марки АИ-98 – на 5,8% (85,08 рубля за литр). Цена газового моторного топлива снизилась на 20,9% (22,02 рубля за литр).</w:t>
      </w:r>
    </w:p>
    <w:p w14:paraId="1FFA299D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>По лекарственным препаратам отмечен наиболее существенный рост к уровню 2024 года на нафазолин (в 1,8 раза), валидол (в 1,6 раза), а</w:t>
      </w:r>
      <w:r w:rsidRPr="00FB4E15">
        <w:rPr>
          <w:color w:val="000000" w:themeColor="text1"/>
        </w:rPr>
        <w:t>цетилсалициловую кислоту</w:t>
      </w:r>
      <w:r w:rsidRPr="00FB4E15">
        <w:rPr>
          <w:rFonts w:eastAsia="Calibri"/>
          <w:color w:val="000000" w:themeColor="text1"/>
          <w:lang w:eastAsia="en-US"/>
        </w:rPr>
        <w:t xml:space="preserve"> (на 54%), кеторол (на 46%), супрастин (на 36%), активированный уголь (на 35%), но-шпу (на 35%), нимесулид (на 30%), троксерутин (на 28%), таурин (на 27%), метилурацил (на 27%), парацетамол (на 27%), левомеколь (на 24%), эналаприл (на 22%). </w:t>
      </w:r>
      <w:r w:rsidRPr="00FB4E15">
        <w:rPr>
          <w:color w:val="000000" w:themeColor="text1"/>
        </w:rPr>
        <w:t>При этом на 20% снизилась цена на амоксициллин с клавулановой кислотой.</w:t>
      </w:r>
    </w:p>
    <w:p w14:paraId="5B1B3683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По сравнению с уровнем на 31.12.2024 наиболее значительный рост цен наблюдался </w:t>
      </w:r>
      <w:r w:rsidRPr="00FB4E15">
        <w:rPr>
          <w:rFonts w:eastAsiaTheme="minorHAnsi"/>
          <w:color w:val="000000" w:themeColor="text1"/>
          <w:spacing w:val="-4"/>
          <w:lang w:eastAsia="en-US"/>
        </w:rPr>
        <w:br/>
        <w:t xml:space="preserve">по </w:t>
      </w:r>
      <w:r w:rsidRPr="00FB4E15">
        <w:rPr>
          <w:rFonts w:eastAsia="Calibri"/>
          <w:color w:val="000000" w:themeColor="text1"/>
          <w:spacing w:val="-4"/>
          <w:lang w:eastAsia="en-US"/>
        </w:rPr>
        <w:t xml:space="preserve">следующим непродовольственным товарам: кольцо обручальное золотое – в 1,8 раза; </w:t>
      </w:r>
      <w:r w:rsidRPr="00FB4E15">
        <w:rPr>
          <w:color w:val="000000" w:themeColor="text1"/>
        </w:rPr>
        <w:t xml:space="preserve">бумажные столовые салфетки, </w:t>
      </w:r>
      <w:r w:rsidRPr="00FB4E15">
        <w:rPr>
          <w:rFonts w:eastAsia="Calibri"/>
          <w:color w:val="000000" w:themeColor="text1"/>
          <w:spacing w:val="-4"/>
          <w:lang w:eastAsia="en-US"/>
        </w:rPr>
        <w:t>б</w:t>
      </w:r>
      <w:r w:rsidRPr="00FB4E15">
        <w:rPr>
          <w:color w:val="000000" w:themeColor="text1"/>
        </w:rPr>
        <w:t xml:space="preserve">рюки мужские из джинсовой ткани, часы наручные – </w:t>
      </w:r>
      <w:r w:rsidRPr="00FB4E15">
        <w:rPr>
          <w:color w:val="000000" w:themeColor="text1"/>
        </w:rPr>
        <w:br/>
        <w:t xml:space="preserve">в 1,6 раза; колготки женские эластичные – в 1,5 раза; </w:t>
      </w:r>
      <w:r w:rsidRPr="00FB4E15">
        <w:rPr>
          <w:color w:val="000000" w:themeColor="text1"/>
          <w:lang w:val="en-US"/>
        </w:rPr>
        <w:t>c</w:t>
      </w:r>
      <w:r w:rsidRPr="00FB4E15">
        <w:rPr>
          <w:color w:val="000000" w:themeColor="text1"/>
        </w:rPr>
        <w:t>текло оконное листовое – на 43%; смартфон, белье для новорожденных и детей ясельного возраста – на 38%; сорочка ночная женская – на 37%; туфли детские летние (сандалеты) – на 36%; тарелка обеденная – на 35%; корригирующие очки, куртка для детей дошкольного возраста с верхом из плащевых тканей утепленная – на 32%; сапоги цельнорезиновые для взрослых – на 30%.</w:t>
      </w:r>
    </w:p>
    <w:p w14:paraId="3E072E8F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 xml:space="preserve">Отмечено значительное снижение цен на </w:t>
      </w:r>
      <w:r w:rsidRPr="00FB4E15">
        <w:rPr>
          <w:color w:val="000000" w:themeColor="text1"/>
        </w:rPr>
        <w:t xml:space="preserve">платье (платье-костюм) женское </w:t>
      </w:r>
      <w:r w:rsidRPr="00FB4E15">
        <w:rPr>
          <w:color w:val="000000" w:themeColor="text1"/>
        </w:rPr>
        <w:br/>
        <w:t xml:space="preserve">из хлопчатобумажных или смесовых тканей (на 20%), туалетную воду (на 24%), </w:t>
      </w:r>
      <w:r w:rsidRPr="00FB4E15">
        <w:rPr>
          <w:color w:val="000000" w:themeColor="text1"/>
          <w:spacing w:val="-2"/>
        </w:rPr>
        <w:t xml:space="preserve">мыло туалетное жидкое (на 26%), фотоаппарат (на 26%), перчатки из натуральной кожи (на 27%), юбку женскую (на 29%), </w:t>
      </w:r>
      <w:r w:rsidRPr="00FB4E15">
        <w:rPr>
          <w:color w:val="000000" w:themeColor="text1"/>
        </w:rPr>
        <w:t>тюль, полотно гардинное (на 37%).</w:t>
      </w:r>
    </w:p>
    <w:p w14:paraId="3491FE2A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spacing w:val="-4"/>
          <w:lang w:eastAsia="en-US"/>
        </w:rPr>
      </w:pPr>
      <w:r w:rsidRPr="00FB4E15">
        <w:rPr>
          <w:rFonts w:eastAsia="Calibri"/>
          <w:color w:val="000000" w:themeColor="text1"/>
          <w:spacing w:val="-4"/>
          <w:lang w:eastAsia="en-US"/>
        </w:rPr>
        <w:t xml:space="preserve">Стоимость коммунальных услуг в разрезе видов возросла к уровню на 31.12.2024 от 8,2 </w:t>
      </w:r>
      <w:r w:rsidRPr="00FB4E15">
        <w:rPr>
          <w:rFonts w:eastAsia="Calibri"/>
          <w:color w:val="000000" w:themeColor="text1"/>
          <w:spacing w:val="-4"/>
          <w:lang w:eastAsia="en-US"/>
        </w:rPr>
        <w:br/>
        <w:t xml:space="preserve">до 12,5%. </w:t>
      </w:r>
    </w:p>
    <w:p w14:paraId="5FD05F68" w14:textId="3F0A08E4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spacing w:val="-4"/>
          <w:lang w:eastAsia="en-US"/>
        </w:rPr>
      </w:pPr>
      <w:r w:rsidRPr="00FB4E15">
        <w:rPr>
          <w:rFonts w:eastAsia="Calibri"/>
          <w:color w:val="000000" w:themeColor="text1"/>
          <w:spacing w:val="-4"/>
          <w:lang w:eastAsia="en-US"/>
        </w:rPr>
        <w:t>К уровню 2024 года наблюдался наиболее значительный рост цен по следующим видам услуг: медицинским, общего и среднего профессионального образования, санаторно-оздоровительным, туристским, банковским, учреждений культуры, пассажирского железнодорожного транспорта, нотариальным, бытовы</w:t>
      </w:r>
      <w:r w:rsidR="00624FA4" w:rsidRPr="00FB4E15">
        <w:rPr>
          <w:rFonts w:eastAsia="Calibri"/>
          <w:color w:val="000000" w:themeColor="text1"/>
          <w:spacing w:val="-4"/>
          <w:lang w:eastAsia="en-US"/>
        </w:rPr>
        <w:t>м</w:t>
      </w:r>
      <w:r w:rsidRPr="00FB4E15">
        <w:rPr>
          <w:rFonts w:eastAsia="Calibri"/>
          <w:color w:val="000000" w:themeColor="text1"/>
          <w:spacing w:val="-4"/>
          <w:lang w:eastAsia="en-US"/>
        </w:rPr>
        <w:t xml:space="preserve"> услуг</w:t>
      </w:r>
      <w:r w:rsidR="00624FA4" w:rsidRPr="00FB4E15">
        <w:rPr>
          <w:rFonts w:eastAsia="Calibri"/>
          <w:color w:val="000000" w:themeColor="text1"/>
          <w:spacing w:val="-4"/>
          <w:lang w:eastAsia="en-US"/>
        </w:rPr>
        <w:t>ам</w:t>
      </w:r>
      <w:r w:rsidRPr="00FB4E15">
        <w:rPr>
          <w:rFonts w:eastAsia="Calibri"/>
          <w:color w:val="000000" w:themeColor="text1"/>
          <w:spacing w:val="-4"/>
          <w:lang w:eastAsia="en-US"/>
        </w:rPr>
        <w:t xml:space="preserve"> (парикмахерских, по ремонту жилищ, обуви, проката, фотоателье). При этом на 36% снизилась стоимость обучения на курсах дополнительного профессионального образования.</w:t>
      </w:r>
    </w:p>
    <w:p w14:paraId="5E145395" w14:textId="77777777" w:rsidR="00631BEF" w:rsidRPr="00FB4E15" w:rsidRDefault="00631BEF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768F9" w14:textId="77777777" w:rsidR="005F449F" w:rsidRPr="00FB4E15" w:rsidRDefault="005F449F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1.6. Потребительский рынок.</w:t>
      </w:r>
      <w:bookmarkEnd w:id="14"/>
    </w:p>
    <w:p w14:paraId="38B8DA32" w14:textId="1DE072FE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4"/>
          <w:lang w:eastAsia="en-US"/>
        </w:rPr>
      </w:pPr>
      <w:bookmarkStart w:id="15" w:name="_1.7.__Криминогенная"/>
      <w:bookmarkStart w:id="16" w:name="рейтинги"/>
      <w:bookmarkStart w:id="17" w:name="_Toc290964530"/>
      <w:bookmarkEnd w:id="15"/>
      <w:bookmarkEnd w:id="16"/>
      <w:r w:rsidRPr="00FB4E15">
        <w:rPr>
          <w:rFonts w:eastAsiaTheme="minorHAnsi" w:cstheme="minorBidi"/>
          <w:color w:val="000000" w:themeColor="text1"/>
          <w:lang w:eastAsia="en-US"/>
        </w:rPr>
        <w:t>В 2025 год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>у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на значения показателей, характеризующих рынок товаров и услуг города, оказывали влияние ограничения </w:t>
      </w:r>
      <w:r w:rsidRPr="00FB4E15">
        <w:rPr>
          <w:rFonts w:eastAsiaTheme="minorHAnsi" w:cstheme="minorBidi"/>
          <w:color w:val="000000" w:themeColor="text1"/>
          <w:shd w:val="clear" w:color="auto" w:fill="FFFFFF"/>
          <w:lang w:eastAsia="en-US"/>
        </w:rPr>
        <w:t>в области потребительского кредитования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на фоне ужесточения денежно-кредитных условий и формирующие отложенный спрос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на определенные виды товаров и услуг, а также более </w:t>
      </w:r>
      <w:r w:rsidRPr="00FB4E15">
        <w:rPr>
          <w:rFonts w:eastAsiaTheme="minorHAnsi" w:cstheme="minorBidi"/>
          <w:color w:val="000000" w:themeColor="text1"/>
          <w:spacing w:val="-3"/>
          <w:lang w:eastAsia="en-US"/>
        </w:rPr>
        <w:t xml:space="preserve">низкие темпы прироста покупательной способности доходов населения и </w:t>
      </w:r>
      <w:r w:rsidRPr="00FB4E15">
        <w:rPr>
          <w:rFonts w:eastAsiaTheme="minorHAnsi" w:cstheme="minorBidi"/>
          <w:color w:val="000000" w:themeColor="text1"/>
          <w:lang w:eastAsia="en-US"/>
        </w:rPr>
        <w:t>высокая накопленная база предыдущих лет.</w:t>
      </w:r>
    </w:p>
    <w:p w14:paraId="26978FED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 </w:t>
      </w:r>
      <w:r w:rsidRPr="00FB4E15">
        <w:rPr>
          <w:rFonts w:eastAsia="Calibri" w:cstheme="minorBidi"/>
          <w:color w:val="000000" w:themeColor="text1"/>
          <w:lang w:eastAsia="en-US"/>
        </w:rPr>
        <w:t xml:space="preserve">Сохранялся процесс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переформатирования предприятий потребительского рынка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на фоне завершения формирования новых производственно-логистических цепочек, изменения потребительского поведения, развития цифровых технологий, коммуникаций, средств доставки. Обеспеченность товарными запасами находилась на устойчивом уровне.</w:t>
      </w:r>
    </w:p>
    <w:p w14:paraId="1F792FD2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6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Объем потребительского рынка по итогам 2025 года оценивается в размере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259,6 млрд. рублей, что в натуральном выражении (товарной массе) превысило уровень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2024 года на 1% (индекс физического объема – 101%).</w:t>
      </w:r>
    </w:p>
    <w:p w14:paraId="072C5206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Оборот розничной торговли составил 76,4% от общего объема потребительского рынка (2024 года – 77,7%), оборот общественного питания – 4,2% (4,2%), объем реализации платных услуг населению – 19,4% (18,1%).</w:t>
      </w:r>
    </w:p>
    <w:p w14:paraId="4A5375A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По итогам 2025 года по крупным и средним организациям в сопоставимых ценах (товарной массе) к уровню 2024 года оборот розничной торговли увеличился на 0,4%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(129,6 млрд. рублей), объем платных услуг населению – на 4,6% (36,3 млрд. рублей), оборот общественного питания снизился на 2,9% (8,2 млрд. рублей). </w:t>
      </w:r>
    </w:p>
    <w:p w14:paraId="7ED4D6A9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4"/>
          <w:lang w:eastAsia="en-US"/>
        </w:rPr>
      </w:pP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lastRenderedPageBreak/>
        <w:t xml:space="preserve">Цены на товары к уровню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2024 года </w:t>
      </w:r>
      <w:r w:rsidRPr="00FB4E15">
        <w:rPr>
          <w:rFonts w:eastAsiaTheme="minorHAnsi" w:cstheme="minorBidi"/>
          <w:color w:val="000000" w:themeColor="text1"/>
          <w:spacing w:val="-4"/>
          <w:lang w:eastAsia="en-US"/>
        </w:rPr>
        <w:t xml:space="preserve">возросли на 6,4%, на продукцию общественного питания – на 8%, на платные услуги населению в среднем по всем видам –  на 10,6%. </w:t>
      </w:r>
    </w:p>
    <w:p w14:paraId="463C198A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Доля крупных и средних организаций в обороте розничной торговли составила 65,3% (2024 год – 65,2%), в обороте общественного питания – 75,1% (77,5%), в объеме реализации платных услуг населению – 72,2% (72,2%). Доля оборота сетевых торговых компаний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в обороте розничной торговли – более 57%.</w:t>
      </w:r>
    </w:p>
    <w:p w14:paraId="0AAC9EA0" w14:textId="3613C0B2" w:rsidR="00D8244D" w:rsidRPr="00FB4E15" w:rsidRDefault="00D8244D" w:rsidP="00D8244D">
      <w:pPr>
        <w:ind w:firstLine="709"/>
        <w:jc w:val="both"/>
        <w:rPr>
          <w:rFonts w:eastAsiaTheme="minorHAnsi" w:cstheme="minorBidi"/>
          <w:bCs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Рынок товаров и услуг города остается самым емким на территории 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>региона</w:t>
      </w:r>
      <w:r w:rsidRPr="00FB4E15">
        <w:rPr>
          <w:rFonts w:eastAsiaTheme="minorHAnsi" w:cstheme="minorBidi"/>
          <w:color w:val="000000" w:themeColor="text1"/>
          <w:lang w:eastAsia="en-US"/>
        </w:rPr>
        <w:t>. В</w:t>
      </w:r>
      <w:r w:rsidRPr="00FB4E15">
        <w:rPr>
          <w:rFonts w:eastAsiaTheme="minorHAnsi" w:cstheme="minorBidi"/>
          <w:bCs/>
          <w:color w:val="000000" w:themeColor="text1"/>
          <w:lang w:eastAsia="en-US"/>
        </w:rPr>
        <w:t xml:space="preserve"> городе сосредоточено около 35% торговой площади округа, обеспеченность жителей города торговыми площадями превышает среднеокружной уровень в 1,4 раза.</w:t>
      </w:r>
    </w:p>
    <w:p w14:paraId="1B4E0B49" w14:textId="6A8F9E93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spacing w:val="-4"/>
          <w:lang w:eastAsia="en-US"/>
        </w:rPr>
      </w:pP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За 2025 год количество организаций и индивидуальных предпринимателей, зарегистрировавших контрольно-кассовую технику (ККТ), с передачей данных о расчетах </w:t>
      </w:r>
      <w:r w:rsidRPr="00FB4E15">
        <w:rPr>
          <w:rFonts w:eastAsiaTheme="minorHAnsi"/>
          <w:color w:val="000000" w:themeColor="text1"/>
          <w:spacing w:val="-4"/>
          <w:lang w:eastAsia="en-US"/>
        </w:rPr>
        <w:br/>
        <w:t>в режиме реального времени в Федеральную налоговую службу России, снизилось на 0,7%</w:t>
      </w:r>
      <w:r w:rsidR="00B358B6" w:rsidRPr="00FB4E15">
        <w:rPr>
          <w:rFonts w:eastAsiaTheme="minorHAnsi"/>
          <w:color w:val="000000" w:themeColor="text1"/>
          <w:spacing w:val="-4"/>
          <w:lang w:eastAsia="en-US"/>
        </w:rPr>
        <w:br/>
      </w:r>
      <w:r w:rsidRPr="00FB4E15">
        <w:rPr>
          <w:rFonts w:eastAsiaTheme="minorHAnsi"/>
          <w:color w:val="000000" w:themeColor="text1"/>
          <w:spacing w:val="-4"/>
          <w:lang w:eastAsia="en-US"/>
        </w:rPr>
        <w:t>(5 646 единиц). Снижения обусловлено увеличением ККТ, снятых с регистрационного учета налоговым органом в одностороннем порядке по причине истечения срока действия фискального накопителя.</w:t>
      </w:r>
    </w:p>
    <w:p w14:paraId="1C13BAFA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="Calibri" w:cstheme="minorBidi"/>
          <w:color w:val="000000" w:themeColor="text1"/>
          <w:lang w:eastAsia="en-US"/>
        </w:rPr>
        <w:t xml:space="preserve">В городе функционируют торговые объекты всех форматов – крупные торговые центры, посетителями которых являются также и гости города, </w:t>
      </w:r>
      <w:r w:rsidRPr="00FB4E15">
        <w:rPr>
          <w:rFonts w:eastAsiaTheme="minorHAnsi" w:cstheme="minorBidi"/>
          <w:color w:val="000000" w:themeColor="text1"/>
          <w:lang w:eastAsia="en-US"/>
        </w:rPr>
        <w:t>сетевые магазины «у дома», магазины «семейного» формата.</w:t>
      </w:r>
      <w:r w:rsidRPr="00FB4E15">
        <w:rPr>
          <w:rFonts w:eastAsia="Calibri" w:cstheme="minorBidi"/>
          <w:color w:val="000000" w:themeColor="text1"/>
          <w:lang w:eastAsia="en-US"/>
        </w:rPr>
        <w:t xml:space="preserve"> </w:t>
      </w:r>
      <w:r w:rsidRPr="00FB4E15">
        <w:rPr>
          <w:rFonts w:eastAsiaTheme="minorHAnsi" w:cstheme="minorBidi"/>
          <w:color w:val="000000" w:themeColor="text1"/>
          <w:lang w:eastAsia="en-US"/>
        </w:rPr>
        <w:t>На фоне корректировки потребительского поведения популярностью у покупателя пользуются онлайн-магазины.</w:t>
      </w:r>
    </w:p>
    <w:p w14:paraId="3BF8B8ED" w14:textId="04E436DF" w:rsidR="00D8244D" w:rsidRPr="00FB4E15" w:rsidRDefault="00D8244D" w:rsidP="00D8244D">
      <w:pPr>
        <w:ind w:firstLine="709"/>
        <w:jc w:val="both"/>
        <w:rPr>
          <w:rFonts w:eastAsia="Calibri" w:cstheme="minorBidi"/>
          <w:color w:val="000000" w:themeColor="text1"/>
          <w:lang w:eastAsia="en-US"/>
        </w:rPr>
      </w:pPr>
      <w:r w:rsidRPr="00FB4E15">
        <w:rPr>
          <w:rFonts w:eastAsia="Calibri" w:cstheme="minorBidi"/>
          <w:color w:val="000000" w:themeColor="text1"/>
          <w:lang w:eastAsia="en-US"/>
        </w:rPr>
        <w:t xml:space="preserve">По состоянию на 31.12.2025 на территории города функционировало </w:t>
      </w:r>
      <w:r w:rsidRPr="00FB4E15">
        <w:rPr>
          <w:rFonts w:eastAsia="Calibri" w:cstheme="minorBidi"/>
          <w:color w:val="000000" w:themeColor="text1"/>
          <w:lang w:eastAsia="en-US"/>
        </w:rPr>
        <w:br/>
        <w:t>1 364 стационарных объекта розничной торговли общей торговой площадью</w:t>
      </w:r>
      <w:r w:rsidR="00B358B6" w:rsidRPr="00FB4E15">
        <w:rPr>
          <w:rFonts w:eastAsia="Calibri" w:cstheme="minorBidi"/>
          <w:color w:val="000000" w:themeColor="text1"/>
          <w:lang w:eastAsia="en-US"/>
        </w:rPr>
        <w:br/>
      </w:r>
      <w:r w:rsidRPr="00FB4E15">
        <w:rPr>
          <w:rFonts w:eastAsia="Calibri" w:cstheme="minorBidi"/>
          <w:color w:val="000000" w:themeColor="text1"/>
          <w:lang w:eastAsia="en-US"/>
        </w:rPr>
        <w:t>735,2 тыс. кв. метров (на 31.12.2024 – 1351 единица/737,8 тыс. кв. метров). Из общего количества торговых объектов – 704 общей торговой площадью 150,9 тыс. кв. метров реализуют продовольственные товары (на 31.12.2024 – 687 единиц/146 тыс. кв. метров).</w:t>
      </w:r>
    </w:p>
    <w:p w14:paraId="4FDB271A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Количество объектов нестационарной торговли, размещенных в соответствии </w:t>
      </w:r>
      <w:r w:rsidRPr="00FB4E15">
        <w:rPr>
          <w:rFonts w:eastAsia="Calibri"/>
          <w:color w:val="000000" w:themeColor="text1"/>
          <w:lang w:eastAsia="en-US"/>
        </w:rPr>
        <w:br/>
        <w:t xml:space="preserve">со схемой, утвержденной постановлением Администрации города, на 31.12.2025 – </w:t>
      </w:r>
      <w:r w:rsidRPr="00FB4E15">
        <w:rPr>
          <w:rFonts w:eastAsia="Calibri"/>
          <w:color w:val="000000" w:themeColor="text1"/>
          <w:lang w:eastAsia="en-US"/>
        </w:rPr>
        <w:br/>
        <w:t>102 единицы (на 31.12.2024 – 125).</w:t>
      </w:r>
    </w:p>
    <w:p w14:paraId="2577E378" w14:textId="46D8AE38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Снижение количества объектов нестационарной торговли обусловлено исключением мест из схемы их размещения в связи с установкой муниципальных остановочных комплексов без торговой площади, а также несоответствием объектов требованиям к размещению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и внешнему виду некапитальных строений, сооружений, установленным 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>П</w:t>
      </w:r>
      <w:r w:rsidRPr="00FB4E15">
        <w:rPr>
          <w:rFonts w:eastAsiaTheme="minorHAnsi" w:cstheme="minorBidi"/>
          <w:color w:val="000000" w:themeColor="text1"/>
          <w:lang w:eastAsia="en-US"/>
        </w:rPr>
        <w:t>равилами благоустройства территории города Сургута.</w:t>
      </w:r>
    </w:p>
    <w:p w14:paraId="035E2FF7" w14:textId="52486AB1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В соответствии с распоряжением Администрации города от 25.08.2025 № 3888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прекращен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>о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действи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>е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 разрешения на право организации розничного рынка, выданное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на основании распоряжения Администрации города от 14.07.2022 № 1240, на объект «Рынок «Центральный», расположенный по адресу: улица Островского, 14/1.</w:t>
      </w:r>
    </w:p>
    <w:p w14:paraId="4F62C124" w14:textId="77777777" w:rsidR="00D8244D" w:rsidRPr="00FB4E15" w:rsidRDefault="00D8244D" w:rsidP="00D8244D">
      <w:pPr>
        <w:ind w:firstLine="746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Остается востребованным у жителей города ярмарочный формат торговли. </w:t>
      </w:r>
    </w:p>
    <w:p w14:paraId="1A985494" w14:textId="0262E0D5" w:rsidR="00D8244D" w:rsidRPr="00FB4E15" w:rsidRDefault="00D8244D" w:rsidP="00D8244D">
      <w:pPr>
        <w:ind w:firstLine="746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За 2025 год на территории города</w:t>
      </w:r>
      <w:r w:rsidR="004F001A" w:rsidRPr="00FB4E15">
        <w:rPr>
          <w:rFonts w:eastAsiaTheme="minorHAnsi" w:cstheme="minorBidi"/>
          <w:color w:val="000000" w:themeColor="text1"/>
          <w:lang w:eastAsia="en-US"/>
        </w:rPr>
        <w:t xml:space="preserve">,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в том числе на площадке торговых центров, Центральной площади города, ИКЦ «Старый Сургут» проведено 263 ярмарки (2024 год – 238) с общим количеством участников – 3 061 (2 205), из них 106 – сельскохозяйственных (89)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с общим количеством участников 870 участников (151).</w:t>
      </w:r>
    </w:p>
    <w:p w14:paraId="60F164B7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Администрацией города в рамках городских праздников на Центральной площади города с участием местных товаропроизводителей города, предприятий общественного питания, дизайнеров, модельеров, мастеров-ремесленников города организованы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14 мероприятий выездной торговли (общее количество участников – 401).</w:t>
      </w:r>
    </w:p>
    <w:p w14:paraId="6670EB51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spacing w:val="-2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По состоянию на 31.12.2025 функционировало 862 объекта общественного питания общей мощностью 48 318 посадочных мест (на 31.12.2024 – 837 единиц/ </w:t>
      </w:r>
      <w:r w:rsidRPr="00FB4E15">
        <w:rPr>
          <w:rFonts w:eastAsiaTheme="minorHAnsi" w:cstheme="minorBidi"/>
          <w:color w:val="000000" w:themeColor="text1"/>
          <w:spacing w:val="-2"/>
          <w:lang w:eastAsia="en-US"/>
        </w:rPr>
        <w:t xml:space="preserve">46 725 посадочных мест), в том числе 682 объекта общественного питания общедоступной сети общей мощностью 27 014 посадочных мест (на 31.12.2024 – 657 единиц/25 421 посадочное место). </w:t>
      </w:r>
    </w:p>
    <w:p w14:paraId="15007465" w14:textId="77777777" w:rsidR="00D8244D" w:rsidRPr="00FB4E15" w:rsidRDefault="00D8244D" w:rsidP="00D8244D">
      <w:pPr>
        <w:ind w:firstLine="709"/>
        <w:jc w:val="both"/>
        <w:rPr>
          <w:rFonts w:eastAsia="Calibr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В структуре предприятий общественного питания 44,1% мощности приходится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на закрытую сеть, 5,9% – на общедоступные столовые и закусочные, 50% – на рестораны, кафе, бары</w:t>
      </w:r>
      <w:r w:rsidRPr="00FB4E15">
        <w:rPr>
          <w:rFonts w:eastAsia="Calibri" w:cstheme="minorBidi"/>
          <w:color w:val="000000" w:themeColor="text1"/>
          <w:lang w:eastAsia="en-US"/>
        </w:rPr>
        <w:t>.</w:t>
      </w:r>
    </w:p>
    <w:p w14:paraId="78777C73" w14:textId="77777777" w:rsidR="004F001A" w:rsidRPr="00FB4E15" w:rsidRDefault="004F001A" w:rsidP="004F001A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lastRenderedPageBreak/>
        <w:t xml:space="preserve">Из новшеств в сфере общественного питания: интерактивное онлайн-меню, автоматизированные системы приема заказов и оплаты, мобильные приложения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>для осуществления заказа, чат-боты, роботы-официанты. Кроме того, значительная часть предприятий общественного питания работает на доставку, увеличивается скорость доставки и улучшается логистика, потребителям предоставляется возможность отслеживания процесса заказа.</w:t>
      </w:r>
    </w:p>
    <w:p w14:paraId="4D7E04BB" w14:textId="77051E0B" w:rsidR="00D8244D" w:rsidRPr="00FB4E15" w:rsidRDefault="00D8244D" w:rsidP="00D8244D">
      <w:pPr>
        <w:ind w:firstLine="709"/>
        <w:jc w:val="both"/>
        <w:rPr>
          <w:rFonts w:eastAsiaTheme="minorHAnsi"/>
          <w:color w:val="000000" w:themeColor="text1"/>
          <w:spacing w:val="2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В общем объеме платных услуг, оказываемых населению, основная доля приходится на услуги обязательного характера – жилищно-коммунальные услуги, транспортные, телекоммуникационные.</w:t>
      </w:r>
      <w:r w:rsidRPr="00FB4E15">
        <w:rPr>
          <w:rFonts w:eastAsiaTheme="minorHAnsi"/>
          <w:color w:val="000000" w:themeColor="text1"/>
          <w:spacing w:val="2"/>
          <w:lang w:eastAsia="en-US"/>
        </w:rPr>
        <w:t xml:space="preserve"> </w:t>
      </w:r>
    </w:p>
    <w:p w14:paraId="7688630E" w14:textId="6B4BE6A4" w:rsidR="00D8244D" w:rsidRPr="00FB4E15" w:rsidRDefault="00D8244D" w:rsidP="00D8244D">
      <w:pPr>
        <w:ind w:firstLine="748"/>
        <w:jc w:val="both"/>
        <w:rPr>
          <w:rFonts w:eastAsiaTheme="minorHAnsi" w:cstheme="minorBidi"/>
          <w:color w:val="000000" w:themeColor="text1"/>
          <w:spacing w:val="-2"/>
          <w:lang w:eastAsia="en-US"/>
        </w:rPr>
      </w:pPr>
      <w:r w:rsidRPr="00FB4E15">
        <w:rPr>
          <w:rFonts w:eastAsiaTheme="minorHAnsi" w:cstheme="minorBidi"/>
          <w:color w:val="000000" w:themeColor="text1"/>
          <w:spacing w:val="-2"/>
          <w:lang w:eastAsia="en-US"/>
        </w:rPr>
        <w:t>По состоянию на 31.12.2025 года функционировало 1 373 объекта бытового обслуживания населения мощностью 3 994 рабочих места (на 31.12.2024 – 1 367 единиц/</w:t>
      </w:r>
      <w:r w:rsidR="008E319A" w:rsidRPr="00FB4E15">
        <w:rPr>
          <w:rFonts w:eastAsiaTheme="minorHAnsi" w:cstheme="minorBidi"/>
          <w:color w:val="000000" w:themeColor="text1"/>
          <w:spacing w:val="-2"/>
          <w:lang w:eastAsia="en-US"/>
        </w:rPr>
        <w:br/>
      </w:r>
      <w:r w:rsidRPr="00FB4E15">
        <w:rPr>
          <w:rFonts w:eastAsiaTheme="minorHAnsi" w:cstheme="minorBidi"/>
          <w:color w:val="000000" w:themeColor="text1"/>
          <w:spacing w:val="-2"/>
          <w:lang w:eastAsia="en-US"/>
        </w:rPr>
        <w:t>3 982 рабочих места).</w:t>
      </w:r>
    </w:p>
    <w:p w14:paraId="694D0A38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Предоставление бытовых услуг населению города осуществляется в основном представителями малого бизнеса. В городе отсутствует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дефицит в предложении различных видов бытовых услуг. В структуре объектов бытового обслуживания наибольший удельный вес приходится на следующие виды: парикмахерские (27,9%), мастерские по ремонту </w:t>
      </w:r>
      <w:r w:rsidRPr="00FB4E15">
        <w:rPr>
          <w:rFonts w:eastAsiaTheme="minorHAnsi" w:cstheme="minorBidi"/>
          <w:color w:val="000000" w:themeColor="text1"/>
          <w:lang w:eastAsia="en-US"/>
        </w:rPr>
        <w:br/>
        <w:t xml:space="preserve">и техническому обслуживанию транспортных средств (21,1%); мастерские по ремонту бытовой техники и аппаратуры (15,1%), мастерские по пошиву и ремонту одежды (10,5%). </w:t>
      </w:r>
    </w:p>
    <w:p w14:paraId="4B8DE32E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За 2025 год мощность:</w:t>
      </w:r>
    </w:p>
    <w:p w14:paraId="1D51379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стационарных торговых объектов снизилась на 0,4%, в том числе реализующих продовольственные товары возросла на 3,4%:</w:t>
      </w:r>
    </w:p>
    <w:p w14:paraId="4FCDD067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нестационарных торговых объектов снизилась на 1,2%;</w:t>
      </w:r>
    </w:p>
    <w:p w14:paraId="25C0DCA1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предприятий общественного питания увеличилась на 3,4%, в том числе общедоступной сети – на 6,3%;</w:t>
      </w:r>
    </w:p>
    <w:p w14:paraId="72DCE4D3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- предприятий бытового обслуживания населения возросла на 0,3%; </w:t>
      </w:r>
    </w:p>
    <w:p w14:paraId="1F4378C7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- гостиниц снизилась на 18,5%.</w:t>
      </w:r>
    </w:p>
    <w:p w14:paraId="7A7D2329" w14:textId="77777777" w:rsidR="00D8244D" w:rsidRPr="00FB4E15" w:rsidRDefault="00D8244D" w:rsidP="00D8244D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Обеспеченность жителей города в процентах от норматива по состоянию на 31.12.2025 составила:</w:t>
      </w:r>
    </w:p>
    <w:p w14:paraId="2DBAD6EE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 xml:space="preserve">- </w:t>
      </w:r>
      <w:r w:rsidRPr="00FB4E15">
        <w:rPr>
          <w:color w:val="000000" w:themeColor="text1"/>
        </w:rPr>
        <w:t>стационарными торговыми объектами – 120,1% (на 31.12.2024 – 118,9%), в том числе продовольственными магазинами – 138,3% (на 31.12.2024 – 135%);</w:t>
      </w:r>
    </w:p>
    <w:p w14:paraId="73D425D3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объектами нестационарной торговли – 43,4% (на 31.12.2024 – 53,2%);</w:t>
      </w:r>
    </w:p>
    <w:p w14:paraId="2CBC06CA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 </w:t>
      </w:r>
      <w:r w:rsidRPr="00FB4E15">
        <w:rPr>
          <w:rFonts w:eastAsia="Calibri"/>
          <w:color w:val="000000" w:themeColor="text1"/>
          <w:lang w:eastAsia="en-US"/>
        </w:rPr>
        <w:t xml:space="preserve">- </w:t>
      </w:r>
      <w:r w:rsidRPr="00FB4E15">
        <w:rPr>
          <w:color w:val="000000" w:themeColor="text1"/>
        </w:rPr>
        <w:t xml:space="preserve">объектами </w:t>
      </w:r>
      <w:r w:rsidRPr="00FB4E15">
        <w:rPr>
          <w:rFonts w:eastAsia="Calibri"/>
          <w:color w:val="000000" w:themeColor="text1"/>
          <w:lang w:eastAsia="en-US"/>
        </w:rPr>
        <w:t xml:space="preserve">общественного питания общедоступной сети </w:t>
      </w:r>
      <w:r w:rsidRPr="00FB4E15">
        <w:rPr>
          <w:color w:val="000000" w:themeColor="text1"/>
        </w:rPr>
        <w:t>– 153% (на 31.12.2024 – 146,8%);</w:t>
      </w:r>
    </w:p>
    <w:p w14:paraId="445D4607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 xml:space="preserve">- </w:t>
      </w:r>
      <w:r w:rsidRPr="00FB4E15">
        <w:rPr>
          <w:color w:val="000000" w:themeColor="text1"/>
        </w:rPr>
        <w:t>объектами бытового обслуживания</w:t>
      </w:r>
      <w:r w:rsidRPr="00FB4E15">
        <w:rPr>
          <w:rFonts w:eastAsia="Calibri"/>
          <w:color w:val="000000" w:themeColor="text1"/>
          <w:lang w:eastAsia="en-US"/>
        </w:rPr>
        <w:t xml:space="preserve"> населения </w:t>
      </w:r>
      <w:r w:rsidRPr="00FB4E15">
        <w:rPr>
          <w:color w:val="000000" w:themeColor="text1"/>
        </w:rPr>
        <w:t>– 100,5% (на 31.12.2024 – 102,2%);</w:t>
      </w:r>
    </w:p>
    <w:p w14:paraId="495461CB" w14:textId="77777777" w:rsidR="00D8244D" w:rsidRPr="00FB4E15" w:rsidRDefault="00D8244D" w:rsidP="00D8244D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 xml:space="preserve">- </w:t>
      </w:r>
      <w:r w:rsidRPr="00FB4E15">
        <w:rPr>
          <w:color w:val="000000" w:themeColor="text1"/>
        </w:rPr>
        <w:t>гостиницами</w:t>
      </w:r>
      <w:r w:rsidRPr="00FB4E15">
        <w:rPr>
          <w:rFonts w:eastAsia="Calibri"/>
          <w:color w:val="000000" w:themeColor="text1"/>
          <w:lang w:eastAsia="en-US"/>
        </w:rPr>
        <w:t xml:space="preserve"> </w:t>
      </w:r>
      <w:r w:rsidRPr="00FB4E15">
        <w:rPr>
          <w:color w:val="000000" w:themeColor="text1"/>
        </w:rPr>
        <w:t>– 134,8% (на 31.12.2024 – 168,6%).</w:t>
      </w:r>
    </w:p>
    <w:p w14:paraId="45388E20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 xml:space="preserve">На динамику обеспеченности жителей города </w:t>
      </w:r>
      <w:r w:rsidRPr="00FB4E15">
        <w:rPr>
          <w:rFonts w:eastAsiaTheme="minorHAnsi"/>
          <w:color w:val="000000" w:themeColor="text1"/>
          <w:spacing w:val="-4"/>
          <w:lang w:eastAsia="en-US"/>
        </w:rPr>
        <w:t xml:space="preserve">объектами потребительского рынка влияет, с одной стороны, ввод в эксплуатацию новых объектов, </w:t>
      </w:r>
      <w:r w:rsidRPr="00FB4E15">
        <w:rPr>
          <w:rFonts w:eastAsiaTheme="minorHAnsi" w:cstheme="minorBidi"/>
          <w:color w:val="000000" w:themeColor="text1"/>
          <w:lang w:eastAsia="en-US"/>
        </w:rPr>
        <w:t xml:space="preserve">закрытие и перепрофилирование ряда объектов, с другой стороны, темпы роста численности населения. </w:t>
      </w:r>
    </w:p>
    <w:p w14:paraId="25B13240" w14:textId="77777777" w:rsidR="00D8244D" w:rsidRPr="00FB4E15" w:rsidRDefault="00D8244D" w:rsidP="00D8244D">
      <w:pPr>
        <w:ind w:firstLine="709"/>
        <w:jc w:val="both"/>
        <w:rPr>
          <w:rFonts w:eastAsiaTheme="minorHAnsi" w:cstheme="minorBidi"/>
          <w:color w:val="000000" w:themeColor="text1"/>
          <w:lang w:eastAsia="en-US"/>
        </w:rPr>
      </w:pPr>
      <w:r w:rsidRPr="00FB4E15">
        <w:rPr>
          <w:rFonts w:eastAsiaTheme="minorHAnsi" w:cstheme="minorBidi"/>
          <w:color w:val="000000" w:themeColor="text1"/>
          <w:lang w:eastAsia="en-US"/>
        </w:rPr>
        <w:t>Существенное снижение обеспеченности гостиницами обусловлено приведением перечня объектов в соответствие с Единым реестром объектов классификации в сфере туристской индустрии, формируемым Федеральной службой по аккредитации на основании постановления Правительства Российской Федерации от 27.12.2024 № 1952 «Об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индустрии».</w:t>
      </w:r>
    </w:p>
    <w:p w14:paraId="447B574D" w14:textId="0EEBFC80" w:rsidR="006B3714" w:rsidRPr="00FB4E15" w:rsidRDefault="006B3714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27001" w14:textId="047B4CFF" w:rsidR="00D10528" w:rsidRPr="00FB4E15" w:rsidRDefault="00D10528" w:rsidP="00D10528">
      <w:pPr>
        <w:rPr>
          <w:color w:val="000000" w:themeColor="text1"/>
        </w:rPr>
      </w:pPr>
    </w:p>
    <w:p w14:paraId="09458930" w14:textId="3581CFF5" w:rsidR="00D10528" w:rsidRPr="00FB4E15" w:rsidRDefault="00D10528" w:rsidP="00D10528">
      <w:pPr>
        <w:rPr>
          <w:color w:val="000000" w:themeColor="text1"/>
        </w:rPr>
      </w:pPr>
    </w:p>
    <w:p w14:paraId="5013CC16" w14:textId="55415E4B" w:rsidR="00D10528" w:rsidRPr="00FB4E15" w:rsidRDefault="00D10528" w:rsidP="00D10528">
      <w:pPr>
        <w:rPr>
          <w:color w:val="000000" w:themeColor="text1"/>
        </w:rPr>
      </w:pPr>
    </w:p>
    <w:p w14:paraId="47CB4687" w14:textId="77777777" w:rsidR="00D10528" w:rsidRPr="00FB4E15" w:rsidRDefault="00D10528" w:rsidP="00D10528">
      <w:pPr>
        <w:rPr>
          <w:color w:val="000000" w:themeColor="text1"/>
        </w:rPr>
      </w:pPr>
    </w:p>
    <w:p w14:paraId="3B533373" w14:textId="6B0F4949" w:rsidR="005F449F" w:rsidRPr="00FB4E15" w:rsidRDefault="005F449F" w:rsidP="0060539F">
      <w:pPr>
        <w:pStyle w:val="3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1.7. </w:t>
      </w:r>
      <w:r w:rsidR="00271D29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Криминогенная</w:t>
      </w:r>
      <w:r w:rsidR="00271D29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обстановка</w:t>
      </w:r>
      <w:bookmarkEnd w:id="17"/>
      <w:r w:rsidR="006A2F81"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4214" w:rsidRPr="00FB4E15">
        <w:rPr>
          <w:rStyle w:val="afff6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14:paraId="1B097E03" w14:textId="77777777" w:rsidR="008A65CE" w:rsidRPr="00FB4E15" w:rsidRDefault="008A65CE" w:rsidP="008A65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Оценивая итоги работы Управления Министерства внутренних дел Российской Федерации по городу Сургуту (далее – Управление) за отчётный период, необходимо отметить, что задачи, определённые Президентом Российской Федерации, Правительством</w:t>
      </w:r>
      <w:r w:rsidRPr="00FB4E15">
        <w:rPr>
          <w:color w:val="000000" w:themeColor="text1"/>
        </w:rPr>
        <w:br/>
        <w:t>и Министром внутренних дел Российской Федерации, начальником Управления Министерства внутренних дел России по Ханты-Мансийскому автономному округу — Югре в качестве приоритетных, в основном выполнены. Их успешной реализации способствовало взаимодействие с органами местного самоуправления.</w:t>
      </w:r>
    </w:p>
    <w:p w14:paraId="29914EED" w14:textId="09919413" w:rsidR="006F48B5" w:rsidRPr="00FB4E15" w:rsidRDefault="008A65CE" w:rsidP="006F48B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деятельность органов внутренних дел продолжают оказывать влияние внешние</w:t>
      </w:r>
      <w:r w:rsidRPr="00FB4E15">
        <w:rPr>
          <w:color w:val="000000" w:themeColor="text1"/>
        </w:rPr>
        <w:br/>
        <w:t>и внутренние факторы. В связи с этим реализуется комплекс мер, направленных</w:t>
      </w:r>
      <w:r w:rsidRPr="00FB4E15">
        <w:rPr>
          <w:color w:val="000000" w:themeColor="text1"/>
        </w:rPr>
        <w:br/>
        <w:t>на предотвращение ухудшения текущей ситуации и оперативное реагирование</w:t>
      </w:r>
      <w:r w:rsidR="00B358B6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на её изменения.  </w:t>
      </w:r>
      <w:r w:rsidR="006F48B5" w:rsidRPr="00FB4E15">
        <w:rPr>
          <w:color w:val="000000" w:themeColor="text1"/>
        </w:rPr>
        <w:t>Меры, принятые в сотрудничестве с другими ведомствами, обеспечили сохранение контроля над оперативной ситуацией и, в ряде аспектов, способствовали</w:t>
      </w:r>
      <w:r w:rsidR="00B358B6" w:rsidRPr="00FB4E15">
        <w:rPr>
          <w:color w:val="000000" w:themeColor="text1"/>
        </w:rPr>
        <w:br/>
      </w:r>
      <w:r w:rsidR="006F48B5" w:rsidRPr="00FB4E15">
        <w:rPr>
          <w:color w:val="000000" w:themeColor="text1"/>
        </w:rPr>
        <w:t>её улучшению.</w:t>
      </w:r>
    </w:p>
    <w:p w14:paraId="22B0812B" w14:textId="74D505AA" w:rsidR="00C567D1" w:rsidRPr="00FB4E15" w:rsidRDefault="00F97C78" w:rsidP="00C567D1">
      <w:pPr>
        <w:ind w:left="11" w:right="11" w:firstLine="697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наблюдается снижение количества зарегистрированных преступлений, включая тяжкие и особо тяжкие. Установлено свыше </w:t>
      </w:r>
      <w:r w:rsidR="00C567D1" w:rsidRPr="00FB4E15">
        <w:rPr>
          <w:color w:val="000000" w:themeColor="text1"/>
        </w:rPr>
        <w:t xml:space="preserve">тысячи </w:t>
      </w:r>
      <w:r w:rsidRPr="00FB4E15">
        <w:rPr>
          <w:color w:val="000000" w:themeColor="text1"/>
        </w:rPr>
        <w:t>лиц, нарушивших закон. Сотрудниками органов внутренних дел раскрыто более 1 500 преступлений.</w:t>
      </w:r>
    </w:p>
    <w:p w14:paraId="6C605320" w14:textId="0E393860" w:rsidR="00C567D1" w:rsidRPr="00FB4E15" w:rsidRDefault="00C21113" w:rsidP="00C567D1">
      <w:pPr>
        <w:ind w:left="11" w:right="11" w:firstLine="697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Выявлено сокращение </w:t>
      </w:r>
      <w:r w:rsidR="00C567D1" w:rsidRPr="00FB4E15">
        <w:rPr>
          <w:color w:val="000000" w:themeColor="text1"/>
        </w:rPr>
        <w:t xml:space="preserve">количества зарегистрированных преступлений, включая убийства, изнасилования, разбои, грабежи и кражи, в том числе совершенные из жилых помещений и транспортных средств. </w:t>
      </w:r>
      <w:r w:rsidR="00F97C78" w:rsidRPr="00FB4E15">
        <w:rPr>
          <w:color w:val="000000" w:themeColor="text1"/>
        </w:rPr>
        <w:t>Раскрываемость умышленных причинений тяжкого вреда здоровью, изнасилований, разбойных нападений, уголовно наказуемых хулиганств достигла 100</w:t>
      </w:r>
      <w:r w:rsidR="00C567D1" w:rsidRPr="00FB4E15">
        <w:rPr>
          <w:color w:val="000000" w:themeColor="text1"/>
        </w:rPr>
        <w:t>%</w:t>
      </w:r>
      <w:r w:rsidR="00F97C78" w:rsidRPr="00FB4E15">
        <w:rPr>
          <w:color w:val="000000" w:themeColor="text1"/>
        </w:rPr>
        <w:t>.</w:t>
      </w:r>
    </w:p>
    <w:p w14:paraId="14489064" w14:textId="6E14F225" w:rsidR="00C567D1" w:rsidRPr="00FB4E15" w:rsidRDefault="00C567D1" w:rsidP="00C567D1">
      <w:pPr>
        <w:ind w:left="11" w:right="11" w:firstLine="697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стратегических приоритетов осуществляется деятельность по пресечению функционирования организованных преступных групп. В </w:t>
      </w:r>
      <w:r w:rsidR="008A65CE" w:rsidRPr="00FB4E15">
        <w:rPr>
          <w:color w:val="000000" w:themeColor="text1"/>
        </w:rPr>
        <w:t xml:space="preserve">2025 году </w:t>
      </w:r>
      <w:r w:rsidRPr="00FB4E15">
        <w:rPr>
          <w:color w:val="000000" w:themeColor="text1"/>
        </w:rPr>
        <w:t>орган</w:t>
      </w:r>
      <w:r w:rsidR="008A65CE" w:rsidRPr="00FB4E15">
        <w:rPr>
          <w:color w:val="000000" w:themeColor="text1"/>
        </w:rPr>
        <w:t>ами</w:t>
      </w:r>
      <w:r w:rsidRPr="00FB4E15">
        <w:rPr>
          <w:color w:val="000000" w:themeColor="text1"/>
        </w:rPr>
        <w:t xml:space="preserve"> внутренних дел раскрыто 45 преступлений, совершенных в рамках организованных форм преступной деятельности.</w:t>
      </w:r>
    </w:p>
    <w:p w14:paraId="51E1D7FA" w14:textId="67C02751" w:rsidR="00F97C78" w:rsidRPr="00FB4E15" w:rsidRDefault="00F97C78" w:rsidP="00F97C78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</w:t>
      </w:r>
      <w:r w:rsidR="008A65CE" w:rsidRPr="00FB4E15">
        <w:rPr>
          <w:color w:val="000000" w:themeColor="text1"/>
        </w:rPr>
        <w:t xml:space="preserve">отчетном периоде </w:t>
      </w:r>
      <w:r w:rsidRPr="00FB4E15">
        <w:rPr>
          <w:color w:val="000000" w:themeColor="text1"/>
        </w:rPr>
        <w:t>незначительно снижено число заведомо ложных сообщений</w:t>
      </w:r>
      <w:r w:rsidRPr="00FB4E15">
        <w:rPr>
          <w:color w:val="000000" w:themeColor="text1"/>
        </w:rPr>
        <w:br/>
        <w:t>о готовящихся актах терроризма.</w:t>
      </w:r>
      <w:r w:rsidR="008A65CE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Одной из главных угроз остаётся распространение экстремистской идеологии. Совместно с </w:t>
      </w:r>
      <w:r w:rsidR="00BE219D" w:rsidRPr="00FB4E15">
        <w:rPr>
          <w:bCs/>
          <w:color w:val="000000" w:themeColor="text1"/>
          <w:shd w:val="clear" w:color="auto" w:fill="FFFFFF"/>
        </w:rPr>
        <w:t>Федеральной службой по надзору в сфере связи, информационных технологий и массовых коммуникаций</w:t>
      </w:r>
      <w:r w:rsidR="00BE219D" w:rsidRPr="00FB4E15">
        <w:rPr>
          <w:color w:val="000000" w:themeColor="text1"/>
        </w:rPr>
        <w:t xml:space="preserve"> (далее – </w:t>
      </w:r>
      <w:r w:rsidRPr="00FB4E15">
        <w:rPr>
          <w:color w:val="000000" w:themeColor="text1"/>
        </w:rPr>
        <w:t>Роскомнадзором</w:t>
      </w:r>
      <w:r w:rsidR="00BE219D" w:rsidRPr="00FB4E15">
        <w:rPr>
          <w:color w:val="000000" w:themeColor="text1"/>
        </w:rPr>
        <w:t>)</w:t>
      </w:r>
      <w:r w:rsidRPr="00FB4E15">
        <w:rPr>
          <w:color w:val="000000" w:themeColor="text1"/>
        </w:rPr>
        <w:t xml:space="preserve"> ограничен доступ к 103 </w:t>
      </w:r>
      <w:r w:rsidR="00BE219D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>нтернет-ресурсам, содержащим сведения, направленные</w:t>
      </w:r>
      <w:r w:rsidR="004E284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дестабилизацию российского общества.</w:t>
      </w:r>
    </w:p>
    <w:p w14:paraId="1D0BF83D" w14:textId="4989088C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Управлением принимаются меры по предотвращению незаконного оборота оружия.</w:t>
      </w:r>
      <w:r w:rsidRPr="00FB4E15">
        <w:rPr>
          <w:color w:val="000000" w:themeColor="text1"/>
        </w:rPr>
        <w:br/>
      </w:r>
      <w:r w:rsidR="004E2845" w:rsidRPr="00FB4E15">
        <w:rPr>
          <w:color w:val="000000" w:themeColor="text1"/>
        </w:rPr>
        <w:t>З</w:t>
      </w:r>
      <w:r w:rsidRPr="00FB4E15">
        <w:rPr>
          <w:color w:val="000000" w:themeColor="text1"/>
        </w:rPr>
        <w:t>а 2025 год изъята 71 единица, в том числе 27 по уголовным делам. Зарегистрировано более 30 фактов в сфере незаконного оборота оружия, при этом сократилось число тяжких и особо тяжких составов. Установлено 9 лиц, их совершивших.</w:t>
      </w:r>
    </w:p>
    <w:p w14:paraId="6F3F0357" w14:textId="40328973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За отчётный период раскрыто более 60 преступлений прошлых лет, из них</w:t>
      </w:r>
      <w:r w:rsidRPr="00FB4E15">
        <w:rPr>
          <w:color w:val="000000" w:themeColor="text1"/>
        </w:rPr>
        <w:br/>
        <w:t xml:space="preserve">52 направлено в суд. Проведен существенный объём розыскной работы. В текущем году сотрудниками органов внутренних дел задержано 155 подозреваемых и обвиняемых, установлено более </w:t>
      </w:r>
      <w:r w:rsidR="008A65CE" w:rsidRPr="00FB4E15">
        <w:rPr>
          <w:color w:val="000000" w:themeColor="text1"/>
        </w:rPr>
        <w:t xml:space="preserve">тысячи </w:t>
      </w:r>
      <w:r w:rsidRPr="00FB4E15">
        <w:rPr>
          <w:color w:val="000000" w:themeColor="text1"/>
        </w:rPr>
        <w:t>пропавших без вести.</w:t>
      </w:r>
    </w:p>
    <w:p w14:paraId="691DD42C" w14:textId="01CCE31B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Приоритетное внимание уделялось вопросам постановки граждан на миграционный</w:t>
      </w:r>
      <w:r w:rsidRPr="00FB4E15">
        <w:rPr>
          <w:color w:val="000000" w:themeColor="text1"/>
        </w:rPr>
        <w:br/>
        <w:t>и регистрационный учёты, документированию указанных лиц и обратившихся</w:t>
      </w:r>
      <w:r w:rsidRPr="00FB4E15">
        <w:rPr>
          <w:color w:val="000000" w:themeColor="text1"/>
        </w:rPr>
        <w:br/>
        <w:t>за урегулированием правового положения.</w:t>
      </w:r>
      <w:r w:rsidR="00CA4681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Своевременное реагирование на криминальные проявления со стороны иностранцев позволило достичь снижения их числа.</w:t>
      </w:r>
    </w:p>
    <w:p w14:paraId="108433B6" w14:textId="79B20FFC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Пресечено свыше </w:t>
      </w:r>
      <w:r w:rsidR="00600B16" w:rsidRPr="00FB4E15">
        <w:rPr>
          <w:color w:val="000000" w:themeColor="text1"/>
        </w:rPr>
        <w:t>3</w:t>
      </w:r>
      <w:r w:rsidR="008A65CE" w:rsidRPr="00FB4E15">
        <w:rPr>
          <w:color w:val="000000" w:themeColor="text1"/>
        </w:rPr>
        <w:t xml:space="preserve"> </w:t>
      </w:r>
      <w:r w:rsidR="00600B16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>00 административ</w:t>
      </w:r>
      <w:r w:rsidR="00600B16" w:rsidRPr="00FB4E15">
        <w:rPr>
          <w:color w:val="000000" w:themeColor="text1"/>
        </w:rPr>
        <w:t>ных правонарушений, связанных</w:t>
      </w:r>
      <w:r w:rsidR="00600B16" w:rsidRPr="00FB4E15">
        <w:rPr>
          <w:color w:val="000000" w:themeColor="text1"/>
        </w:rPr>
        <w:br/>
        <w:t xml:space="preserve">с </w:t>
      </w:r>
      <w:r w:rsidRPr="00FB4E15">
        <w:rPr>
          <w:color w:val="000000" w:themeColor="text1"/>
        </w:rPr>
        <w:t>пребыванием, проживанием и трудовой занятостью в Российской Федерации.</w:t>
      </w:r>
      <w:r w:rsidR="00CA4681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Успешно используются механизмы удаления нарушителей за пределы страны</w:t>
      </w:r>
      <w:r w:rsidR="00600B16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одновременным закрытием въезда. Выдворено более 350 человек.</w:t>
      </w:r>
    </w:p>
    <w:p w14:paraId="466CA501" w14:textId="68765D09" w:rsidR="00C567D1" w:rsidRPr="00FB4E15" w:rsidRDefault="00BE219D" w:rsidP="00C567D1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Привлекаются к ответственности лица, оказывающие услуги по незаконной легализации </w:t>
      </w:r>
      <w:r w:rsidR="00F16E1B" w:rsidRPr="00FB4E15">
        <w:rPr>
          <w:color w:val="000000" w:themeColor="text1"/>
        </w:rPr>
        <w:t>в городе</w:t>
      </w:r>
      <w:r w:rsidRPr="00FB4E15">
        <w:rPr>
          <w:color w:val="000000" w:themeColor="text1"/>
        </w:rPr>
        <w:t>. Число выявленных преступлений по фактам фиктивной постановки на учёт иностранцев по месту пребывания увеличилось на 6</w:t>
      </w:r>
      <w:r w:rsidR="00600B16" w:rsidRPr="00FB4E15">
        <w:rPr>
          <w:color w:val="000000" w:themeColor="text1"/>
        </w:rPr>
        <w:t>%</w:t>
      </w:r>
      <w:r w:rsidRPr="00FB4E15">
        <w:rPr>
          <w:color w:val="000000" w:themeColor="text1"/>
        </w:rPr>
        <w:t>.</w:t>
      </w:r>
      <w:r w:rsidR="00CA4681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В целом миграционная ситуация на территории </w:t>
      </w:r>
      <w:r w:rsidR="00F16E1B" w:rsidRPr="00FB4E15">
        <w:rPr>
          <w:color w:val="000000" w:themeColor="text1"/>
        </w:rPr>
        <w:t xml:space="preserve">города </w:t>
      </w:r>
      <w:r w:rsidRPr="00FB4E15">
        <w:rPr>
          <w:color w:val="000000" w:themeColor="text1"/>
        </w:rPr>
        <w:t>оста</w:t>
      </w:r>
      <w:r w:rsidR="00F16E1B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>тся контролируемой.</w:t>
      </w:r>
    </w:p>
    <w:p w14:paraId="1A07ED1C" w14:textId="77777777" w:rsidR="00C567D1" w:rsidRPr="00FB4E15" w:rsidRDefault="00BE219D" w:rsidP="00C567D1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Осуществляется комплекс мер по обеспечению экономической безопасности.</w:t>
      </w:r>
      <w:r w:rsidR="00CA4681" w:rsidRPr="00FB4E15">
        <w:rPr>
          <w:color w:val="000000" w:themeColor="text1"/>
        </w:rPr>
        <w:t xml:space="preserve"> Зафиксировано </w:t>
      </w:r>
      <w:r w:rsidRPr="00FB4E15">
        <w:rPr>
          <w:color w:val="000000" w:themeColor="text1"/>
        </w:rPr>
        <w:t>более 200 экономических криминальных посягательств, в том числе</w:t>
      </w:r>
      <w:r w:rsidR="00CA4681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78 коррупционных преступлений, каждое второе в крупном или особо крупном размере. Проведена системная работа по разобщению организованных форм преступности. </w:t>
      </w:r>
      <w:r w:rsidR="00C567D1" w:rsidRPr="00FB4E15">
        <w:rPr>
          <w:color w:val="000000" w:themeColor="text1"/>
        </w:rPr>
        <w:t>Также увеличилось число преступлений, совершённых организованными группировками.</w:t>
      </w:r>
    </w:p>
    <w:p w14:paraId="66D0A41A" w14:textId="1B84EF44" w:rsidR="00BE219D" w:rsidRPr="00FB4E15" w:rsidRDefault="00C567D1" w:rsidP="00C567D1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Противодействие преступлениям в сфере информационных технологий остается одной из актуальных задач. Органы внутренних дел систематически предпринимают меры для повышения эффективности этой деятельности. Особое внимание уделяется профилактике киберпреступлений, что подтверждается снижением количества хищений, совершенных</w:t>
      </w:r>
      <w:r w:rsidRPr="00FB4E15">
        <w:rPr>
          <w:color w:val="000000" w:themeColor="text1"/>
        </w:rPr>
        <w:br/>
        <w:t xml:space="preserve">с использованием информационно-телекоммуникационных технологий, почти на 24%. </w:t>
      </w:r>
      <w:r w:rsidR="00BE219D" w:rsidRPr="00FB4E15">
        <w:rPr>
          <w:color w:val="000000" w:themeColor="text1"/>
        </w:rPr>
        <w:t xml:space="preserve">Ущерб от преступных деяний данной категории снижен почти на 186 </w:t>
      </w:r>
      <w:r w:rsidR="002831FA" w:rsidRPr="00FB4E15">
        <w:rPr>
          <w:color w:val="000000" w:themeColor="text1"/>
        </w:rPr>
        <w:t xml:space="preserve">млн. </w:t>
      </w:r>
      <w:r w:rsidR="00BE219D" w:rsidRPr="00FB4E15">
        <w:rPr>
          <w:color w:val="000000" w:themeColor="text1"/>
        </w:rPr>
        <w:t>рублей.</w:t>
      </w:r>
    </w:p>
    <w:p w14:paraId="4D64EA33" w14:textId="3FCB857D" w:rsidR="002831FA" w:rsidRPr="00FB4E15" w:rsidRDefault="002831FA" w:rsidP="002831F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Злоумышленники все чаще используют возможность дистанционного заключения кредитных договоров, что способствует росту киберпреступлений. Особое внимание следует уделить случаям, когда кредит оформляется, а полученные денежные средства незамедлительно переводятся на счета третьих лиц. В связи с этим усилена профилактическая работа с населением города. Для повышения уровня осведомленности граждан в средствах массовой информации опубликовано свыше 200 информационных материалов.</w:t>
      </w:r>
    </w:p>
    <w:p w14:paraId="430FBF5B" w14:textId="77777777" w:rsidR="002831FA" w:rsidRPr="00FB4E15" w:rsidRDefault="00BE219D" w:rsidP="002831FA">
      <w:pPr>
        <w:ind w:left="77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Потерпевшими от действий мошенников становятся не только уязвимые слои населения, пенсионеры, но также работники бюджетной и нефтяной сферы. Всего</w:t>
      </w:r>
      <w:r w:rsidR="002831FA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от дистанционных хищений пострадало около 2 </w:t>
      </w:r>
      <w:r w:rsidR="002831FA" w:rsidRPr="00FB4E15">
        <w:rPr>
          <w:color w:val="000000" w:themeColor="text1"/>
        </w:rPr>
        <w:t xml:space="preserve">тысяч </w:t>
      </w:r>
      <w:r w:rsidRPr="00FB4E15">
        <w:rPr>
          <w:color w:val="000000" w:themeColor="text1"/>
        </w:rPr>
        <w:t>граждан.</w:t>
      </w:r>
    </w:p>
    <w:p w14:paraId="2DDAC1FF" w14:textId="34E4A80D" w:rsidR="002831FA" w:rsidRPr="00FB4E15" w:rsidRDefault="00BE219D" w:rsidP="002831FA">
      <w:pPr>
        <w:ind w:left="77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результате </w:t>
      </w:r>
      <w:r w:rsidR="002831FA" w:rsidRPr="00FB4E15">
        <w:rPr>
          <w:color w:val="000000" w:themeColor="text1"/>
        </w:rPr>
        <w:t>ежедневной оперативной деятельности было выявлено более 300 лиц, причастных к преступлениям, связанным с дистанционным хищением. В рамках служебных командировок в различные регионы страны были установлены и задержаны 36 человек, подозреваемых в совершении более 100 киберпреступлений, связанных с использованием информационных технологий.</w:t>
      </w:r>
    </w:p>
    <w:p w14:paraId="6C0777A8" w14:textId="184FD990" w:rsidR="00BE219D" w:rsidRPr="00FB4E15" w:rsidRDefault="00BE219D" w:rsidP="002831FA">
      <w:pPr>
        <w:spacing w:after="30"/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Ещё одно важное направление </w:t>
      </w:r>
      <w:r w:rsidR="002831FA" w:rsidRPr="00FB4E15">
        <w:rPr>
          <w:color w:val="000000" w:themeColor="text1"/>
        </w:rPr>
        <w:t xml:space="preserve">– </w:t>
      </w:r>
      <w:r w:rsidRPr="00FB4E15">
        <w:rPr>
          <w:color w:val="000000" w:themeColor="text1"/>
        </w:rPr>
        <w:t>реализация государственной антинаркотической политики. К уголовной ответственности за незаконный оборот наркотиков привлечено более 100 лиц, из них 46 сбытчиков, изъято 20 килограммов запрещённых веществ. В Роскомнадзор направлена информация о блокировке 25 сайтов и отдельных страниц, содержащих информацию об их распространении.</w:t>
      </w:r>
    </w:p>
    <w:p w14:paraId="758658F2" w14:textId="34AB6D26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Вместе с тем не достигнуто сокращение числа наркопотребителей и обще</w:t>
      </w:r>
      <w:r w:rsidR="00F16E1B" w:rsidRPr="00FB4E15">
        <w:rPr>
          <w:color w:val="000000" w:themeColor="text1"/>
        </w:rPr>
        <w:t>го</w:t>
      </w:r>
      <w:r w:rsidRPr="00FB4E15">
        <w:rPr>
          <w:color w:val="000000" w:themeColor="text1"/>
        </w:rPr>
        <w:t xml:space="preserve"> количеств</w:t>
      </w:r>
      <w:r w:rsidR="00F16E1B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 xml:space="preserve"> граждан, совершивших противоправные деяния в состоянии наркотического опьянения.</w:t>
      </w:r>
    </w:p>
    <w:p w14:paraId="3E0F31ED" w14:textId="4840DC8C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</w:t>
      </w:r>
      <w:r w:rsidR="00885D26" w:rsidRPr="00FB4E15">
        <w:rPr>
          <w:color w:val="000000" w:themeColor="text1"/>
        </w:rPr>
        <w:t xml:space="preserve">2025 году </w:t>
      </w:r>
      <w:r w:rsidRPr="00FB4E15">
        <w:rPr>
          <w:color w:val="000000" w:themeColor="text1"/>
        </w:rPr>
        <w:t>принимались меры по предупреждению уличной преступности.</w:t>
      </w:r>
      <w:r w:rsidR="00885D26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применением систем видеонаблюдения раскрыто 67 преступлений.</w:t>
      </w:r>
    </w:p>
    <w:p w14:paraId="67FB2E3B" w14:textId="4AB58F97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Самое</w:t>
      </w:r>
      <w:r w:rsidR="00885D26" w:rsidRPr="00FB4E15">
        <w:rPr>
          <w:color w:val="000000" w:themeColor="text1"/>
        </w:rPr>
        <w:t xml:space="preserve"> важное – </w:t>
      </w:r>
      <w:r w:rsidRPr="00FB4E15">
        <w:rPr>
          <w:color w:val="000000" w:themeColor="text1"/>
        </w:rPr>
        <w:t>обеспечен правопорядок и безопасность при проведении свыше</w:t>
      </w:r>
      <w:r w:rsidR="00885D26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500 общественно-политических, спортивных, культурно-массовых, религиозных и иных мероприятий, в которых приняло участие более 800 </w:t>
      </w:r>
      <w:r w:rsidR="00885D26" w:rsidRPr="00FB4E15">
        <w:rPr>
          <w:color w:val="000000" w:themeColor="text1"/>
        </w:rPr>
        <w:t xml:space="preserve">тысяч </w:t>
      </w:r>
      <w:r w:rsidRPr="00FB4E15">
        <w:rPr>
          <w:color w:val="000000" w:themeColor="text1"/>
        </w:rPr>
        <w:t>жителей и гостей города.</w:t>
      </w:r>
    </w:p>
    <w:p w14:paraId="2A29852C" w14:textId="77777777" w:rsidR="00BE219D" w:rsidRPr="00FB4E15" w:rsidRDefault="00BE219D" w:rsidP="00BE219D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Достичь эффективности в работе невозможно без участия общественности. К охране порядка привлекалось более 300 представителей народных дружин и казачества.</w:t>
      </w:r>
    </w:p>
    <w:p w14:paraId="2E64C9AB" w14:textId="77777777" w:rsidR="00885D26" w:rsidRPr="00FB4E15" w:rsidRDefault="00BE219D" w:rsidP="00885D26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Вместе с тем рост хищений из торговых объектов явился основной причиной увеличения преступности в общественных местах.</w:t>
      </w:r>
    </w:p>
    <w:p w14:paraId="788C76BC" w14:textId="77777777" w:rsidR="00AD590E" w:rsidRPr="00FB4E15" w:rsidRDefault="00BE219D" w:rsidP="00AD590E">
      <w:pPr>
        <w:ind w:left="14" w:right="14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При выполнении одной из основных функций </w:t>
      </w:r>
      <w:r w:rsidR="00885D26" w:rsidRPr="00FB4E15">
        <w:rPr>
          <w:color w:val="000000" w:themeColor="text1"/>
        </w:rPr>
        <w:t xml:space="preserve">органов внутренних дел – </w:t>
      </w:r>
      <w:r w:rsidRPr="00FB4E15">
        <w:rPr>
          <w:color w:val="000000" w:themeColor="text1"/>
        </w:rPr>
        <w:t>профилактики преступлений и правонарушений</w:t>
      </w:r>
      <w:r w:rsidR="00885D26" w:rsidRPr="00FB4E15">
        <w:rPr>
          <w:color w:val="000000" w:themeColor="text1"/>
        </w:rPr>
        <w:t xml:space="preserve">, </w:t>
      </w:r>
      <w:r w:rsidRPr="00FB4E15">
        <w:rPr>
          <w:color w:val="000000" w:themeColor="text1"/>
        </w:rPr>
        <w:t>пресечено свыше 10</w:t>
      </w:r>
      <w:r w:rsidR="00885D26" w:rsidRPr="00FB4E15">
        <w:rPr>
          <w:color w:val="000000" w:themeColor="text1"/>
        </w:rPr>
        <w:t xml:space="preserve"> тысяч </w:t>
      </w:r>
      <w:r w:rsidRPr="00FB4E15">
        <w:rPr>
          <w:color w:val="000000" w:themeColor="text1"/>
        </w:rPr>
        <w:t xml:space="preserve">правонарушений, посягающих на общественный порядок и </w:t>
      </w:r>
      <w:r w:rsidR="00885D26" w:rsidRPr="00FB4E15">
        <w:rPr>
          <w:color w:val="000000" w:themeColor="text1"/>
        </w:rPr>
        <w:t xml:space="preserve">безопасность граждан, </w:t>
      </w:r>
      <w:r w:rsidR="00F92EA7" w:rsidRPr="00FB4E15">
        <w:rPr>
          <w:color w:val="000000" w:themeColor="text1"/>
        </w:rPr>
        <w:t xml:space="preserve">а также более </w:t>
      </w:r>
      <w:r w:rsidR="00885D26" w:rsidRPr="00FB4E15">
        <w:rPr>
          <w:color w:val="000000" w:themeColor="text1"/>
        </w:rPr>
        <w:t>200 правонарушений, совершенных в соответствии с требованиями регионального законодательства.</w:t>
      </w:r>
    </w:p>
    <w:p w14:paraId="5FB20BC7" w14:textId="77777777" w:rsidR="00AD590E" w:rsidRPr="00FB4E15" w:rsidRDefault="00AD590E" w:rsidP="00AD590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Преступность в жилом секторе и в сфере бытовых отношений снизилась. Также отмечается уменьшение количества лиц, повторно нарушивших закон.</w:t>
      </w:r>
    </w:p>
    <w:p w14:paraId="251E7514" w14:textId="6412E35D" w:rsidR="00BE219D" w:rsidRPr="00FB4E15" w:rsidRDefault="00AD590E" w:rsidP="00AD590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Учреждение, специализирующееся на предоставлении помощи лицам, находящимся</w:t>
      </w:r>
      <w:r w:rsidR="008E319A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в состоянии алкогольного опьянения, продемонстрировало высокую эффективность своей деятельности. </w:t>
      </w:r>
      <w:r w:rsidR="00BE219D" w:rsidRPr="00FB4E15">
        <w:rPr>
          <w:color w:val="000000" w:themeColor="text1"/>
        </w:rPr>
        <w:t>Снизилось количество преступлений лицами, находящимися в момент совершения преступления в состоянии алкогольного опьянения.</w:t>
      </w:r>
    </w:p>
    <w:p w14:paraId="6CA2C477" w14:textId="05AF89F0" w:rsidR="00BE219D" w:rsidRPr="00FB4E15" w:rsidRDefault="00BE219D" w:rsidP="00747B3B">
      <w:pPr>
        <w:ind w:left="14" w:right="96"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профилактики </w:t>
      </w:r>
      <w:r w:rsidR="00AD590E" w:rsidRPr="00FB4E15">
        <w:rPr>
          <w:color w:val="000000" w:themeColor="text1"/>
        </w:rPr>
        <w:t xml:space="preserve">основное </w:t>
      </w:r>
      <w:r w:rsidRPr="00FB4E15">
        <w:rPr>
          <w:color w:val="000000" w:themeColor="text1"/>
        </w:rPr>
        <w:t>значение придаётся снижению повторной преступности. За невыполнение возложенных обязанностей и ограничений лицами, освобождёнными из мест лишения свободы,</w:t>
      </w:r>
      <w:r w:rsidR="005057C4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возбуждено свыше 500 административных производств, задокументировано более 40 фактов криминальных проявлений.</w:t>
      </w:r>
    </w:p>
    <w:p w14:paraId="1269BB29" w14:textId="77777777" w:rsidR="00747B3B" w:rsidRPr="00FB4E15" w:rsidRDefault="00780323" w:rsidP="00747B3B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Особое внимание уделяется вопросам профилактики правонарушений среди несовершеннолетних. В рамках данной деятельности рассмотрено порядка 8 тысяч обращений </w:t>
      </w:r>
      <w:r w:rsidR="00BE219D" w:rsidRPr="00FB4E15">
        <w:rPr>
          <w:color w:val="000000" w:themeColor="text1"/>
        </w:rPr>
        <w:t>и заявлений по вопросам профилактики безнадзорности и правонарушений несовершеннолетних.</w:t>
      </w:r>
      <w:r w:rsidR="00747B3B" w:rsidRPr="00FB4E15">
        <w:rPr>
          <w:color w:val="000000" w:themeColor="text1"/>
        </w:rPr>
        <w:t xml:space="preserve"> Зарегистрировано </w:t>
      </w:r>
      <w:r w:rsidR="00BE219D" w:rsidRPr="00FB4E15">
        <w:rPr>
          <w:color w:val="000000" w:themeColor="text1"/>
        </w:rPr>
        <w:t xml:space="preserve">свыше 1 </w:t>
      </w:r>
      <w:r w:rsidR="00747B3B" w:rsidRPr="00FB4E15">
        <w:rPr>
          <w:color w:val="000000" w:themeColor="text1"/>
        </w:rPr>
        <w:t xml:space="preserve">тысячи </w:t>
      </w:r>
      <w:r w:rsidR="00BE219D" w:rsidRPr="00FB4E15">
        <w:rPr>
          <w:color w:val="000000" w:themeColor="text1"/>
        </w:rPr>
        <w:t xml:space="preserve">административных нарушений прав и законных интересов детей, </w:t>
      </w:r>
      <w:r w:rsidR="00747B3B" w:rsidRPr="00FB4E15">
        <w:rPr>
          <w:color w:val="000000" w:themeColor="text1"/>
        </w:rPr>
        <w:t xml:space="preserve">а также </w:t>
      </w:r>
      <w:r w:rsidR="00BE219D" w:rsidRPr="00FB4E15">
        <w:rPr>
          <w:color w:val="000000" w:themeColor="text1"/>
        </w:rPr>
        <w:t>более 90 родителей.</w:t>
      </w:r>
      <w:r w:rsidR="00747B3B" w:rsidRPr="00FB4E15">
        <w:rPr>
          <w:color w:val="000000" w:themeColor="text1"/>
        </w:rPr>
        <w:t xml:space="preserve"> Принятые меры не привели</w:t>
      </w:r>
      <w:r w:rsidR="00747B3B" w:rsidRPr="00FB4E15">
        <w:rPr>
          <w:color w:val="000000" w:themeColor="text1"/>
        </w:rPr>
        <w:br/>
        <w:t>к снижению количества преступлений, совершенных несовершеннолетними. В течение года наблюдается тенденция роста наиболее опасных правонарушений. Уровень преступности</w:t>
      </w:r>
      <w:r w:rsidR="00747B3B" w:rsidRPr="00FB4E15">
        <w:rPr>
          <w:color w:val="000000" w:themeColor="text1"/>
        </w:rPr>
        <w:br/>
        <w:t>с участием подростков, включая групповые преступления, не снизился.</w:t>
      </w:r>
    </w:p>
    <w:p w14:paraId="47CFD949" w14:textId="77777777" w:rsidR="00747B3B" w:rsidRPr="00FB4E15" w:rsidRDefault="00747B3B" w:rsidP="00747B3B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В отношении несовершеннолетних совершено около 200 правонарушений, из которых каждое второе связано с задолженностью по алиментам.</w:t>
      </w:r>
    </w:p>
    <w:p w14:paraId="5873A86D" w14:textId="77777777" w:rsidR="00747B3B" w:rsidRPr="00FB4E15" w:rsidRDefault="00747B3B" w:rsidP="00747B3B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тесного взаимодействия с компетентными органами исполнительной власти на различных уровнях проводятся мероприятия по предотвращению дорожно-транспортных происшествий. </w:t>
      </w:r>
    </w:p>
    <w:p w14:paraId="526CD9A2" w14:textId="79498538" w:rsidR="00AD48E6" w:rsidRPr="00FB4E15" w:rsidRDefault="00747B3B" w:rsidP="00AD48E6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Пресечено свыше тысячи случаев управления транспортными средствами лицами,</w:t>
      </w:r>
      <w:r w:rsidR="00AD48E6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не имеющими соответствующих прав. </w:t>
      </w:r>
      <w:r w:rsidR="00BE219D" w:rsidRPr="00FB4E15">
        <w:rPr>
          <w:color w:val="000000" w:themeColor="text1"/>
        </w:rPr>
        <w:t>Возбуждено более 100 уголовных дел по фактам повторного управления автотранспорт</w:t>
      </w:r>
      <w:r w:rsidR="00AD48E6" w:rsidRPr="00FB4E15">
        <w:rPr>
          <w:color w:val="000000" w:themeColor="text1"/>
        </w:rPr>
        <w:t xml:space="preserve">ными средствами </w:t>
      </w:r>
      <w:r w:rsidR="00BE219D" w:rsidRPr="00FB4E15">
        <w:rPr>
          <w:color w:val="000000" w:themeColor="text1"/>
        </w:rPr>
        <w:t xml:space="preserve">в состоянии </w:t>
      </w:r>
      <w:r w:rsidR="00F16E1B" w:rsidRPr="00FB4E15">
        <w:rPr>
          <w:color w:val="000000" w:themeColor="text1"/>
        </w:rPr>
        <w:t xml:space="preserve">алкогольного </w:t>
      </w:r>
      <w:r w:rsidR="00BE219D" w:rsidRPr="00FB4E15">
        <w:rPr>
          <w:color w:val="000000" w:themeColor="text1"/>
        </w:rPr>
        <w:t>опьянения.</w:t>
      </w:r>
    </w:p>
    <w:p w14:paraId="222E88C3" w14:textId="77777777" w:rsidR="00AD48E6" w:rsidRPr="00FB4E15" w:rsidRDefault="00AD48E6" w:rsidP="00AD48E6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Принятые меры способствовали снижению на 6% числа дорожно-транспортных происшествий с участием пешеходов и количества инцидентов, произошедших по вине водителей, находящихся в состоянии алкогольного опьянения – на 5%. При этом, зафиксирован рост числа погибших в результате дорожно-транспортных происшествий.</w:t>
      </w:r>
    </w:p>
    <w:p w14:paraId="7FB47CF6" w14:textId="6F32C343" w:rsidR="00AD48E6" w:rsidRPr="00FB4E15" w:rsidRDefault="00F668DE" w:rsidP="00AD48E6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Планируется</w:t>
      </w:r>
      <w:r w:rsidR="00BE219D" w:rsidRPr="00FB4E15">
        <w:rPr>
          <w:color w:val="000000" w:themeColor="text1"/>
        </w:rPr>
        <w:t xml:space="preserve"> </w:t>
      </w:r>
      <w:r w:rsidR="00AD48E6" w:rsidRPr="00FB4E15">
        <w:rPr>
          <w:color w:val="000000" w:themeColor="text1"/>
        </w:rPr>
        <w:t xml:space="preserve">продолжать уделять повышенное внимание минимизации аварийности, используя весь спектр доступных технических, организационных и правовых инструментов. На участках с повышенной аварийностью </w:t>
      </w:r>
      <w:r w:rsidRPr="00FB4E15">
        <w:rPr>
          <w:color w:val="000000" w:themeColor="text1"/>
        </w:rPr>
        <w:t xml:space="preserve">будет увеличено </w:t>
      </w:r>
      <w:r w:rsidR="00AD48E6" w:rsidRPr="00FB4E15">
        <w:rPr>
          <w:color w:val="000000" w:themeColor="text1"/>
        </w:rPr>
        <w:t>количество нарядов</w:t>
      </w:r>
      <w:r w:rsidR="00AD48E6" w:rsidRPr="00FB4E15">
        <w:rPr>
          <w:color w:val="000000" w:themeColor="text1"/>
        </w:rPr>
        <w:br/>
        <w:t>и примен</w:t>
      </w:r>
      <w:r w:rsidRPr="00FB4E15">
        <w:rPr>
          <w:color w:val="000000" w:themeColor="text1"/>
        </w:rPr>
        <w:t>ены</w:t>
      </w:r>
      <w:r w:rsidR="00AD48E6" w:rsidRPr="00FB4E15">
        <w:rPr>
          <w:color w:val="000000" w:themeColor="text1"/>
        </w:rPr>
        <w:t xml:space="preserve"> современные методы профилактики дорожно-транспортных происшествий.</w:t>
      </w:r>
    </w:p>
    <w:p w14:paraId="0B9E7765" w14:textId="77777777" w:rsidR="00AD48E6" w:rsidRPr="00FB4E15" w:rsidRDefault="00BE219D" w:rsidP="00AD48E6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Кроме того, </w:t>
      </w:r>
      <w:r w:rsidR="00AD48E6" w:rsidRPr="00FB4E15">
        <w:rPr>
          <w:color w:val="000000" w:themeColor="text1"/>
        </w:rPr>
        <w:t>успешно выполнена важная задача по обеспечению высококачественного и своевременного предоставления государственных услуг населению. Уровень удовлетворённости граждан достиг максимально возможного значения (90%).</w:t>
      </w:r>
    </w:p>
    <w:p w14:paraId="7DD94F97" w14:textId="77777777" w:rsidR="00CA4681" w:rsidRPr="00FB4E15" w:rsidRDefault="00AD48E6" w:rsidP="00CA4681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>Важным критерием оценки деятельности является мнение населения города. Согласно результатам ежегодного социологического исследования, более половины респондентов выражают доверие к органам внутренних дел, ощущают свою защищенность и признают эффективность работы Управления.</w:t>
      </w:r>
    </w:p>
    <w:p w14:paraId="5A256E06" w14:textId="6A1364AA" w:rsidR="00BE219D" w:rsidRPr="00FB4E15" w:rsidRDefault="00BE219D" w:rsidP="00CA4681">
      <w:pPr>
        <w:ind w:firstLine="695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Необходимо отметить, что эффективность выполнения поставленных перед органами внутренних дел задач </w:t>
      </w:r>
      <w:r w:rsidR="00CA4681" w:rsidRPr="00FB4E15">
        <w:rPr>
          <w:color w:val="000000" w:themeColor="text1"/>
        </w:rPr>
        <w:t xml:space="preserve">в значительной степени обусловлена реализацией социальных гарантий для сотрудников. </w:t>
      </w:r>
      <w:r w:rsidRPr="00FB4E15">
        <w:rPr>
          <w:color w:val="000000" w:themeColor="text1"/>
        </w:rPr>
        <w:t>Продолжена работа в укреплении кадрового потенциала, сохраняются преемственность и непрерывность передаваемых функций.</w:t>
      </w:r>
    </w:p>
    <w:p w14:paraId="3182DC1E" w14:textId="77777777" w:rsidR="00CA4681" w:rsidRPr="00FB4E15" w:rsidRDefault="00CA4681" w:rsidP="00CA468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Дефицит кадров в ключевых службах, особенно в подразделениях, непосредственно взаимодействующих с населением (патрульно-постовая служба, участковые уполномоченные), приводит к снижению эффективности мер по противодействию преступности и увеличению нагрузки на личный состав.</w:t>
      </w:r>
    </w:p>
    <w:p w14:paraId="26273BB1" w14:textId="082F921F" w:rsidR="00CA4681" w:rsidRPr="00FB4E15" w:rsidRDefault="00CA4681" w:rsidP="00CA468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деятельности Управления сохраняется ряд проблемных аспектов, для их решения поставлены ключевые задачи и разработаны методы их выполнения.</w:t>
      </w:r>
    </w:p>
    <w:p w14:paraId="61587481" w14:textId="48BB46E0" w:rsidR="00CA4681" w:rsidRPr="00FB4E15" w:rsidRDefault="00CA4681" w:rsidP="00CA4681">
      <w:pPr>
        <w:ind w:firstLine="709"/>
        <w:jc w:val="both"/>
        <w:rPr>
          <w:color w:val="000000" w:themeColor="text1"/>
        </w:rPr>
      </w:pPr>
    </w:p>
    <w:p w14:paraId="539ACF79" w14:textId="5865711B" w:rsidR="00D10528" w:rsidRPr="00FB4E15" w:rsidRDefault="00D10528" w:rsidP="00CA4681">
      <w:pPr>
        <w:ind w:firstLine="709"/>
        <w:jc w:val="both"/>
        <w:rPr>
          <w:color w:val="000000" w:themeColor="text1"/>
        </w:rPr>
      </w:pPr>
    </w:p>
    <w:p w14:paraId="46B0EADB" w14:textId="77777777" w:rsidR="00D10528" w:rsidRPr="00FB4E15" w:rsidRDefault="00D10528" w:rsidP="00CA4681">
      <w:pPr>
        <w:ind w:firstLine="709"/>
        <w:jc w:val="both"/>
        <w:rPr>
          <w:color w:val="000000" w:themeColor="text1"/>
        </w:rPr>
      </w:pPr>
    </w:p>
    <w:p w14:paraId="7B233427" w14:textId="77777777" w:rsidR="00711830" w:rsidRPr="00FB4E15" w:rsidRDefault="00711830" w:rsidP="0060539F">
      <w:pPr>
        <w:ind w:firstLine="709"/>
        <w:rPr>
          <w:b/>
          <w:color w:val="000000" w:themeColor="text1"/>
        </w:rPr>
      </w:pPr>
      <w:bookmarkStart w:id="18" w:name="_Hlk163827784"/>
      <w:bookmarkStart w:id="19" w:name="_Hlk163827842"/>
      <w:r w:rsidRPr="00FB4E15">
        <w:rPr>
          <w:b/>
          <w:color w:val="000000" w:themeColor="text1"/>
        </w:rPr>
        <w:lastRenderedPageBreak/>
        <w:t xml:space="preserve">1.8.  </w:t>
      </w:r>
      <w:bookmarkStart w:id="20" w:name="_Hlk163828182"/>
      <w:r w:rsidRPr="00FB4E15">
        <w:rPr>
          <w:b/>
          <w:color w:val="000000" w:themeColor="text1"/>
        </w:rPr>
        <w:t xml:space="preserve">Состояние жилищного фонда, </w:t>
      </w:r>
      <w:bookmarkEnd w:id="18"/>
      <w:r w:rsidRPr="00FB4E15">
        <w:rPr>
          <w:b/>
          <w:color w:val="000000" w:themeColor="text1"/>
        </w:rPr>
        <w:t xml:space="preserve">в том числе в соответствии с </w:t>
      </w:r>
      <w:hyperlink w:anchor="sub_10" w:history="1">
        <w:r w:rsidRPr="00FB4E15">
          <w:rPr>
            <w:rStyle w:val="aff4"/>
            <w:rFonts w:cs="Arial"/>
            <w:b/>
            <w:color w:val="000000" w:themeColor="text1"/>
          </w:rPr>
          <w:t>таблицей 1</w:t>
        </w:r>
      </w:hyperlink>
      <w:bookmarkEnd w:id="20"/>
      <w:r w:rsidRPr="00FB4E15">
        <w:rPr>
          <w:b/>
          <w:color w:val="000000" w:themeColor="text1"/>
        </w:rPr>
        <w:t>.</w:t>
      </w:r>
      <w:bookmarkEnd w:id="19"/>
    </w:p>
    <w:p w14:paraId="432C941B" w14:textId="07E08002" w:rsidR="00025E64" w:rsidRPr="00FB4E15" w:rsidRDefault="00025E64" w:rsidP="00025E64">
      <w:pPr>
        <w:shd w:val="clear" w:color="auto" w:fill="FFFFFF"/>
        <w:autoSpaceDE w:val="0"/>
        <w:autoSpaceDN w:val="0"/>
        <w:ind w:firstLine="709"/>
        <w:jc w:val="both"/>
        <w:rPr>
          <w:color w:val="000000" w:themeColor="text1"/>
          <w:spacing w:val="-6"/>
          <w:sz w:val="22"/>
          <w:szCs w:val="22"/>
        </w:rPr>
      </w:pPr>
      <w:bookmarkStart w:id="21" w:name="sub_10"/>
      <w:r w:rsidRPr="00FB4E15">
        <w:rPr>
          <w:color w:val="000000" w:themeColor="text1"/>
          <w:spacing w:val="-6"/>
        </w:rPr>
        <w:t>Общая площадь жилищного фонда (квартир) муниципального образования на конец</w:t>
      </w:r>
      <w:r w:rsidR="00B51BA8" w:rsidRPr="00FB4E15">
        <w:rPr>
          <w:color w:val="000000" w:themeColor="text1"/>
          <w:spacing w:val="-6"/>
        </w:rPr>
        <w:br/>
      </w:r>
      <w:r w:rsidRPr="00FB4E15">
        <w:rPr>
          <w:color w:val="000000" w:themeColor="text1"/>
          <w:spacing w:val="-6"/>
        </w:rPr>
        <w:t>2025 года составила 9,5 млн. кв. метров. Деятельность по управлению многоквартирными домами осуществляют управляющие организации частной формы собственности, в соответствии с лицензиями на осуществление деятельности по управлению многоквартирными домами.</w:t>
      </w:r>
      <w:r w:rsidRPr="00FB4E15">
        <w:rPr>
          <w:color w:val="000000" w:themeColor="text1"/>
        </w:rPr>
        <w:t xml:space="preserve"> К</w:t>
      </w:r>
      <w:r w:rsidRPr="00FB4E15">
        <w:rPr>
          <w:color w:val="000000" w:themeColor="text1"/>
          <w:spacing w:val="-4"/>
        </w:rPr>
        <w:t>оличество управляющих компаний, осуществляющих управление жилыми домами на конец года – 30, количество товариществ собственников жилья (недвижимости), осуществляющих управление домами – 22.</w:t>
      </w:r>
    </w:p>
    <w:p w14:paraId="32218991" w14:textId="77777777" w:rsidR="00025E64" w:rsidRPr="00FB4E15" w:rsidRDefault="00025E64" w:rsidP="00025E6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Мощность муниципальных коммунальных сетей и объектов инженерной инфраструктуры к концу 2025 года составила (темп роста к уровню 2024 года):</w:t>
      </w:r>
    </w:p>
    <w:p w14:paraId="4BA75F0F" w14:textId="77777777" w:rsidR="00025E64" w:rsidRPr="00FB4E15" w:rsidRDefault="00025E64" w:rsidP="00025E6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>- протяженность водопровода – 469,3 км (102,3%);</w:t>
      </w:r>
    </w:p>
    <w:p w14:paraId="6EF6A50D" w14:textId="77777777" w:rsidR="00025E64" w:rsidRPr="00FB4E15" w:rsidRDefault="00025E64" w:rsidP="00025E64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мощность очистных сооружений – 121,4 тыс. куб. метров (100%); </w:t>
      </w:r>
    </w:p>
    <w:p w14:paraId="0726E56D" w14:textId="77777777" w:rsidR="00025E64" w:rsidRPr="00FB4E15" w:rsidRDefault="00025E64" w:rsidP="00025E6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 xml:space="preserve">- протяженность канализационных сетей – 375,1 км (100,6%); </w:t>
      </w:r>
    </w:p>
    <w:p w14:paraId="7A3C4A41" w14:textId="77777777" w:rsidR="00025E64" w:rsidRPr="00FB4E15" w:rsidRDefault="00025E64" w:rsidP="00025E64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количество центральных тепловых пунктов – 101 единица (100%); </w:t>
      </w:r>
    </w:p>
    <w:p w14:paraId="75F9A0A3" w14:textId="77777777" w:rsidR="00025E64" w:rsidRPr="00FB4E15" w:rsidRDefault="00025E64" w:rsidP="00025E64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протяженность тепловых и паровых сетей – 427,4 км (99%);</w:t>
      </w:r>
    </w:p>
    <w:p w14:paraId="04948554" w14:textId="77777777" w:rsidR="00025E64" w:rsidRPr="00FB4E15" w:rsidRDefault="00025E64" w:rsidP="00025E64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протяженность уличной газовой сети – 51,8 км (100,2%);</w:t>
      </w:r>
    </w:p>
    <w:p w14:paraId="50CBA196" w14:textId="77777777" w:rsidR="00025E64" w:rsidRPr="00FB4E15" w:rsidRDefault="00025E64" w:rsidP="00025E64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протяженность ливневой канализации – 140,2 км (100,5%).</w:t>
      </w:r>
    </w:p>
    <w:p w14:paraId="48616B61" w14:textId="77777777" w:rsidR="00025E64" w:rsidRPr="00FB4E15" w:rsidRDefault="00025E64" w:rsidP="00025E64">
      <w:pPr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>Реестр жилищного фонда временных ветхих, аварийных и непригодных для жилья строений по состоянию на 31.12.2025 включал 11 домов и 8 жилых помещений признанных непригодными для проживания граждан общей площадью 1,68 тыс. кв. метров, в том числе:</w:t>
      </w:r>
    </w:p>
    <w:p w14:paraId="345D787A" w14:textId="2AD94454" w:rsidR="00025E64" w:rsidRPr="00FB4E15" w:rsidRDefault="00025E64" w:rsidP="00025E64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>10 домов – жилищный фонд, признанный аварийным, общей площадью</w:t>
      </w:r>
      <w:r w:rsidR="00B51BA8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1,212 тыс. кв. метров, </w:t>
      </w:r>
    </w:p>
    <w:p w14:paraId="00E3A269" w14:textId="77777777" w:rsidR="00025E64" w:rsidRPr="00FB4E15" w:rsidRDefault="00025E64" w:rsidP="00025E6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1 дом – ветхий жилищный фонд, общей площадью 0,026 тыс. кв. метров,</w:t>
      </w:r>
    </w:p>
    <w:p w14:paraId="37DA5190" w14:textId="77777777" w:rsidR="00025E64" w:rsidRPr="00FB4E15" w:rsidRDefault="00025E64" w:rsidP="00025E6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8 помещений – жилищный фонд, признанный непригодным для проживания, общей площадью 0,439 тыс. кв. метров.</w:t>
      </w:r>
    </w:p>
    <w:p w14:paraId="60CB68A1" w14:textId="0D7D04A2" w:rsidR="003F086C" w:rsidRPr="00FB4E15" w:rsidRDefault="003F086C" w:rsidP="003F086C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2" w:color="FFFFFF"/>
        </w:pBdr>
        <w:ind w:firstLine="709"/>
        <w:jc w:val="both"/>
        <w:rPr>
          <w:color w:val="000000" w:themeColor="text1"/>
          <w:spacing w:val="-6"/>
          <w:szCs w:val="28"/>
        </w:rPr>
      </w:pPr>
      <w:r w:rsidRPr="00FB4E15">
        <w:rPr>
          <w:color w:val="000000" w:themeColor="text1"/>
          <w:spacing w:val="-6"/>
          <w:szCs w:val="28"/>
        </w:rPr>
        <w:t>В 2025 году продолжено расселение граждан из ветхого, аварийного, непригодного</w:t>
      </w:r>
      <w:r w:rsidR="008E319A" w:rsidRPr="00FB4E15">
        <w:rPr>
          <w:color w:val="000000" w:themeColor="text1"/>
          <w:spacing w:val="-6"/>
          <w:szCs w:val="28"/>
        </w:rPr>
        <w:br/>
      </w:r>
      <w:r w:rsidRPr="00FB4E15">
        <w:rPr>
          <w:color w:val="000000" w:themeColor="text1"/>
          <w:spacing w:val="-6"/>
          <w:szCs w:val="28"/>
        </w:rPr>
        <w:t>для проживания жилищного фонда.</w:t>
      </w:r>
    </w:p>
    <w:p w14:paraId="7679C9AB" w14:textId="5F857F67" w:rsidR="003F086C" w:rsidRPr="00FB4E15" w:rsidRDefault="003F086C" w:rsidP="003F086C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2" w:color="FFFFFF"/>
        </w:pBdr>
        <w:ind w:firstLine="709"/>
        <w:jc w:val="both"/>
        <w:rPr>
          <w:color w:val="000000" w:themeColor="text1"/>
          <w:spacing w:val="-6"/>
          <w:szCs w:val="28"/>
        </w:rPr>
      </w:pPr>
      <w:r w:rsidRPr="00FB4E15">
        <w:rPr>
          <w:rFonts w:cstheme="minorBidi"/>
          <w:color w:val="000000" w:themeColor="text1"/>
          <w:szCs w:val="28"/>
        </w:rPr>
        <w:t xml:space="preserve">В рамках соглашения о предоставлении субсидии бюджету города доведены бюджетные ассигнования в размере </w:t>
      </w:r>
      <w:r w:rsidRPr="00FB4E15">
        <w:rPr>
          <w:rFonts w:cstheme="minorBidi"/>
          <w:color w:val="000000" w:themeColor="text1"/>
          <w:szCs w:val="22"/>
        </w:rPr>
        <w:t>100,6 млн.</w:t>
      </w:r>
      <w:r w:rsidRPr="00FB4E15">
        <w:rPr>
          <w:rFonts w:cstheme="minorBidi"/>
          <w:color w:val="000000" w:themeColor="text1"/>
          <w:szCs w:val="28"/>
        </w:rPr>
        <w:t xml:space="preserve"> рублей в целях расселения домов, признанных в установленном порядке аварийными и подлежащими сносу.</w:t>
      </w:r>
    </w:p>
    <w:p w14:paraId="49793562" w14:textId="77777777" w:rsidR="00B51BA8" w:rsidRPr="00FB4E15" w:rsidRDefault="00B51BA8" w:rsidP="00B51BA8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01.01.2025 на территории города подлежали сносу: </w:t>
      </w:r>
    </w:p>
    <w:p w14:paraId="4A01C199" w14:textId="74041C0B" w:rsidR="00B51BA8" w:rsidRPr="00FB4E15" w:rsidRDefault="00B51BA8" w:rsidP="00B51BA8">
      <w:pPr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FB4E15">
        <w:rPr>
          <w:color w:val="000000" w:themeColor="text1"/>
        </w:rPr>
        <w:t>- 17 многоквартирных домов, признанных в установленном порядке аварийными</w:t>
      </w:r>
      <w:r w:rsidRPr="00FB4E15">
        <w:rPr>
          <w:color w:val="000000" w:themeColor="text1"/>
        </w:rPr>
        <w:br/>
        <w:t>и подлежащими сносу (общая площадь 1 729 кв. м), общее количество проживающих</w:t>
      </w:r>
      <w:r w:rsidRPr="00FB4E15">
        <w:rPr>
          <w:color w:val="000000" w:themeColor="text1"/>
        </w:rPr>
        <w:br/>
        <w:t>162 человека (85 семей);</w:t>
      </w:r>
    </w:p>
    <w:p w14:paraId="406CF1FC" w14:textId="77777777" w:rsidR="00B51BA8" w:rsidRPr="00FB4E15" w:rsidRDefault="00B51BA8" w:rsidP="00B51BA8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- 1 дом, состоящий в реестре ветхого жилищного фонда, подлежащего расселению (общая площадь 26 кв. м), количество проживающих 4 человека (1 семья).</w:t>
      </w:r>
    </w:p>
    <w:p w14:paraId="5F535CE1" w14:textId="7E83FE83" w:rsidR="006623F0" w:rsidRPr="00FB4E15" w:rsidRDefault="006623F0" w:rsidP="006623F0">
      <w:pPr>
        <w:ind w:firstLine="709"/>
        <w:jc w:val="both"/>
        <w:rPr>
          <w:rFonts w:cstheme="minorBidi"/>
          <w:color w:val="000000" w:themeColor="text1"/>
          <w:spacing w:val="-4"/>
          <w:szCs w:val="22"/>
        </w:rPr>
      </w:pPr>
      <w:r w:rsidRPr="00FB4E15">
        <w:rPr>
          <w:rFonts w:cstheme="minorBidi"/>
          <w:color w:val="000000" w:themeColor="text1"/>
          <w:spacing w:val="-4"/>
          <w:szCs w:val="22"/>
        </w:rPr>
        <w:t>По итогам 2025 года снесено 12 многоквартирных домов из 17 многоквартирных домов, кроме того, расселено 99 жилых помещений (195 человек/2 703 кв. метров/111,7 млн. рублей).</w:t>
      </w:r>
    </w:p>
    <w:p w14:paraId="2D264822" w14:textId="0ADE5BE6" w:rsidR="00025E64" w:rsidRPr="00FB4E15" w:rsidRDefault="00025E64" w:rsidP="00025E64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Благоустройство дворовых территорий многоквартирных домов осуществляется</w:t>
      </w:r>
      <w:r w:rsidRPr="00FB4E15">
        <w:rPr>
          <w:color w:val="000000" w:themeColor="text1"/>
        </w:rPr>
        <w:br/>
        <w:t>в рамках реализации муниципальной программы «Комфортная городская среда в городе Сургуте».</w:t>
      </w:r>
    </w:p>
    <w:p w14:paraId="4191C023" w14:textId="77777777" w:rsidR="00B51BA8" w:rsidRPr="00FB4E15" w:rsidRDefault="00B51BA8" w:rsidP="00B51BA8">
      <w:pPr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>Отбор многоквартирных домов для участия в благоустройстве производится на основании рейтинга дворов. При этом учитывается процент софинансирования со стороны жителей, время подачи заявления на проведение ремонта. Если придомовая территория дома пересекается с территорией образовательного учреждения, то этот фактор также влияет на место в рейтинге.</w:t>
      </w:r>
    </w:p>
    <w:p w14:paraId="3BA4F77E" w14:textId="77777777" w:rsidR="00B51BA8" w:rsidRPr="00FB4E15" w:rsidRDefault="00B51BA8" w:rsidP="00B51BA8">
      <w:pPr>
        <w:ind w:firstLine="708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 xml:space="preserve">В 2025 году по актам принятых работ благоустроено 14 дворовых территории многоквартирных домов. Всего направлено 218,6 млн. рублей, из них средства собственников 20,3 млн. рублей. </w:t>
      </w:r>
    </w:p>
    <w:p w14:paraId="24AAC4D7" w14:textId="77777777" w:rsidR="00B51BA8" w:rsidRPr="00FB4E15" w:rsidRDefault="00B51BA8" w:rsidP="00B51BA8">
      <w:pPr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 xml:space="preserve">На дворовых территориях выполнены работы по ремонту и асфальтированию проездов, тротуаров и парковок, площадь которых составила 18 тыс. кв. метров, Кроме того, выполнены </w:t>
      </w:r>
      <w:r w:rsidRPr="00FB4E15">
        <w:rPr>
          <w:color w:val="000000" w:themeColor="text1"/>
        </w:rPr>
        <w:lastRenderedPageBreak/>
        <w:t xml:space="preserve">работы по освещению территорий 9 домов с установкой 18 опор уличного освещения, обустроено 2 дома детскими и спортивными площадками, установлено 58 урн и 47 скамеек. </w:t>
      </w:r>
    </w:p>
    <w:p w14:paraId="0F703B92" w14:textId="77777777" w:rsidR="00E66D8E" w:rsidRPr="00FB4E15" w:rsidRDefault="00B51BA8" w:rsidP="00E66D8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обеспечения комфортных условий в городе создан и продолжает эффективно функционировать портал «Интерактивные карты города Сургута», благодаря которому можно оперативно получать доступ </w:t>
      </w:r>
      <w:r w:rsidRPr="00FB4E15">
        <w:rPr>
          <w:color w:val="000000" w:themeColor="text1"/>
          <w:spacing w:val="-4"/>
        </w:rPr>
        <w:t>к отдельным тематическим картам, таким как: диспетчерская жилищно-коммунального хозяйства, распределение</w:t>
      </w:r>
      <w:r w:rsidRPr="00FB4E15">
        <w:rPr>
          <w:color w:val="000000" w:themeColor="text1"/>
        </w:rPr>
        <w:t xml:space="preserve"> жилищного фонда по управляющим компаниям, благоустройство придомовых территорий, капитальные ремонты домов, ремонты сетей тепло-, водоснабжения. </w:t>
      </w:r>
    </w:p>
    <w:p w14:paraId="40CB6701" w14:textId="2F03ADCA" w:rsidR="00B51BA8" w:rsidRPr="00FB4E15" w:rsidRDefault="00B51BA8" w:rsidP="00E66D8E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 xml:space="preserve">Капитальный ремонт </w:t>
      </w:r>
      <w:r w:rsidR="00E66D8E" w:rsidRPr="00FB4E15">
        <w:rPr>
          <w:color w:val="000000" w:themeColor="text1"/>
        </w:rPr>
        <w:t xml:space="preserve">общего имущества </w:t>
      </w:r>
      <w:r w:rsidRPr="00FB4E15">
        <w:rPr>
          <w:color w:val="000000" w:themeColor="text1"/>
        </w:rPr>
        <w:t xml:space="preserve">многоквартирных домов (далее – МКД) осуществляется </w:t>
      </w:r>
      <w:r w:rsidRPr="00FB4E15">
        <w:rPr>
          <w:color w:val="000000" w:themeColor="text1"/>
          <w:spacing w:val="-6"/>
        </w:rPr>
        <w:t>Югорским фондом капитального ремонта многоквартирных домов</w:t>
      </w:r>
      <w:r w:rsidR="00E66D8E" w:rsidRPr="00FB4E15">
        <w:rPr>
          <w:color w:val="000000" w:themeColor="text1"/>
          <w:spacing w:val="-6"/>
        </w:rPr>
        <w:br/>
      </w:r>
      <w:r w:rsidRPr="00FB4E15">
        <w:rPr>
          <w:color w:val="000000" w:themeColor="text1"/>
        </w:rPr>
        <w:t>в соответствии</w:t>
      </w:r>
      <w:r w:rsidR="00E66D8E" w:rsidRPr="00FB4E15">
        <w:rPr>
          <w:color w:val="000000" w:themeColor="text1"/>
        </w:rPr>
        <w:t xml:space="preserve"> краткосрочным планом на 2023 – 2025 годы, утвержденным </w:t>
      </w:r>
      <w:r w:rsidR="00E66D8E" w:rsidRPr="00FB4E15">
        <w:rPr>
          <w:rStyle w:val="afb"/>
          <w:b w:val="0"/>
          <w:color w:val="000000" w:themeColor="text1"/>
          <w:shd w:val="clear" w:color="auto" w:fill="FFFFFF"/>
        </w:rPr>
        <w:t>постановлением Правительства Ханты-Мансийского автономного округа – Югры от 25.03.2022 № 102-п.</w:t>
      </w:r>
    </w:p>
    <w:p w14:paraId="2EEC43EB" w14:textId="670AC5F3" w:rsidR="00B51BA8" w:rsidRPr="00FB4E15" w:rsidRDefault="00B51BA8" w:rsidP="003F086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98 МКД проведены работы по капитальному ремонту общего имущества, в том числе в 1 МКД проведена замена лифтового оборудования (5 единиц).</w:t>
      </w:r>
      <w:r w:rsidR="003F086C" w:rsidRPr="00FB4E15">
        <w:rPr>
          <w:rFonts w:cstheme="minorBidi"/>
          <w:color w:val="000000" w:themeColor="text1"/>
          <w:szCs w:val="28"/>
        </w:rPr>
        <w:t xml:space="preserve"> О</w:t>
      </w:r>
      <w:r w:rsidR="003F086C" w:rsidRPr="00FB4E15">
        <w:rPr>
          <w:rFonts w:eastAsia="Calibri" w:cstheme="minorBidi"/>
          <w:color w:val="000000" w:themeColor="text1"/>
          <w:szCs w:val="28"/>
        </w:rPr>
        <w:t xml:space="preserve">бщая стоимость работ в соответствии с краткосрочным планом реализации программы капитального ремонта на 2025 год </w:t>
      </w:r>
      <w:r w:rsidR="00C450A6" w:rsidRPr="00FB4E15">
        <w:rPr>
          <w:rFonts w:eastAsia="Calibri" w:cstheme="minorBidi"/>
          <w:color w:val="000000" w:themeColor="text1"/>
          <w:szCs w:val="28"/>
        </w:rPr>
        <w:t xml:space="preserve">по городу Сургуту </w:t>
      </w:r>
      <w:r w:rsidR="003F086C" w:rsidRPr="00FB4E15">
        <w:rPr>
          <w:rFonts w:eastAsia="Calibri" w:cstheme="minorBidi"/>
          <w:color w:val="000000" w:themeColor="text1"/>
          <w:szCs w:val="28"/>
        </w:rPr>
        <w:t>составила 2,1 млрд. рублей.</w:t>
      </w:r>
    </w:p>
    <w:p w14:paraId="0344C43F" w14:textId="77777777" w:rsidR="008E319A" w:rsidRPr="00FB4E15" w:rsidRDefault="008E319A" w:rsidP="00FE7FD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right"/>
        <w:rPr>
          <w:rStyle w:val="aff8"/>
          <w:b w:val="0"/>
          <w:bCs/>
          <w:color w:val="000000" w:themeColor="text1"/>
        </w:rPr>
      </w:pPr>
    </w:p>
    <w:p w14:paraId="3FFD833D" w14:textId="27264C2B" w:rsidR="001D0796" w:rsidRPr="00FB4E15" w:rsidRDefault="001D0796" w:rsidP="00FE7FD1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right"/>
        <w:rPr>
          <w:color w:val="000000" w:themeColor="text1"/>
        </w:rPr>
      </w:pPr>
      <w:r w:rsidRPr="00FB4E15">
        <w:rPr>
          <w:rStyle w:val="aff8"/>
          <w:b w:val="0"/>
          <w:bCs/>
          <w:color w:val="000000" w:themeColor="text1"/>
        </w:rPr>
        <w:t>Таблица 1</w:t>
      </w:r>
    </w:p>
    <w:p w14:paraId="5AC02FD3" w14:textId="47310037" w:rsidR="00F80580" w:rsidRPr="00FB4E15" w:rsidRDefault="00F80580" w:rsidP="00FE7FD1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2" w:name="_Информация_о_состоянии"/>
      <w:bookmarkEnd w:id="21"/>
      <w:bookmarkEnd w:id="22"/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Информация о состоянии жилищного фонда за отчетный период, кв. м</w:t>
      </w: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городской округ Сургут</w:t>
      </w:r>
      <w:r w:rsidR="00FF6F1A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Ханты-Мансийского автономного округа – Югры </w:t>
      </w:r>
    </w:p>
    <w:p w14:paraId="0E0EEA62" w14:textId="77777777" w:rsidR="00936150" w:rsidRPr="00FB4E15" w:rsidRDefault="00936150" w:rsidP="00936150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8168" w:type="dxa"/>
        <w:tblInd w:w="862" w:type="dxa"/>
        <w:tblLook w:val="04A0" w:firstRow="1" w:lastRow="0" w:firstColumn="1" w:lastColumn="0" w:noHBand="0" w:noVBand="1"/>
      </w:tblPr>
      <w:tblGrid>
        <w:gridCol w:w="1180"/>
        <w:gridCol w:w="1582"/>
        <w:gridCol w:w="1501"/>
        <w:gridCol w:w="1300"/>
        <w:gridCol w:w="1305"/>
        <w:gridCol w:w="1300"/>
      </w:tblGrid>
      <w:tr w:rsidR="00C579A8" w:rsidRPr="00FB4E15" w14:paraId="57ADCD14" w14:textId="77777777" w:rsidTr="00B0003D">
        <w:trPr>
          <w:trHeight w:val="31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0D1D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Отчетный период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00499" w14:textId="77777777" w:rsidR="00C579A8" w:rsidRPr="00FB4E15" w:rsidRDefault="00C579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Общая площадь жилых помещений на начало года, всего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(за исключением государственного жилищного фонда)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D17FB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 том числе</w:t>
            </w:r>
          </w:p>
        </w:tc>
      </w:tr>
      <w:tr w:rsidR="00C579A8" w:rsidRPr="00FB4E15" w14:paraId="4DF7ACF9" w14:textId="77777777" w:rsidTr="00B0003D">
        <w:trPr>
          <w:trHeight w:val="136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14A63" w14:textId="77777777" w:rsidR="00C579A8" w:rsidRPr="00FB4E15" w:rsidRDefault="00C579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94CD" w14:textId="77777777" w:rsidR="00C579A8" w:rsidRPr="00FB4E15" w:rsidRDefault="00C579A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585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площадь ветхого жилищного фонда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A93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площадь аварийного жилищного фонда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8CB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площадь пригодного для проживания жилищного фонда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E0A4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прочее</w:t>
            </w:r>
          </w:p>
        </w:tc>
      </w:tr>
      <w:tr w:rsidR="00C579A8" w:rsidRPr="00FB4E15" w14:paraId="1AA4907B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AB8B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BA3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8 554 270,0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2EE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2 090,3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C94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41 134,6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8A9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8 510 760,4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04D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284,7</w:t>
            </w:r>
          </w:p>
        </w:tc>
      </w:tr>
      <w:tr w:rsidR="00C579A8" w:rsidRPr="00FB4E15" w14:paraId="4AA20887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8E5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2FF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8 815 640,0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FAF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1 603,0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4AB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34 695,9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33C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8 779 056,4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6FA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284,7</w:t>
            </w:r>
          </w:p>
        </w:tc>
      </w:tr>
      <w:tr w:rsidR="00C579A8" w:rsidRPr="00FB4E15" w14:paraId="6223E973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043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EF1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8 939 550,0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7D9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115,6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6FE2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5 889,7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235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8 933 273,8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A71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270,9</w:t>
            </w:r>
          </w:p>
        </w:tc>
      </w:tr>
      <w:tr w:rsidR="00C579A8" w:rsidRPr="00FB4E15" w14:paraId="5DD12769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DC6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76B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9 249 900,0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459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9C2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1 768,0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A71B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9 247 642,0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A01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420,0</w:t>
            </w:r>
          </w:p>
        </w:tc>
      </w:tr>
      <w:tr w:rsidR="00C579A8" w:rsidRPr="00FB4E15" w14:paraId="0B91CDFE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C28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B28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9 474 220,0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CE6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74C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1 212,0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EB42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9 472 543,0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0B3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439,0</w:t>
            </w:r>
          </w:p>
        </w:tc>
      </w:tr>
      <w:tr w:rsidR="00C579A8" w:rsidRPr="00FB4E15" w14:paraId="741320BE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45A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740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9 763 020,0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38B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935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1 038,0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AE4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9 761 982,0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9CD2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79A8" w:rsidRPr="00FB4E15" w14:paraId="0BB54797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0DE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B4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10 092 574,0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B7E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BB1D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592,0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3456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10 091 982,0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70D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C579A8" w:rsidRPr="00FB4E15" w14:paraId="7983DCB9" w14:textId="77777777" w:rsidTr="00B0003D">
        <w:trPr>
          <w:trHeight w:val="315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25C6" w14:textId="77777777" w:rsidR="00C579A8" w:rsidRPr="00FB4E15" w:rsidRDefault="00C579A8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Продолжение таблицы 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066E" w14:textId="77777777" w:rsidR="00C579A8" w:rsidRPr="00FB4E15" w:rsidRDefault="00C579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97A36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31B2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96FD4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79A8" w:rsidRPr="00FB4E15" w14:paraId="7F53FD22" w14:textId="77777777" w:rsidTr="00B0003D">
        <w:trPr>
          <w:trHeight w:val="31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94B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Отчетный период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D07BA7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Выбыло общей площади жилых помещений  за год, всего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24B3B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A16F" w14:textId="77777777" w:rsidR="00C579A8" w:rsidRPr="00FB4E15" w:rsidRDefault="00C579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Общая площадь жилых помещений, введенная в действие за год</w:t>
            </w:r>
          </w:p>
        </w:tc>
      </w:tr>
      <w:tr w:rsidR="00C579A8" w:rsidRPr="00FB4E15" w14:paraId="45A30D93" w14:textId="77777777" w:rsidTr="00B0003D">
        <w:trPr>
          <w:trHeight w:val="1147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EB13" w14:textId="77777777" w:rsidR="00C579A8" w:rsidRPr="00FB4E15" w:rsidRDefault="00C579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1D21" w14:textId="77777777" w:rsidR="00C579A8" w:rsidRPr="00FB4E15" w:rsidRDefault="00C579A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640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снесено по причине ветхости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A06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снесено по причине аварийности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A334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иные причины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FCC6" w14:textId="77777777" w:rsidR="00C579A8" w:rsidRPr="00FB4E15" w:rsidRDefault="00C579A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579A8" w:rsidRPr="00FB4E15" w14:paraId="66DE99DF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8B7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C7A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20 886,6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F11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151,1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F6D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20 735,5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719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CBD6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284 705,0</w:t>
            </w:r>
          </w:p>
        </w:tc>
      </w:tr>
      <w:tr w:rsidR="00C579A8" w:rsidRPr="00FB4E15" w14:paraId="4922CF11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E4A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3F3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39 189,3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1B4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1 148,8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EA0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38 040,5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04D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755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192 263,0</w:t>
            </w:r>
          </w:p>
        </w:tc>
      </w:tr>
      <w:tr w:rsidR="00C579A8" w:rsidRPr="00FB4E15" w14:paraId="2DE6AE48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A30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2ECC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19 410,0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125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53D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18 936,5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9268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933E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331 070,0</w:t>
            </w:r>
          </w:p>
        </w:tc>
      </w:tr>
      <w:tr w:rsidR="00C579A8" w:rsidRPr="00FB4E15" w14:paraId="75B0A191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C44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42D1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7 011,0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04CD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DAC7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7 011,0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E7E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4AAD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245 627,0</w:t>
            </w:r>
          </w:p>
        </w:tc>
      </w:tr>
      <w:tr w:rsidR="00C579A8" w:rsidRPr="00FB4E15" w14:paraId="7B116B0D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25E6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A387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23A5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543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DC09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0A20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289 000,0</w:t>
            </w:r>
          </w:p>
        </w:tc>
      </w:tr>
      <w:tr w:rsidR="00C579A8" w:rsidRPr="00FB4E15" w14:paraId="1D270144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D49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BE2F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446,0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1CE4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2E92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446,0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656A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6D33" w14:textId="77777777" w:rsidR="00C579A8" w:rsidRPr="00FB4E15" w:rsidRDefault="00C579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330 000,0</w:t>
            </w:r>
          </w:p>
        </w:tc>
      </w:tr>
      <w:tr w:rsidR="00B0003D" w:rsidRPr="00FB4E15" w14:paraId="20F65641" w14:textId="77777777" w:rsidTr="00B000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B0D1D" w14:textId="31A32EA6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024D" w14:textId="5C415B89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446,0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C2BFA" w14:textId="526190AD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FCDCB" w14:textId="03F82AFF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446,0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B286" w14:textId="62962C8F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86FC" w14:textId="3638656F" w:rsidR="00B0003D" w:rsidRPr="00FB4E15" w:rsidRDefault="00B0003D" w:rsidP="00B0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381 000,0</w:t>
            </w:r>
          </w:p>
        </w:tc>
      </w:tr>
    </w:tbl>
    <w:p w14:paraId="22E76349" w14:textId="65858984" w:rsidR="009C7A02" w:rsidRPr="00FB4E15" w:rsidRDefault="009C7A02" w:rsidP="0060539F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lastRenderedPageBreak/>
        <w:t xml:space="preserve">1.9.  </w:t>
      </w:r>
      <w:bookmarkStart w:id="23" w:name="_Hlk163828282"/>
      <w:r w:rsidRPr="00FB4E15">
        <w:rPr>
          <w:b/>
          <w:color w:val="000000" w:themeColor="text1"/>
        </w:rPr>
        <w:t>Охрана прав граждан и юридических лиц, в том числе в соответствии</w:t>
      </w:r>
      <w:r w:rsidR="00202028" w:rsidRPr="00FB4E15">
        <w:rPr>
          <w:b/>
          <w:color w:val="000000" w:themeColor="text1"/>
        </w:rPr>
        <w:br/>
      </w:r>
      <w:r w:rsidRPr="00FB4E15">
        <w:rPr>
          <w:b/>
          <w:color w:val="000000" w:themeColor="text1"/>
        </w:rPr>
        <w:t xml:space="preserve">с </w:t>
      </w:r>
      <w:hyperlink w:anchor="sub_20" w:history="1">
        <w:r w:rsidRPr="00FB4E15">
          <w:rPr>
            <w:rStyle w:val="aff4"/>
            <w:rFonts w:cs="Arial"/>
            <w:b/>
            <w:color w:val="000000" w:themeColor="text1"/>
          </w:rPr>
          <w:t>таблицей 2</w:t>
        </w:r>
      </w:hyperlink>
      <w:bookmarkEnd w:id="23"/>
      <w:r w:rsidRPr="00FB4E15">
        <w:rPr>
          <w:b/>
          <w:color w:val="000000" w:themeColor="text1"/>
        </w:rPr>
        <w:t>.</w:t>
      </w:r>
    </w:p>
    <w:p w14:paraId="21D8B17A" w14:textId="77777777" w:rsidR="009C7A02" w:rsidRPr="00FB4E15" w:rsidRDefault="009C7A02" w:rsidP="0060539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 xml:space="preserve">В целях повышения эффективности и открытости деятельности органов местного самоуправления </w:t>
      </w:r>
      <w:r w:rsidR="00846D32" w:rsidRPr="00FB4E15">
        <w:rPr>
          <w:bCs/>
          <w:color w:val="000000" w:themeColor="text1"/>
        </w:rPr>
        <w:t xml:space="preserve">осуществляется учет </w:t>
      </w:r>
      <w:r w:rsidRPr="00FB4E15">
        <w:rPr>
          <w:color w:val="000000" w:themeColor="text1"/>
        </w:rPr>
        <w:t>количеств</w:t>
      </w:r>
      <w:r w:rsidR="00846D32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 xml:space="preserve"> допущенных нарушений прав граждан</w:t>
      </w:r>
      <w:r w:rsidR="00202028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юридических лиц, подтвержденных судебными актами. </w:t>
      </w:r>
    </w:p>
    <w:p w14:paraId="111D5384" w14:textId="7ED196A1" w:rsidR="007721E9" w:rsidRPr="00FB4E15" w:rsidRDefault="009C7A02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</w:t>
      </w:r>
      <w:r w:rsidR="00D6025A" w:rsidRPr="00FB4E15">
        <w:rPr>
          <w:color w:val="000000" w:themeColor="text1"/>
        </w:rPr>
        <w:t>2</w:t>
      </w:r>
      <w:r w:rsidR="00F617C3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</w:t>
      </w:r>
      <w:r w:rsidR="007721E9" w:rsidRPr="00FB4E15">
        <w:rPr>
          <w:color w:val="000000" w:themeColor="text1"/>
        </w:rPr>
        <w:t>физичес</w:t>
      </w:r>
      <w:r w:rsidR="00057AB8" w:rsidRPr="00FB4E15">
        <w:rPr>
          <w:color w:val="000000" w:themeColor="text1"/>
        </w:rPr>
        <w:t xml:space="preserve">кими лицами в суды было подано </w:t>
      </w:r>
      <w:r w:rsidR="000219CA" w:rsidRPr="00FB4E15">
        <w:rPr>
          <w:color w:val="000000" w:themeColor="text1"/>
        </w:rPr>
        <w:t>1</w:t>
      </w:r>
      <w:r w:rsidR="00F617C3" w:rsidRPr="00FB4E15">
        <w:rPr>
          <w:color w:val="000000" w:themeColor="text1"/>
        </w:rPr>
        <w:t>8</w:t>
      </w:r>
      <w:r w:rsidR="007721E9" w:rsidRPr="00FB4E15">
        <w:rPr>
          <w:color w:val="000000" w:themeColor="text1"/>
        </w:rPr>
        <w:t xml:space="preserve"> исковых требовани</w:t>
      </w:r>
      <w:r w:rsidR="00CE1633" w:rsidRPr="00FB4E15">
        <w:rPr>
          <w:color w:val="000000" w:themeColor="text1"/>
        </w:rPr>
        <w:t>й</w:t>
      </w:r>
      <w:r w:rsidR="00202028" w:rsidRPr="00FB4E15">
        <w:rPr>
          <w:color w:val="000000" w:themeColor="text1"/>
        </w:rPr>
        <w:br/>
      </w:r>
      <w:r w:rsidR="007721E9" w:rsidRPr="00FB4E15">
        <w:rPr>
          <w:color w:val="000000" w:themeColor="text1"/>
        </w:rPr>
        <w:t xml:space="preserve">на действия (бездействие) органа местного самоуправления, </w:t>
      </w:r>
      <w:r w:rsidR="00EB53F2" w:rsidRPr="00FB4E15">
        <w:rPr>
          <w:color w:val="000000" w:themeColor="text1"/>
        </w:rPr>
        <w:t>юридическими лицами –</w:t>
      </w:r>
      <w:r w:rsidR="00C450A6" w:rsidRPr="00FB4E15">
        <w:rPr>
          <w:color w:val="000000" w:themeColor="text1"/>
        </w:rPr>
        <w:t xml:space="preserve"> </w:t>
      </w:r>
      <w:r w:rsidR="00F617C3" w:rsidRPr="00FB4E15">
        <w:rPr>
          <w:color w:val="000000" w:themeColor="text1"/>
        </w:rPr>
        <w:t>3</w:t>
      </w:r>
      <w:r w:rsidR="00EB53F2" w:rsidRPr="00FB4E15">
        <w:rPr>
          <w:color w:val="000000" w:themeColor="text1"/>
        </w:rPr>
        <w:t xml:space="preserve">. Основная доля исковых требований касается </w:t>
      </w:r>
      <w:r w:rsidR="0037760F" w:rsidRPr="00FB4E15">
        <w:rPr>
          <w:color w:val="000000" w:themeColor="text1"/>
        </w:rPr>
        <w:t>жилищного комплекса, градостроительства</w:t>
      </w:r>
      <w:r w:rsidR="00EB53F2" w:rsidRPr="00FB4E15">
        <w:rPr>
          <w:color w:val="000000" w:themeColor="text1"/>
        </w:rPr>
        <w:t>, земе</w:t>
      </w:r>
      <w:r w:rsidR="00E11392" w:rsidRPr="00FB4E15">
        <w:rPr>
          <w:color w:val="000000" w:themeColor="text1"/>
        </w:rPr>
        <w:t>ль</w:t>
      </w:r>
      <w:r w:rsidR="00F617C3" w:rsidRPr="00FB4E15">
        <w:rPr>
          <w:color w:val="000000" w:themeColor="text1"/>
        </w:rPr>
        <w:t>ных и имущественных отношений</w:t>
      </w:r>
      <w:r w:rsidR="00A51F64" w:rsidRPr="00FB4E15">
        <w:rPr>
          <w:color w:val="000000" w:themeColor="text1"/>
        </w:rPr>
        <w:t xml:space="preserve">. </w:t>
      </w:r>
      <w:r w:rsidR="00E11392" w:rsidRPr="00FB4E15">
        <w:rPr>
          <w:color w:val="000000" w:themeColor="text1"/>
        </w:rPr>
        <w:t xml:space="preserve"> </w:t>
      </w:r>
    </w:p>
    <w:p w14:paraId="2D19994A" w14:textId="77777777" w:rsidR="007721E9" w:rsidRPr="00FB4E15" w:rsidRDefault="00EB53F2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Из общего количества исковых требований: </w:t>
      </w:r>
    </w:p>
    <w:p w14:paraId="5C6EAEFF" w14:textId="77777777" w:rsidR="00C450A6" w:rsidRPr="00FB4E15" w:rsidRDefault="00C450A6" w:rsidP="00C450A6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удовлетворены полностью: 4 исковых требования физических лиц (22% от общего числа исковых требований) и 1 исковое требование юридического лица (33% от общего числа исковых требований); </w:t>
      </w:r>
    </w:p>
    <w:p w14:paraId="4A1A7769" w14:textId="5635E4A2" w:rsidR="009C7A02" w:rsidRPr="00FB4E15" w:rsidRDefault="00EB53F2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удовлетворены </w:t>
      </w:r>
      <w:r w:rsidR="009C7A02" w:rsidRPr="00FB4E15">
        <w:rPr>
          <w:color w:val="000000" w:themeColor="text1"/>
        </w:rPr>
        <w:t xml:space="preserve">частично: </w:t>
      </w:r>
      <w:r w:rsidR="00F617C3" w:rsidRPr="00FB4E15">
        <w:rPr>
          <w:color w:val="000000" w:themeColor="text1"/>
        </w:rPr>
        <w:t>5</w:t>
      </w:r>
      <w:r w:rsidR="00A177B9" w:rsidRPr="00FB4E15">
        <w:rPr>
          <w:color w:val="000000" w:themeColor="text1"/>
        </w:rPr>
        <w:t xml:space="preserve"> исковых требовани</w:t>
      </w:r>
      <w:r w:rsidR="00BF4517" w:rsidRPr="00FB4E15">
        <w:rPr>
          <w:color w:val="000000" w:themeColor="text1"/>
        </w:rPr>
        <w:t>я</w:t>
      </w:r>
      <w:r w:rsidR="00A177B9" w:rsidRPr="00FB4E15">
        <w:rPr>
          <w:color w:val="000000" w:themeColor="text1"/>
        </w:rPr>
        <w:t xml:space="preserve"> физических лиц (</w:t>
      </w:r>
      <w:r w:rsidR="00516228" w:rsidRPr="00FB4E15">
        <w:rPr>
          <w:color w:val="000000" w:themeColor="text1"/>
        </w:rPr>
        <w:t>28</w:t>
      </w:r>
      <w:r w:rsidR="00A177B9" w:rsidRPr="00FB4E15">
        <w:rPr>
          <w:color w:val="000000" w:themeColor="text1"/>
        </w:rPr>
        <w:t>% от общего числа исковых требований)</w:t>
      </w:r>
      <w:r w:rsidR="00A51F64" w:rsidRPr="00FB4E15">
        <w:rPr>
          <w:color w:val="000000" w:themeColor="text1"/>
        </w:rPr>
        <w:t xml:space="preserve"> и </w:t>
      </w:r>
      <w:r w:rsidR="000219CA" w:rsidRPr="00FB4E15">
        <w:rPr>
          <w:color w:val="000000" w:themeColor="text1"/>
        </w:rPr>
        <w:t>2</w:t>
      </w:r>
      <w:r w:rsidR="00A51F64" w:rsidRPr="00FB4E15">
        <w:rPr>
          <w:color w:val="000000" w:themeColor="text1"/>
        </w:rPr>
        <w:t xml:space="preserve"> исков</w:t>
      </w:r>
      <w:r w:rsidR="000219CA" w:rsidRPr="00FB4E15">
        <w:rPr>
          <w:color w:val="000000" w:themeColor="text1"/>
        </w:rPr>
        <w:t>ых</w:t>
      </w:r>
      <w:r w:rsidR="00A51F64" w:rsidRPr="00FB4E15">
        <w:rPr>
          <w:color w:val="000000" w:themeColor="text1"/>
        </w:rPr>
        <w:t xml:space="preserve"> требовани</w:t>
      </w:r>
      <w:r w:rsidR="000219CA" w:rsidRPr="00FB4E15">
        <w:rPr>
          <w:color w:val="000000" w:themeColor="text1"/>
        </w:rPr>
        <w:t>я</w:t>
      </w:r>
      <w:r w:rsidR="00A51F64" w:rsidRPr="00FB4E15">
        <w:rPr>
          <w:color w:val="000000" w:themeColor="text1"/>
        </w:rPr>
        <w:t xml:space="preserve"> юридического лица (</w:t>
      </w:r>
      <w:r w:rsidR="00516228" w:rsidRPr="00FB4E15">
        <w:rPr>
          <w:color w:val="000000" w:themeColor="text1"/>
        </w:rPr>
        <w:t>6</w:t>
      </w:r>
      <w:r w:rsidR="000219CA" w:rsidRPr="00FB4E15">
        <w:rPr>
          <w:color w:val="000000" w:themeColor="text1"/>
        </w:rPr>
        <w:t>7</w:t>
      </w:r>
      <w:r w:rsidR="00A51F64" w:rsidRPr="00FB4E15">
        <w:rPr>
          <w:color w:val="000000" w:themeColor="text1"/>
        </w:rPr>
        <w:t>% от общего числа исковых требований)</w:t>
      </w:r>
      <w:r w:rsidR="009C7A02" w:rsidRPr="00FB4E15">
        <w:rPr>
          <w:color w:val="000000" w:themeColor="text1"/>
        </w:rPr>
        <w:t xml:space="preserve">; </w:t>
      </w:r>
    </w:p>
    <w:p w14:paraId="34DF1F03" w14:textId="44D406CA" w:rsidR="000219CA" w:rsidRPr="00FB4E15" w:rsidRDefault="009C7A02" w:rsidP="000219C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отказано в удовлетворении: </w:t>
      </w:r>
      <w:r w:rsidR="00EB53F2" w:rsidRPr="00FB4E15">
        <w:rPr>
          <w:color w:val="000000" w:themeColor="text1"/>
        </w:rPr>
        <w:t xml:space="preserve">по </w:t>
      </w:r>
      <w:r w:rsidR="000219CA" w:rsidRPr="00FB4E15">
        <w:rPr>
          <w:color w:val="000000" w:themeColor="text1"/>
        </w:rPr>
        <w:t>9</w:t>
      </w:r>
      <w:r w:rsidR="00EB53F2" w:rsidRPr="00FB4E15">
        <w:rPr>
          <w:color w:val="000000" w:themeColor="text1"/>
        </w:rPr>
        <w:t xml:space="preserve"> исков</w:t>
      </w:r>
      <w:r w:rsidR="00461160" w:rsidRPr="00FB4E15">
        <w:rPr>
          <w:color w:val="000000" w:themeColor="text1"/>
        </w:rPr>
        <w:t xml:space="preserve">ым </w:t>
      </w:r>
      <w:r w:rsidR="00EB53F2" w:rsidRPr="00FB4E15">
        <w:rPr>
          <w:color w:val="000000" w:themeColor="text1"/>
        </w:rPr>
        <w:t>требовани</w:t>
      </w:r>
      <w:r w:rsidR="00461160" w:rsidRPr="00FB4E15">
        <w:rPr>
          <w:color w:val="000000" w:themeColor="text1"/>
        </w:rPr>
        <w:t>ям</w:t>
      </w:r>
      <w:r w:rsidR="00EB53F2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физически</w:t>
      </w:r>
      <w:r w:rsidR="00EB53F2" w:rsidRPr="00FB4E15">
        <w:rPr>
          <w:color w:val="000000" w:themeColor="text1"/>
        </w:rPr>
        <w:t>х</w:t>
      </w:r>
      <w:r w:rsidRPr="00FB4E15">
        <w:rPr>
          <w:color w:val="000000" w:themeColor="text1"/>
        </w:rPr>
        <w:t xml:space="preserve"> лиц</w:t>
      </w:r>
      <w:r w:rsidR="00202028" w:rsidRPr="00FB4E15">
        <w:rPr>
          <w:color w:val="000000" w:themeColor="text1"/>
        </w:rPr>
        <w:br/>
      </w:r>
      <w:r w:rsidR="00A177B9" w:rsidRPr="00FB4E15">
        <w:rPr>
          <w:color w:val="000000" w:themeColor="text1"/>
        </w:rPr>
        <w:t>(</w:t>
      </w:r>
      <w:r w:rsidR="00B34561" w:rsidRPr="00FB4E15">
        <w:rPr>
          <w:color w:val="000000" w:themeColor="text1"/>
        </w:rPr>
        <w:t>50</w:t>
      </w:r>
      <w:r w:rsidR="003029DE" w:rsidRPr="00FB4E15">
        <w:rPr>
          <w:color w:val="000000" w:themeColor="text1"/>
        </w:rPr>
        <w:t>%</w:t>
      </w:r>
      <w:r w:rsidR="00202028" w:rsidRPr="00FB4E15">
        <w:rPr>
          <w:color w:val="000000" w:themeColor="text1"/>
        </w:rPr>
        <w:t xml:space="preserve"> </w:t>
      </w:r>
      <w:r w:rsidR="003029DE" w:rsidRPr="00FB4E15">
        <w:rPr>
          <w:color w:val="000000" w:themeColor="text1"/>
        </w:rPr>
        <w:t>от общего числа исковых требований)</w:t>
      </w:r>
      <w:r w:rsidR="00D837D1" w:rsidRPr="00FB4E15">
        <w:rPr>
          <w:color w:val="000000" w:themeColor="text1"/>
        </w:rPr>
        <w:t>.</w:t>
      </w:r>
      <w:r w:rsidR="00516228" w:rsidRPr="00FB4E15">
        <w:rPr>
          <w:color w:val="000000" w:themeColor="text1"/>
        </w:rPr>
        <w:t xml:space="preserve"> </w:t>
      </w:r>
    </w:p>
    <w:p w14:paraId="4A12A343" w14:textId="77777777" w:rsidR="006A2FF8" w:rsidRPr="00FB4E15" w:rsidRDefault="006A2FF8" w:rsidP="006A2FF8">
      <w:pPr>
        <w:pStyle w:val="af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/>
          <w:color w:val="000000" w:themeColor="text1"/>
          <w:sz w:val="24"/>
          <w:szCs w:val="24"/>
        </w:rPr>
        <w:t>Основные причины обращения в суд на действия (бездействие) органа местного самоуправления:</w:t>
      </w:r>
    </w:p>
    <w:p w14:paraId="759BF41F" w14:textId="14F9599F" w:rsidR="00B34561" w:rsidRPr="00FB4E15" w:rsidRDefault="00B34561" w:rsidP="00B34561">
      <w:pPr>
        <w:pStyle w:val="af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/>
          <w:color w:val="000000" w:themeColor="text1"/>
          <w:sz w:val="24"/>
          <w:szCs w:val="24"/>
        </w:rPr>
        <w:t xml:space="preserve">- намерение заявителя </w:t>
      </w:r>
      <w:r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>оспорить решение об отказе в предварительном согласовании предоставления земельного участка (</w:t>
      </w:r>
      <w:r w:rsidR="00E378EE"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дел</w:t>
      </w:r>
      <w:r w:rsidR="00E378EE"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>)</w:t>
      </w:r>
      <w:r w:rsidRPr="00FB4E1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AF12F16" w14:textId="3A915074" w:rsidR="00B34561" w:rsidRPr="00FB4E15" w:rsidRDefault="00B34561" w:rsidP="00B34561">
      <w:pPr>
        <w:pStyle w:val="aff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намерение заявителя оспорить решение </w:t>
      </w:r>
      <w:r w:rsidRPr="00FB4E15">
        <w:rPr>
          <w:rFonts w:ascii="Times New Roman" w:hAnsi="Times New Roman"/>
          <w:color w:val="000000" w:themeColor="text1"/>
          <w:sz w:val="24"/>
          <w:szCs w:val="24"/>
        </w:rPr>
        <w:t>об отказе утверждения схемы</w:t>
      </w:r>
      <w:r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земельного участка на кадастровом плане территории (1 дело)</w:t>
      </w:r>
      <w:r w:rsidR="00E378EE" w:rsidRPr="00FB4E15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14:paraId="0A7AD432" w14:textId="46CCF25C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 намерение заявителя оспорить муниципальный правовой акт, затрагивающий права граждан и юридических лиц</w:t>
      </w:r>
      <w:r w:rsidR="00D837D1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в том числе: об отказе в принятии на учет для бесплатного предоставления в собственность земельного участка для индивидуального жилищного строительства (1 дело), об утверждении проекта межевания территории (1 дело),</w:t>
      </w:r>
      <w:r w:rsidRPr="00FB4E15">
        <w:rPr>
          <w:color w:val="000000" w:themeColor="text1"/>
        </w:rPr>
        <w:br/>
        <w:t>о предоставлении земельного участка (1 дело), о передаче муниципального имущества</w:t>
      </w:r>
      <w:r w:rsidRPr="00FB4E15">
        <w:rPr>
          <w:color w:val="000000" w:themeColor="text1"/>
        </w:rPr>
        <w:br/>
        <w:t>в безвозмездное владение и пользование (1 дело), о демонтаже некапитального строения</w:t>
      </w:r>
      <w:r w:rsidRPr="00FB4E15">
        <w:rPr>
          <w:color w:val="000000" w:themeColor="text1"/>
        </w:rPr>
        <w:br/>
        <w:t>(1 дело);</w:t>
      </w:r>
    </w:p>
    <w:p w14:paraId="252B4441" w14:textId="0807E9DE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 намерение заявителя оспорить муниципальный правовой акт, затрагивающий права граждан и юридических лиц в том числе: о снятии с учета в качестве граждан, нуждающихся в предоставлении жилых помещений по договорам социального найма (1 дело);</w:t>
      </w:r>
    </w:p>
    <w:p w14:paraId="07E62D09" w14:textId="57DB7118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отказ в выдаче разрешения на размещение объекта электросетевого хозяйства (1 дело);</w:t>
      </w:r>
    </w:p>
    <w:p w14:paraId="245A6752" w14:textId="77777777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отказ в заключении договора на размещение нестационарного торгового объекта </w:t>
      </w:r>
      <w:r w:rsidRPr="00FB4E15">
        <w:rPr>
          <w:color w:val="000000" w:themeColor="text1"/>
        </w:rPr>
        <w:br/>
        <w:t>без проведения аукциона (4 дела);</w:t>
      </w:r>
    </w:p>
    <w:p w14:paraId="3B3A7F58" w14:textId="77777777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намерение заявителя обжаловать отказ в предоставлении в аренду без торгов земельного участка (1 дело);</w:t>
      </w:r>
    </w:p>
    <w:p w14:paraId="4E34228B" w14:textId="77777777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о признании незаконным отказа в выдаче разрешения на ввод объекта </w:t>
      </w:r>
      <w:r w:rsidRPr="00FB4E15">
        <w:rPr>
          <w:color w:val="000000" w:themeColor="text1"/>
        </w:rPr>
        <w:br/>
        <w:t>в эксплуатацию (1 дело);</w:t>
      </w:r>
    </w:p>
    <w:p w14:paraId="411E0497" w14:textId="17C34719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 признании незаконным отказа о внесении изменений в проект межевания (1 дело);</w:t>
      </w:r>
    </w:p>
    <w:p w14:paraId="37A2E362" w14:textId="72ABFFFB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 признании незаконным бездействи</w:t>
      </w:r>
      <w:r w:rsidR="005F3661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>, выраженное в неосуществлении мероприятий по изъятию объектов (1 дело);</w:t>
      </w:r>
    </w:p>
    <w:p w14:paraId="7EF9E7DC" w14:textId="77777777" w:rsidR="00C20619" w:rsidRPr="00FB4E15" w:rsidRDefault="00C20619" w:rsidP="00C2061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 устранении препятствий в доступе к земельному участку путем организации внутриквартального проезда (1 дело).</w:t>
      </w:r>
    </w:p>
    <w:p w14:paraId="02DA9B46" w14:textId="190D452F" w:rsidR="00B61763" w:rsidRPr="00FB4E15" w:rsidRDefault="00B61763" w:rsidP="000219C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конец отчетного года количество дел, находящихся в производстве – </w:t>
      </w:r>
      <w:r w:rsidR="00516228" w:rsidRPr="00FB4E15">
        <w:rPr>
          <w:color w:val="000000" w:themeColor="text1"/>
        </w:rPr>
        <w:t>1</w:t>
      </w:r>
      <w:r w:rsidRPr="00FB4E15">
        <w:rPr>
          <w:color w:val="000000" w:themeColor="text1"/>
        </w:rPr>
        <w:t xml:space="preserve">4, в том числе: по юридическим лицам – </w:t>
      </w:r>
      <w:r w:rsidR="00516228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, по физическим лицам – </w:t>
      </w:r>
      <w:r w:rsidR="00516228" w:rsidRPr="00FB4E15">
        <w:rPr>
          <w:color w:val="000000" w:themeColor="text1"/>
        </w:rPr>
        <w:t>8</w:t>
      </w:r>
      <w:r w:rsidRPr="00FB4E15">
        <w:rPr>
          <w:color w:val="000000" w:themeColor="text1"/>
        </w:rPr>
        <w:t xml:space="preserve">. </w:t>
      </w:r>
    </w:p>
    <w:p w14:paraId="4C9EBCCD" w14:textId="2ACE3F57" w:rsidR="000F6AB4" w:rsidRPr="00FB4E15" w:rsidRDefault="000F6AB4" w:rsidP="00FE7FD1">
      <w:pPr>
        <w:ind w:firstLine="567"/>
        <w:jc w:val="right"/>
        <w:rPr>
          <w:color w:val="000000" w:themeColor="text1"/>
        </w:rPr>
      </w:pPr>
    </w:p>
    <w:p w14:paraId="4560BFDA" w14:textId="47B07784" w:rsidR="00D10528" w:rsidRPr="00FB4E15" w:rsidRDefault="00D10528" w:rsidP="00FE7FD1">
      <w:pPr>
        <w:ind w:firstLine="567"/>
        <w:jc w:val="right"/>
        <w:rPr>
          <w:color w:val="000000" w:themeColor="text1"/>
        </w:rPr>
      </w:pPr>
    </w:p>
    <w:p w14:paraId="57E5D0F4" w14:textId="39C0852E" w:rsidR="00D10528" w:rsidRPr="00FB4E15" w:rsidRDefault="00D10528" w:rsidP="00FE7FD1">
      <w:pPr>
        <w:ind w:firstLine="567"/>
        <w:jc w:val="right"/>
        <w:rPr>
          <w:color w:val="000000" w:themeColor="text1"/>
        </w:rPr>
      </w:pPr>
    </w:p>
    <w:p w14:paraId="29C20357" w14:textId="77777777" w:rsidR="00D10528" w:rsidRPr="00FB4E15" w:rsidRDefault="00D10528" w:rsidP="00FE7FD1">
      <w:pPr>
        <w:ind w:firstLine="567"/>
        <w:jc w:val="right"/>
        <w:rPr>
          <w:color w:val="000000" w:themeColor="text1"/>
        </w:rPr>
      </w:pPr>
    </w:p>
    <w:p w14:paraId="7BF52DDF" w14:textId="301C66C1" w:rsidR="0012692A" w:rsidRPr="00FB4E15" w:rsidRDefault="0012692A" w:rsidP="00FE7FD1">
      <w:pPr>
        <w:ind w:firstLine="567"/>
        <w:jc w:val="right"/>
        <w:rPr>
          <w:b/>
          <w:color w:val="000000" w:themeColor="text1"/>
        </w:rPr>
      </w:pPr>
      <w:r w:rsidRPr="00FB4E15">
        <w:rPr>
          <w:color w:val="000000" w:themeColor="text1"/>
        </w:rPr>
        <w:lastRenderedPageBreak/>
        <w:t>Таблица 2</w:t>
      </w:r>
    </w:p>
    <w:p w14:paraId="07EDB468" w14:textId="77777777" w:rsidR="00BF4517" w:rsidRPr="00FB4E15" w:rsidRDefault="00BF4517" w:rsidP="00FE7FD1">
      <w:pPr>
        <w:ind w:firstLine="567"/>
        <w:jc w:val="center"/>
        <w:rPr>
          <w:color w:val="000000" w:themeColor="text1"/>
        </w:rPr>
      </w:pPr>
    </w:p>
    <w:p w14:paraId="452EBEF1" w14:textId="77777777" w:rsidR="00431F58" w:rsidRPr="00FB4E15" w:rsidRDefault="0012692A" w:rsidP="00FE7FD1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Количество допущенных нарушений прав</w:t>
      </w:r>
    </w:p>
    <w:p w14:paraId="2D5FF021" w14:textId="77777777" w:rsidR="00431F58" w:rsidRPr="00FB4E15" w:rsidRDefault="0012692A" w:rsidP="00FE7FD1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 xml:space="preserve"> граждан и юридических лиц,</w:t>
      </w:r>
      <w:r w:rsidR="00431F58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подтвержд</w:t>
      </w:r>
      <w:r w:rsidR="00614989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>нных судебными актами</w:t>
      </w:r>
      <w:r w:rsidR="00255B99" w:rsidRPr="00FB4E15">
        <w:rPr>
          <w:color w:val="000000" w:themeColor="text1"/>
        </w:rPr>
        <w:t>,</w:t>
      </w:r>
      <w:r w:rsidR="008554B5" w:rsidRPr="00FB4E15">
        <w:rPr>
          <w:color w:val="000000" w:themeColor="text1"/>
        </w:rPr>
        <w:t xml:space="preserve"> </w:t>
      </w:r>
    </w:p>
    <w:p w14:paraId="548BEDE4" w14:textId="77777777" w:rsidR="00FA0261" w:rsidRPr="00FB4E15" w:rsidRDefault="008554B5" w:rsidP="00431F58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 xml:space="preserve">в </w:t>
      </w:r>
      <w:r w:rsidR="0002644B" w:rsidRPr="00FB4E15">
        <w:rPr>
          <w:color w:val="000000" w:themeColor="text1"/>
        </w:rPr>
        <w:t>городско</w:t>
      </w:r>
      <w:r w:rsidRPr="00FB4E15">
        <w:rPr>
          <w:color w:val="000000" w:themeColor="text1"/>
        </w:rPr>
        <w:t>м</w:t>
      </w:r>
      <w:r w:rsidR="0002644B" w:rsidRPr="00FB4E15">
        <w:rPr>
          <w:color w:val="000000" w:themeColor="text1"/>
        </w:rPr>
        <w:t xml:space="preserve"> округ</w:t>
      </w:r>
      <w:r w:rsidRPr="00FB4E15">
        <w:rPr>
          <w:color w:val="000000" w:themeColor="text1"/>
        </w:rPr>
        <w:t>е</w:t>
      </w:r>
      <w:r w:rsidR="0002644B" w:rsidRPr="00FB4E15">
        <w:rPr>
          <w:color w:val="000000" w:themeColor="text1"/>
        </w:rPr>
        <w:t xml:space="preserve"> Сургут</w:t>
      </w:r>
      <w:r w:rsidR="005A3D39" w:rsidRPr="00FB4E15">
        <w:rPr>
          <w:color w:val="000000" w:themeColor="text1"/>
        </w:rPr>
        <w:t>е</w:t>
      </w:r>
      <w:r w:rsidR="00F55634" w:rsidRPr="00FB4E15">
        <w:rPr>
          <w:color w:val="000000" w:themeColor="text1"/>
        </w:rPr>
        <w:t xml:space="preserve"> </w:t>
      </w:r>
      <w:r w:rsidR="00431F58" w:rsidRPr="00FB4E15">
        <w:rPr>
          <w:color w:val="000000" w:themeColor="text1"/>
        </w:rPr>
        <w:t>Ханты-Мансийского автономного округа – Югры</w:t>
      </w:r>
    </w:p>
    <w:p w14:paraId="354771EA" w14:textId="77777777" w:rsidR="00A476EB" w:rsidRPr="00FB4E15" w:rsidRDefault="00A476EB" w:rsidP="0060539F">
      <w:pPr>
        <w:ind w:firstLine="709"/>
        <w:jc w:val="both"/>
        <w:rPr>
          <w:b/>
          <w:color w:val="000000" w:themeColor="text1"/>
        </w:rPr>
      </w:pPr>
    </w:p>
    <w:tbl>
      <w:tblPr>
        <w:tblW w:w="9511" w:type="dxa"/>
        <w:tblLook w:val="04A0" w:firstRow="1" w:lastRow="0" w:firstColumn="1" w:lastColumn="0" w:noHBand="0" w:noVBand="1"/>
      </w:tblPr>
      <w:tblGrid>
        <w:gridCol w:w="2547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4"/>
      </w:tblGrid>
      <w:tr w:rsidR="00A476EB" w:rsidRPr="00FB4E15" w14:paraId="431C36AA" w14:textId="77777777" w:rsidTr="000F6AB4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037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Органы местного самоуправления муниципального образования 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городской округ Сургут ХМАО-Югры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0E2E2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CFA54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Из них судами исковые требования:</w:t>
            </w:r>
          </w:p>
        </w:tc>
      </w:tr>
      <w:tr w:rsidR="00A476EB" w:rsidRPr="00FB4E15" w14:paraId="3FF5DA6E" w14:textId="77777777" w:rsidTr="000F6AB4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2E8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4E60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11BFBF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удовлетворены частично</w:t>
            </w:r>
          </w:p>
        </w:tc>
      </w:tr>
      <w:tr w:rsidR="00A476EB" w:rsidRPr="00FB4E15" w14:paraId="66EFA9C0" w14:textId="77777777" w:rsidTr="000F6AB4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71D8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15B0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E53D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3F3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8928F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F4A63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EE0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A476EB" w:rsidRPr="00FB4E15" w14:paraId="3EDF3B01" w14:textId="77777777" w:rsidTr="00FF0760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197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547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B61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890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62C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3D9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A6C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900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732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5665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0F2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EFF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6AF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</w:tr>
      <w:tr w:rsidR="00A476EB" w:rsidRPr="00FB4E15" w14:paraId="02173727" w14:textId="77777777" w:rsidTr="00FF0760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74D3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Всего, в том числе по направлениям: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85D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468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86D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1CD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B22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6FE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01E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E6F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68B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56B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F48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E7A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A476EB" w:rsidRPr="00FB4E15" w14:paraId="33C84EE6" w14:textId="77777777" w:rsidTr="00FF0760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8BF7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жилищно-коммунальный комплекс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507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8AA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7B8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6D0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FCA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CC0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840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1B8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5CA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D64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1B1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45F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476EB" w:rsidRPr="00FB4E15" w14:paraId="2A8CB4A0" w14:textId="77777777" w:rsidTr="00FF0760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9C4E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328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545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0A9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188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6B5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5A65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DAD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3CC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32C8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DFD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573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8D5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A476EB" w:rsidRPr="00FB4E15" w14:paraId="1485BEB2" w14:textId="77777777" w:rsidTr="00FF0760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2C92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жилищные, земельные и имущественные отношения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E41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F99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6C5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6B1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677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2CF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55A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8B7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C10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E1E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683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D91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A476EB" w:rsidRPr="00FB4E15" w14:paraId="327BF95B" w14:textId="77777777" w:rsidTr="00FF0760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7CFE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иные причины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FD4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7BC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E84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855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7E9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D14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5EA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AF3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B18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C05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FE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D3F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476EB" w:rsidRPr="00FB4E15" w14:paraId="1DDF14EE" w14:textId="77777777" w:rsidTr="00FF0760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D6FF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Продолжение таблицы 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E4A7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C9B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82C4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8500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1FB8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104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7FE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5B4A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434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302F8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B2B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1EE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76EB" w:rsidRPr="00FB4E15" w14:paraId="00F72D6C" w14:textId="77777777" w:rsidTr="000F6AB4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AAD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Органы местного самоуправления муниципального образования 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городской округ Сургут ХМАО-Югры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15678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Из них судами исковые требования: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F1B4D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Из них судами исковые требования:</w:t>
            </w:r>
          </w:p>
        </w:tc>
      </w:tr>
      <w:tr w:rsidR="00A476EB" w:rsidRPr="00FB4E15" w14:paraId="46132417" w14:textId="77777777" w:rsidTr="000F6AB4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308C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D13A10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удовлетворены полностью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AD3691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отказано в удовлетворении</w:t>
            </w:r>
          </w:p>
        </w:tc>
      </w:tr>
      <w:tr w:rsidR="00A476EB" w:rsidRPr="00FB4E15" w14:paraId="2F3BBD5B" w14:textId="77777777" w:rsidTr="000F6AB4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C85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BC0A8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C993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80F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7319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74DB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651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A476EB" w:rsidRPr="00FB4E15" w14:paraId="77ACB9CD" w14:textId="77777777" w:rsidTr="000F6AB4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706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D84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50D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5C2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680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DE88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DE1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44F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8AE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B15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36A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C64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B0E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ЮЛ</w:t>
            </w:r>
          </w:p>
        </w:tc>
      </w:tr>
      <w:tr w:rsidR="00A476EB" w:rsidRPr="00FB4E15" w14:paraId="007E9408" w14:textId="77777777" w:rsidTr="000F6AB4">
        <w:trPr>
          <w:trHeight w:val="2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E18A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Всего, в том числе по направлениям: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2C8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C04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B10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FA5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8AB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8F0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DA9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543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333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CD8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7F65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FBA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A476EB" w:rsidRPr="00FB4E15" w14:paraId="5633139D" w14:textId="77777777" w:rsidTr="000F6AB4">
        <w:trPr>
          <w:trHeight w:val="2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9508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жилищно-коммунальный комплекс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082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D67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11D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20D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0F9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5AD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94D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DDE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E2A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0FC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7A3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8FC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476EB" w:rsidRPr="00FB4E15" w14:paraId="330BB36B" w14:textId="77777777" w:rsidTr="000F6AB4">
        <w:trPr>
          <w:trHeight w:val="2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5DD5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682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8DB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79E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47C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4620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399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AC1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3AA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0C48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0A68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397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0DB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476EB" w:rsidRPr="00FB4E15" w14:paraId="67F8CE0B" w14:textId="77777777" w:rsidTr="000F6AB4">
        <w:trPr>
          <w:trHeight w:val="5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E177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жилищные, земельные и имущественные отношения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8B05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EAC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85D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D73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E6DF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DD3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7505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20F4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E5EA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217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BBCE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A50D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476EB" w:rsidRPr="00FB4E15" w14:paraId="40A61065" w14:textId="77777777" w:rsidTr="000F6AB4">
        <w:trPr>
          <w:trHeight w:val="2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7288" w14:textId="77777777" w:rsidR="00A476EB" w:rsidRPr="00FB4E15" w:rsidRDefault="00A476EB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иные причины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B2E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5C0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1671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B2BB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AD4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C54C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F78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1CA7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1832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14B9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DFE3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E9C6" w14:textId="77777777" w:rsidR="00A476EB" w:rsidRPr="00FB4E15" w:rsidRDefault="00A47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E3738CE" w14:textId="77777777" w:rsidR="000F6AB4" w:rsidRPr="00FB4E15" w:rsidRDefault="000F6AB4" w:rsidP="005624B6">
      <w:pPr>
        <w:ind w:firstLine="709"/>
        <w:jc w:val="both"/>
        <w:rPr>
          <w:b/>
          <w:color w:val="000000" w:themeColor="text1"/>
        </w:rPr>
      </w:pPr>
    </w:p>
    <w:p w14:paraId="46DC4EC5" w14:textId="3688EEA0" w:rsidR="005624B6" w:rsidRPr="00FB4E15" w:rsidRDefault="006642CD" w:rsidP="005624B6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t xml:space="preserve">1.10. </w:t>
      </w:r>
      <w:bookmarkStart w:id="24" w:name="_Hlk163828363"/>
      <w:bookmarkStart w:id="25" w:name="_Hlk163828586"/>
      <w:r w:rsidRPr="00FB4E15">
        <w:rPr>
          <w:b/>
          <w:color w:val="000000" w:themeColor="text1"/>
        </w:rPr>
        <w:t>Состояние платежной дисциплины и инвестиционной политики</w:t>
      </w:r>
      <w:r w:rsidR="00202028" w:rsidRPr="00FB4E15">
        <w:rPr>
          <w:b/>
          <w:color w:val="000000" w:themeColor="text1"/>
        </w:rPr>
        <w:br/>
      </w:r>
      <w:r w:rsidRPr="00FB4E15">
        <w:rPr>
          <w:b/>
          <w:color w:val="000000" w:themeColor="text1"/>
        </w:rPr>
        <w:t>в жилищно-коммунальном комплексе</w:t>
      </w:r>
      <w:bookmarkEnd w:id="24"/>
      <w:r w:rsidR="005624B6" w:rsidRPr="00FB4E15">
        <w:rPr>
          <w:b/>
          <w:color w:val="000000" w:themeColor="text1"/>
        </w:rPr>
        <w:t xml:space="preserve">, в том числе в соответствии с </w:t>
      </w:r>
      <w:hyperlink w:anchor="sub_20" w:history="1">
        <w:r w:rsidR="005624B6" w:rsidRPr="00FB4E15">
          <w:rPr>
            <w:rStyle w:val="aff4"/>
            <w:rFonts w:cs="Arial"/>
            <w:b/>
            <w:color w:val="000000" w:themeColor="text1"/>
          </w:rPr>
          <w:t xml:space="preserve">таблицей </w:t>
        </w:r>
      </w:hyperlink>
      <w:r w:rsidR="005624B6" w:rsidRPr="00FB4E15">
        <w:rPr>
          <w:rStyle w:val="aff4"/>
          <w:rFonts w:cs="Arial"/>
          <w:b/>
          <w:color w:val="000000" w:themeColor="text1"/>
        </w:rPr>
        <w:t>3</w:t>
      </w:r>
      <w:bookmarkEnd w:id="25"/>
      <w:r w:rsidR="005624B6" w:rsidRPr="00FB4E15">
        <w:rPr>
          <w:b/>
          <w:color w:val="000000" w:themeColor="text1"/>
        </w:rPr>
        <w:t>.</w:t>
      </w:r>
    </w:p>
    <w:p w14:paraId="5B99B2BB" w14:textId="77777777" w:rsidR="00B61763" w:rsidRPr="00FB4E15" w:rsidRDefault="00B61763" w:rsidP="00B6176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Администрацией города на регулярной основе проводится анализ задолженности </w:t>
      </w:r>
      <w:r w:rsidRPr="00FB4E15">
        <w:rPr>
          <w:bCs/>
          <w:color w:val="000000" w:themeColor="text1"/>
        </w:rPr>
        <w:t>перед ресурсо</w:t>
      </w:r>
      <w:r w:rsidRPr="00FB4E15">
        <w:rPr>
          <w:color w:val="000000" w:themeColor="text1"/>
        </w:rPr>
        <w:t>снабжающими организациями, поставщиками энергоресурсов. На предприятиях-поставщиках организована претензионная работа с должниками по взысканию дебиторской задолженности за оказанные услуги.</w:t>
      </w:r>
    </w:p>
    <w:p w14:paraId="326A886D" w14:textId="22ECD10D" w:rsidR="00B61763" w:rsidRPr="00FB4E15" w:rsidRDefault="00C917B7" w:rsidP="00C917B7">
      <w:pPr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 xml:space="preserve">В целях снижения задолженности населения за жилищно-коммунальные услуги </w:t>
      </w:r>
      <w:r w:rsidRPr="00FB4E15">
        <w:rPr>
          <w:bCs/>
          <w:color w:val="000000" w:themeColor="text1"/>
        </w:rPr>
        <w:br/>
        <w:t xml:space="preserve">и  социальный наем, а также минимизации задолженности управляющих организаций перед поставщиками энергоресурсов, в Администрации города созданы: </w:t>
      </w:r>
      <w:r w:rsidR="00B61763" w:rsidRPr="00FB4E15">
        <w:rPr>
          <w:bCs/>
          <w:color w:val="000000" w:themeColor="text1"/>
        </w:rPr>
        <w:t>рабочие группы</w:t>
      </w:r>
      <w:r w:rsidR="00B61763" w:rsidRPr="00FB4E15">
        <w:rPr>
          <w:bCs/>
          <w:color w:val="000000" w:themeColor="text1"/>
        </w:rPr>
        <w:br/>
        <w:t>по контролю снижения задолженности населения за жилищно-коммунальные услуги</w:t>
      </w:r>
      <w:r w:rsidR="00B61763" w:rsidRPr="00FB4E15">
        <w:rPr>
          <w:bCs/>
          <w:color w:val="000000" w:themeColor="text1"/>
        </w:rPr>
        <w:br/>
        <w:t>и социальный наем, по минимизации задолженности управляющих к</w:t>
      </w:r>
      <w:r w:rsidR="005F3661" w:rsidRPr="00FB4E15">
        <w:rPr>
          <w:bCs/>
          <w:color w:val="000000" w:themeColor="text1"/>
        </w:rPr>
        <w:t>а</w:t>
      </w:r>
      <w:r w:rsidR="00B61763" w:rsidRPr="00FB4E15">
        <w:rPr>
          <w:bCs/>
          <w:color w:val="000000" w:themeColor="text1"/>
        </w:rPr>
        <w:t>мпаний перед поставщиками энергоресурсов в городе.</w:t>
      </w:r>
    </w:p>
    <w:p w14:paraId="3C0084EE" w14:textId="77777777" w:rsidR="00B61763" w:rsidRPr="00FB4E15" w:rsidRDefault="00B61763" w:rsidP="00B61763">
      <w:pPr>
        <w:pStyle w:val="af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Для повышения уровня собираемости платежей от населения   за предоставленные жилищно-коммунальные услуги, недопущения роста задолженности за жилищно-коммунальные услуги, усиления контроля за платежной дисциплиной в муниципальном образовании городской округ Сургут приняты следующие меры:</w:t>
      </w:r>
    </w:p>
    <w:p w14:paraId="7AF8754D" w14:textId="783F5907" w:rsidR="00B61763" w:rsidRPr="00FB4E15" w:rsidRDefault="00B61763" w:rsidP="00B61763">
      <w:pPr>
        <w:pStyle w:val="af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lastRenderedPageBreak/>
        <w:t>1. Реализуется Комплексная программа мероприятий, направленных на снижение</w:t>
      </w:r>
      <w:r w:rsidRPr="00FB4E15">
        <w:rPr>
          <w:color w:val="000000" w:themeColor="text1"/>
          <w:szCs w:val="28"/>
        </w:rPr>
        <w:br/>
        <w:t>задолженности населения за жилищно-коммунальные услуги в городе Сургуте (далее – Комплексная программа), утвержденная  распоряжением Администрации города</w:t>
      </w:r>
      <w:r w:rsidRPr="00FB4E15">
        <w:rPr>
          <w:color w:val="000000" w:themeColor="text1"/>
          <w:szCs w:val="28"/>
        </w:rPr>
        <w:br/>
        <w:t xml:space="preserve">от 16.06.2021 № </w:t>
      </w:r>
      <w:r w:rsidRPr="00FB4E15">
        <w:rPr>
          <w:color w:val="000000" w:themeColor="text1"/>
        </w:rPr>
        <w:t xml:space="preserve">932, </w:t>
      </w:r>
      <w:r w:rsidRPr="00FB4E15">
        <w:rPr>
          <w:color w:val="000000" w:themeColor="text1"/>
          <w:szCs w:val="28"/>
        </w:rPr>
        <w:t xml:space="preserve">направленная на </w:t>
      </w:r>
      <w:r w:rsidR="005F3661" w:rsidRPr="00FB4E15">
        <w:rPr>
          <w:color w:val="000000" w:themeColor="text1"/>
          <w:szCs w:val="28"/>
        </w:rPr>
        <w:t>организацию системной работы по п</w:t>
      </w:r>
      <w:r w:rsidRPr="00FB4E15">
        <w:rPr>
          <w:color w:val="000000" w:themeColor="text1"/>
          <w:szCs w:val="28"/>
        </w:rPr>
        <w:t>огашени</w:t>
      </w:r>
      <w:r w:rsidR="005F3661" w:rsidRPr="00FB4E15">
        <w:rPr>
          <w:color w:val="000000" w:themeColor="text1"/>
          <w:szCs w:val="28"/>
        </w:rPr>
        <w:t>ю</w:t>
      </w:r>
      <w:r w:rsidRPr="00FB4E15">
        <w:rPr>
          <w:color w:val="000000" w:themeColor="text1"/>
          <w:szCs w:val="28"/>
        </w:rPr>
        <w:t xml:space="preserve"> просроченной задолженности населения, проведение совместных профилактических мероприятий по недопущению образования задолженности потребителей и постоянное взаимодействие в работе по вопросам снижения задолженности за жилищно-коммунальные услуги.</w:t>
      </w:r>
    </w:p>
    <w:p w14:paraId="28B8F8D2" w14:textId="35F22E55" w:rsidR="00B61763" w:rsidRPr="00FB4E15" w:rsidRDefault="00B61763" w:rsidP="00B61763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реализации мероприятий Комплексной программы в 202</w:t>
      </w:r>
      <w:r w:rsidR="00C917B7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управляющими кампаниями и ресурсоснабжающими организациями, муниципальным казенным учреждением «Казна городского хозяйства»:</w:t>
      </w:r>
    </w:p>
    <w:p w14:paraId="5B2E4EDA" w14:textId="1A976E80" w:rsidR="00B61763" w:rsidRPr="00FB4E15" w:rsidRDefault="00B61763" w:rsidP="00B61763">
      <w:pPr>
        <w:tabs>
          <w:tab w:val="left" w:pos="3094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 обеспечена доступность различных форм оплаты за жилищно-коммунальные услуги (операционные кассы расчетно-кассовых центров, отделения акционерного общества «Почта России», филиалы банков, банкоматы, онлайн-платежи, в том числе посредством сайта г</w:t>
      </w:r>
      <w:r w:rsidRPr="00FB4E15">
        <w:rPr>
          <w:color w:val="000000" w:themeColor="text1"/>
          <w:shd w:val="clear" w:color="auto" w:fill="FFFFFF"/>
        </w:rPr>
        <w:t xml:space="preserve">осударственной информационной системы </w:t>
      </w:r>
      <w:r w:rsidRPr="00FB4E15">
        <w:rPr>
          <w:bCs/>
          <w:color w:val="000000" w:themeColor="text1"/>
        </w:rPr>
        <w:t>жилищно</w:t>
      </w:r>
      <w:r w:rsidRPr="00FB4E15">
        <w:rPr>
          <w:color w:val="000000" w:themeColor="text1"/>
          <w:shd w:val="clear" w:color="auto" w:fill="FFFFFF"/>
        </w:rPr>
        <w:t>-</w:t>
      </w:r>
      <w:r w:rsidRPr="00FB4E15">
        <w:rPr>
          <w:bCs/>
          <w:color w:val="000000" w:themeColor="text1"/>
        </w:rPr>
        <w:t>коммунального</w:t>
      </w:r>
      <w:r w:rsidRPr="00FB4E15">
        <w:rPr>
          <w:color w:val="000000" w:themeColor="text1"/>
          <w:shd w:val="clear" w:color="auto" w:fill="FFFFFF"/>
        </w:rPr>
        <w:t xml:space="preserve"> </w:t>
      </w:r>
      <w:r w:rsidRPr="00FB4E15">
        <w:rPr>
          <w:bCs/>
          <w:color w:val="000000" w:themeColor="text1"/>
        </w:rPr>
        <w:t xml:space="preserve">хозяйства </w:t>
      </w:r>
      <w:hyperlink r:id="rId12" w:history="1">
        <w:r w:rsidRPr="00FB4E15">
          <w:rPr>
            <w:rStyle w:val="a6"/>
            <w:color w:val="000000" w:themeColor="text1"/>
            <w:u w:val="none"/>
          </w:rPr>
          <w:t>https://dom.gosuslugi.ru</w:t>
        </w:r>
      </w:hyperlink>
      <w:r w:rsidRPr="00FB4E15">
        <w:rPr>
          <w:rStyle w:val="a6"/>
          <w:color w:val="000000" w:themeColor="text1"/>
          <w:u w:val="none"/>
        </w:rPr>
        <w:t>, мобильные приложения, чат-бот в «</w:t>
      </w:r>
      <w:r w:rsidR="00FE33BF" w:rsidRPr="00FB4E15">
        <w:rPr>
          <w:rStyle w:val="a6"/>
          <w:color w:val="000000" w:themeColor="text1"/>
          <w:u w:val="none"/>
        </w:rPr>
        <w:t>Телеграм</w:t>
      </w:r>
      <w:r w:rsidRPr="00FB4E15">
        <w:rPr>
          <w:rStyle w:val="a6"/>
          <w:color w:val="000000" w:themeColor="text1"/>
          <w:u w:val="none"/>
        </w:rPr>
        <w:t>»</w:t>
      </w:r>
      <w:r w:rsidRPr="00FB4E15">
        <w:rPr>
          <w:color w:val="000000" w:themeColor="text1"/>
          <w:sz w:val="26"/>
          <w:szCs w:val="26"/>
        </w:rPr>
        <w:t>)</w:t>
      </w:r>
      <w:r w:rsidRPr="00FB4E15">
        <w:rPr>
          <w:color w:val="000000" w:themeColor="text1"/>
        </w:rPr>
        <w:t>;</w:t>
      </w:r>
    </w:p>
    <w:p w14:paraId="1A93F4BD" w14:textId="221BEC96" w:rsidR="00B61763" w:rsidRPr="00FB4E15" w:rsidRDefault="00B61763" w:rsidP="00B61763">
      <w:pPr>
        <w:tabs>
          <w:tab w:val="left" w:pos="3094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 </w:t>
      </w:r>
      <w:r w:rsidR="007266BF" w:rsidRPr="00FB4E15">
        <w:rPr>
          <w:color w:val="000000" w:themeColor="text1"/>
        </w:rPr>
        <w:t>осуществляется автоматическое уведомление (автодозвон, смс-информирование) граждан, имеющих просроченную задолженность, о наличии задолженности за жилищно-коммунальные услуги, социальный наем и необходимости своевременной оплаты</w:t>
      </w:r>
      <w:r w:rsidRPr="00FB4E15">
        <w:rPr>
          <w:color w:val="000000" w:themeColor="text1"/>
        </w:rPr>
        <w:t>;</w:t>
      </w:r>
    </w:p>
    <w:p w14:paraId="3920AD95" w14:textId="359DDE3A" w:rsidR="00B61763" w:rsidRPr="00FB4E15" w:rsidRDefault="00B61763" w:rsidP="00B61763">
      <w:pPr>
        <w:tabs>
          <w:tab w:val="left" w:pos="3094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7266BF" w:rsidRPr="00FB4E15">
        <w:rPr>
          <w:color w:val="000000" w:themeColor="text1"/>
        </w:rPr>
        <w:t>заключаются соглашения о предоставлении рассрочки по погашению задолженности за жилищно-коммунальные услуги при поступлении обращений с собственниками</w:t>
      </w:r>
      <w:r w:rsidR="007266BF" w:rsidRPr="00FB4E15">
        <w:rPr>
          <w:color w:val="000000" w:themeColor="text1"/>
        </w:rPr>
        <w:br/>
        <w:t>и нанимателями жилых помещений</w:t>
      </w:r>
      <w:r w:rsidRPr="00FB4E15">
        <w:rPr>
          <w:color w:val="000000" w:themeColor="text1"/>
        </w:rPr>
        <w:t>.</w:t>
      </w:r>
    </w:p>
    <w:p w14:paraId="35B00C70" w14:textId="2D817361" w:rsidR="00B61763" w:rsidRPr="00FB4E15" w:rsidRDefault="00B61763" w:rsidP="00B61763">
      <w:pPr>
        <w:pStyle w:val="af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2. Ежемесячно проводятся заседания рабочей группы по контролю за снижением задолженности населения за жилищно-коммунальные услуги и социальный наем совместно</w:t>
      </w:r>
      <w:r w:rsidRPr="00FB4E15">
        <w:rPr>
          <w:color w:val="000000" w:themeColor="text1"/>
          <w:szCs w:val="28"/>
        </w:rPr>
        <w:br/>
        <w:t xml:space="preserve">с представителями структурных подразделений Администрации города, филиала в городе Сургуте казенного учреждения Ханты-Мансийского автономного округа – Югры </w:t>
      </w:r>
      <w:r w:rsidRPr="00FB4E15">
        <w:rPr>
          <w:color w:val="000000" w:themeColor="text1"/>
        </w:rPr>
        <w:t>«</w:t>
      </w:r>
      <w:r w:rsidRPr="00FB4E15">
        <w:rPr>
          <w:rFonts w:eastAsia="Calibri"/>
          <w:color w:val="000000" w:themeColor="text1"/>
          <w:lang w:eastAsia="en-US"/>
        </w:rPr>
        <w:t>Агентство социального благополучия населения</w:t>
      </w:r>
      <w:r w:rsidRPr="00FB4E15">
        <w:rPr>
          <w:color w:val="000000" w:themeColor="text1"/>
        </w:rPr>
        <w:t>», муниципального казенного учреждения «Казна городского хозяйства», отдела судебных приставов по городу Сургуту Управления</w:t>
      </w:r>
      <w:r w:rsidRPr="00FB4E15">
        <w:rPr>
          <w:color w:val="000000" w:themeColor="text1"/>
          <w:szCs w:val="28"/>
        </w:rPr>
        <w:t xml:space="preserve"> Федеральной службы судебных приставов по Ханты-Мансийскому автономному округу – Югре, прокуратуры города Сургута, ре</w:t>
      </w:r>
      <w:r w:rsidRPr="00FB4E15">
        <w:rPr>
          <w:color w:val="000000" w:themeColor="text1"/>
          <w:szCs w:val="28"/>
          <w:lang w:val="en-US"/>
        </w:rPr>
        <w:t>c</w:t>
      </w:r>
      <w:r w:rsidRPr="00FB4E15">
        <w:rPr>
          <w:color w:val="000000" w:themeColor="text1"/>
          <w:szCs w:val="28"/>
        </w:rPr>
        <w:t>урсоснабжающих и управляющих организаций, депутатами Думы города в соответствии с распоряжением Администрации города</w:t>
      </w:r>
      <w:r w:rsidRPr="00FB4E15">
        <w:rPr>
          <w:color w:val="000000" w:themeColor="text1"/>
          <w:szCs w:val="28"/>
        </w:rPr>
        <w:br/>
        <w:t xml:space="preserve">от 28.05.2021 № 793 «О создании рабочих групп» с приглашением отдельных нанимателей муниципальных жилых помещений, имеющих просроченную задолженность. </w:t>
      </w:r>
    </w:p>
    <w:p w14:paraId="3DDA0053" w14:textId="19B9D570" w:rsidR="00B61763" w:rsidRPr="00FB4E15" w:rsidRDefault="00B61763" w:rsidP="00B61763">
      <w:pPr>
        <w:pStyle w:val="af"/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>В 202</w:t>
      </w:r>
      <w:r w:rsidR="006B683D" w:rsidRPr="00FB4E15">
        <w:rPr>
          <w:bCs/>
          <w:color w:val="000000" w:themeColor="text1"/>
        </w:rPr>
        <w:t>5</w:t>
      </w:r>
      <w:r w:rsidRPr="00FB4E15">
        <w:rPr>
          <w:bCs/>
          <w:color w:val="000000" w:themeColor="text1"/>
        </w:rPr>
        <w:t xml:space="preserve"> году проведено 12 заседаний рабочей группы</w:t>
      </w:r>
      <w:r w:rsidRPr="00FB4E15">
        <w:rPr>
          <w:color w:val="000000" w:themeColor="text1"/>
          <w:sz w:val="26"/>
          <w:szCs w:val="26"/>
        </w:rPr>
        <w:t xml:space="preserve"> </w:t>
      </w:r>
      <w:r w:rsidRPr="00FB4E15">
        <w:rPr>
          <w:color w:val="000000" w:themeColor="text1"/>
        </w:rPr>
        <w:t xml:space="preserve">по контролю за снижением задолженности населения за </w:t>
      </w:r>
      <w:r w:rsidRPr="00FB4E15">
        <w:rPr>
          <w:color w:val="000000" w:themeColor="text1"/>
          <w:szCs w:val="28"/>
        </w:rPr>
        <w:t>жилищно-коммунальные услуги</w:t>
      </w:r>
      <w:r w:rsidRPr="00FB4E15">
        <w:rPr>
          <w:color w:val="000000" w:themeColor="text1"/>
        </w:rPr>
        <w:t xml:space="preserve"> и социальный наем в городе.</w:t>
      </w:r>
    </w:p>
    <w:p w14:paraId="0A147AAD" w14:textId="77777777" w:rsidR="006B683D" w:rsidRPr="00FB4E15" w:rsidRDefault="00B61763" w:rsidP="006B683D">
      <w:pPr>
        <w:ind w:firstLine="709"/>
        <w:jc w:val="both"/>
        <w:rPr>
          <w:color w:val="000000" w:themeColor="text1"/>
        </w:rPr>
      </w:pPr>
      <w:r w:rsidRPr="00FB4E15">
        <w:rPr>
          <w:bCs/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3. </w:t>
      </w:r>
      <w:r w:rsidR="006B683D" w:rsidRPr="00FB4E15">
        <w:rPr>
          <w:color w:val="000000" w:themeColor="text1"/>
        </w:rPr>
        <w:t xml:space="preserve">Ежеквартально проводятся заседания рабочей группы по </w:t>
      </w:r>
      <w:r w:rsidR="006B683D" w:rsidRPr="00FB4E15">
        <w:rPr>
          <w:bCs/>
          <w:color w:val="000000" w:themeColor="text1"/>
        </w:rPr>
        <w:t>минимизации задолженности управляющих организаций перед поставщиками энергоресурсов в городе Сургуте</w:t>
      </w:r>
      <w:r w:rsidR="006B683D" w:rsidRPr="00FB4E15">
        <w:rPr>
          <w:color w:val="000000" w:themeColor="text1"/>
        </w:rPr>
        <w:t xml:space="preserve">. </w:t>
      </w:r>
    </w:p>
    <w:p w14:paraId="1ED11835" w14:textId="45247D0D" w:rsidR="006B683D" w:rsidRPr="00FB4E15" w:rsidRDefault="006B683D" w:rsidP="006B683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проведено 4 заседания данной рабочей группы, на которых обсуждались проблемные вопросы по задолженности. </w:t>
      </w:r>
    </w:p>
    <w:p w14:paraId="0E3728FA" w14:textId="7E8FCEE1" w:rsidR="006B683D" w:rsidRPr="00FB4E15" w:rsidRDefault="006B683D" w:rsidP="006B683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этого, в рамках работы с дебиторской задолженностью Сургутскими городскими муниципальными унитарными предприятиями «Городские тепловые сети» и «Горводоканал» принимаются меры по истребованию задолженности, включая претензионно-исковую работу. В 2025 году в отношении управляющих организаци</w:t>
      </w:r>
      <w:r w:rsidR="003723FE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подано 242 исковых заявления на сумму 91 млн. рублей, взыскано 46 млн. рублей.</w:t>
      </w:r>
    </w:p>
    <w:p w14:paraId="4934AA41" w14:textId="77777777" w:rsidR="006B683D" w:rsidRPr="00FB4E15" w:rsidRDefault="006B683D" w:rsidP="006B683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Информация о состоянии задолженности и проводимой работе по ее погашению ежемесячно направляется в адрес Департамента жилищно-коммунального комплекса </w:t>
      </w:r>
      <w:r w:rsidRPr="00FB4E15">
        <w:rPr>
          <w:color w:val="000000" w:themeColor="text1"/>
        </w:rPr>
        <w:br/>
        <w:t>и энергетики Ханты-Мансийского автономного округа – Югры.</w:t>
      </w:r>
    </w:p>
    <w:p w14:paraId="21CAF763" w14:textId="1EF2BA06" w:rsidR="006B683D" w:rsidRPr="00FB4E15" w:rsidRDefault="006B683D" w:rsidP="006B683D">
      <w:pPr>
        <w:tabs>
          <w:tab w:val="left" w:pos="851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 итогам 2025 года у Сургутских городских муниципальных унитарных предприятий «Городские тепловые сети» и «Горводоканал» отсутствует просроченная задолженность</w:t>
      </w:r>
      <w:r w:rsidRPr="00FB4E15">
        <w:rPr>
          <w:color w:val="000000" w:themeColor="text1"/>
        </w:rPr>
        <w:br/>
        <w:t>(2 месяца и более) за потребленные топливно-энергетические ресурсы перед поставщиками энергоресурсов.</w:t>
      </w:r>
    </w:p>
    <w:p w14:paraId="13A31616" w14:textId="3B786C37" w:rsidR="006B683D" w:rsidRPr="00FB4E15" w:rsidRDefault="006B683D" w:rsidP="006B683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Информация об уровне собираемости взносов на капитальный ремонт общего имущества многоквартирных домов представлена на официальном портале Югорского фонда капитального ремонта многоквартирных домов (https://fkr86.ru/). Фактический уровень собираемости взносов на капитальный ремонт общего имущества многоквартирных домов</w:t>
      </w:r>
      <w:r w:rsidRPr="00FB4E15">
        <w:rPr>
          <w:color w:val="000000" w:themeColor="text1"/>
        </w:rPr>
        <w:br/>
        <w:t>за отчетный период составил 103,2%.</w:t>
      </w:r>
    </w:p>
    <w:p w14:paraId="1F87D4A3" w14:textId="4426EE06" w:rsidR="006B683D" w:rsidRPr="00FB4E15" w:rsidRDefault="006B683D" w:rsidP="006B683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Сургутскими городскими муниципальными унитарными предприятиями «Городские тепловые сети», «Горводоканал» утверждено 4 инвестиционных программы</w:t>
      </w:r>
      <w:r w:rsidRPr="00FB4E15">
        <w:rPr>
          <w:color w:val="000000" w:themeColor="text1"/>
        </w:rPr>
        <w:br/>
        <w:t>в сфере водоснабжения, водоотведения и теплоснабжения, реализация которых позволит повысить качество, надежность, обеспечить бесперебойное и безаварийное предоставление коммунальных услуг для потребителей.</w:t>
      </w:r>
    </w:p>
    <w:p w14:paraId="04F81D19" w14:textId="77777777" w:rsidR="00FF0760" w:rsidRPr="00FB4E15" w:rsidRDefault="00FF0760" w:rsidP="00E7292B">
      <w:pPr>
        <w:ind w:firstLine="567"/>
        <w:jc w:val="right"/>
        <w:rPr>
          <w:color w:val="000000" w:themeColor="text1"/>
        </w:rPr>
      </w:pPr>
    </w:p>
    <w:p w14:paraId="3F71D9B6" w14:textId="19810060" w:rsidR="006642CD" w:rsidRPr="00FB4E15" w:rsidRDefault="006642CD" w:rsidP="00E7292B">
      <w:pPr>
        <w:ind w:firstLine="567"/>
        <w:jc w:val="right"/>
        <w:rPr>
          <w:b/>
          <w:color w:val="000000" w:themeColor="text1"/>
        </w:rPr>
      </w:pPr>
      <w:r w:rsidRPr="00FB4E15">
        <w:rPr>
          <w:color w:val="000000" w:themeColor="text1"/>
        </w:rPr>
        <w:t xml:space="preserve"> Таблица 3</w:t>
      </w:r>
    </w:p>
    <w:p w14:paraId="6AA7ED0F" w14:textId="77777777" w:rsidR="003A3FAB" w:rsidRPr="00FB4E15" w:rsidRDefault="003A3FAB" w:rsidP="00E7292B">
      <w:pPr>
        <w:ind w:firstLine="567"/>
        <w:jc w:val="center"/>
        <w:rPr>
          <w:color w:val="000000" w:themeColor="text1"/>
        </w:rPr>
      </w:pPr>
    </w:p>
    <w:p w14:paraId="0DB9EB12" w14:textId="27545E07" w:rsidR="006642CD" w:rsidRPr="00FB4E15" w:rsidRDefault="006642CD" w:rsidP="00E7292B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 xml:space="preserve">Состояние платежной дисциплины и инвестиционной политики </w:t>
      </w:r>
    </w:p>
    <w:p w14:paraId="307BBDBF" w14:textId="77777777" w:rsidR="00431F58" w:rsidRPr="00FB4E15" w:rsidRDefault="006642CD" w:rsidP="00E7292B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в жилищно-коммунальном комплексе</w:t>
      </w:r>
    </w:p>
    <w:p w14:paraId="162B28AC" w14:textId="77777777" w:rsidR="006642CD" w:rsidRPr="00FB4E15" w:rsidRDefault="006642CD" w:rsidP="00E7292B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 xml:space="preserve"> городско</w:t>
      </w:r>
      <w:r w:rsidR="008554B5" w:rsidRPr="00FB4E15">
        <w:rPr>
          <w:color w:val="000000" w:themeColor="text1"/>
        </w:rPr>
        <w:t>го</w:t>
      </w:r>
      <w:r w:rsidRPr="00FB4E15">
        <w:rPr>
          <w:color w:val="000000" w:themeColor="text1"/>
        </w:rPr>
        <w:t xml:space="preserve"> округ</w:t>
      </w:r>
      <w:r w:rsidR="008554B5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 xml:space="preserve"> Сургут</w:t>
      </w:r>
      <w:r w:rsidR="00431F58" w:rsidRPr="00FB4E15">
        <w:rPr>
          <w:color w:val="000000" w:themeColor="text1"/>
        </w:rPr>
        <w:t xml:space="preserve"> Хан</w:t>
      </w:r>
      <w:r w:rsidR="00FF6F1A" w:rsidRPr="00FB4E15">
        <w:rPr>
          <w:color w:val="000000" w:themeColor="text1"/>
        </w:rPr>
        <w:t>ты-Мансийского автономного округа – Югры</w:t>
      </w:r>
    </w:p>
    <w:p w14:paraId="10C411A0" w14:textId="77777777" w:rsidR="006642CD" w:rsidRPr="00FB4E15" w:rsidRDefault="006642CD" w:rsidP="00E7292B">
      <w:pPr>
        <w:ind w:firstLine="567"/>
        <w:jc w:val="center"/>
        <w:rPr>
          <w:color w:val="000000" w:themeColor="text1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86"/>
        <w:gridCol w:w="2061"/>
        <w:gridCol w:w="1287"/>
        <w:gridCol w:w="803"/>
        <w:gridCol w:w="887"/>
        <w:gridCol w:w="817"/>
        <w:gridCol w:w="804"/>
        <w:gridCol w:w="930"/>
        <w:gridCol w:w="851"/>
        <w:gridCol w:w="838"/>
        <w:gridCol w:w="76"/>
      </w:tblGrid>
      <w:tr w:rsidR="00B256B7" w:rsidRPr="00FB4E15" w14:paraId="1BBEC98A" w14:textId="77777777" w:rsidTr="00FF0760">
        <w:trPr>
          <w:gridAfter w:val="1"/>
          <w:wAfter w:w="76" w:type="dxa"/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587F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26" w:name="_Toc290964531"/>
            <w:bookmarkStart w:id="27" w:name="_Toc290903677"/>
            <w:r w:rsidRPr="00FB4E15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EB22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5FE1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A851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2022 г.</w:t>
            </w:r>
          </w:p>
          <w:p w14:paraId="69D5FD33" w14:textId="1D77D423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8633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г.</w:t>
            </w:r>
          </w:p>
          <w:p w14:paraId="515F6BC9" w14:textId="28C4CB25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2574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г.</w:t>
            </w:r>
          </w:p>
          <w:p w14:paraId="54B6EB30" w14:textId="11C4C7D5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7E38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г.</w:t>
            </w:r>
          </w:p>
          <w:p w14:paraId="0869833B" w14:textId="1E428ED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D8B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2026 г.</w:t>
            </w:r>
          </w:p>
          <w:p w14:paraId="52DC2C66" w14:textId="4E3C1BB8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5AC8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2027 г.</w:t>
            </w:r>
          </w:p>
          <w:p w14:paraId="63A02735" w14:textId="5ADCB6A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43AF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2028 г.</w:t>
            </w:r>
          </w:p>
          <w:p w14:paraId="120D1A83" w14:textId="4122C7C3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B256B7" w:rsidRPr="00FB4E15" w14:paraId="5969A0A8" w14:textId="77777777" w:rsidTr="00FF0760">
        <w:trPr>
          <w:gridAfter w:val="1"/>
          <w:wAfter w:w="76" w:type="dxa"/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8496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0C9E" w14:textId="634BDC66" w:rsidR="00B256B7" w:rsidRPr="00FB4E15" w:rsidRDefault="00B256B7" w:rsidP="0040797D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просроченной кредиторской задолженности</w:t>
            </w:r>
            <w:r w:rsidR="0040797D" w:rsidRPr="00FB4E15">
              <w:rPr>
                <w:color w:val="000000" w:themeColor="text1"/>
                <w:sz w:val="20"/>
                <w:szCs w:val="20"/>
              </w:rPr>
              <w:br/>
            </w:r>
            <w:r w:rsidRPr="00FB4E15">
              <w:rPr>
                <w:color w:val="000000" w:themeColor="text1"/>
                <w:sz w:val="20"/>
                <w:szCs w:val="20"/>
              </w:rPr>
              <w:t>(2 и более месяца)</w:t>
            </w:r>
            <w:r w:rsidR="0040797D" w:rsidRPr="00FB4E15">
              <w:rPr>
                <w:color w:val="000000" w:themeColor="text1"/>
                <w:sz w:val="20"/>
                <w:szCs w:val="20"/>
              </w:rPr>
              <w:br/>
            </w:r>
            <w:r w:rsidRPr="00FB4E15">
              <w:rPr>
                <w:color w:val="000000" w:themeColor="text1"/>
                <w:sz w:val="20"/>
                <w:szCs w:val="20"/>
              </w:rPr>
              <w:t>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BDA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7941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97C5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1C48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ED7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E87B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E32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8336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B256B7" w:rsidRPr="00FB4E15" w14:paraId="2FCA18AC" w14:textId="77777777" w:rsidTr="00FF0760">
        <w:trPr>
          <w:gridAfter w:val="1"/>
          <w:wAfter w:w="76" w:type="dxa"/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3867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AC6C" w14:textId="77777777" w:rsidR="00B256B7" w:rsidRPr="00FB4E15" w:rsidRDefault="00B256B7" w:rsidP="00B256B7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Фактический уровень собираемости взносов на капитальный ремонт общего имущества многоквартирных домов за отчетный период </w:t>
            </w:r>
            <w:r w:rsidRPr="00FB4E15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7F61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567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A019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DD9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104,5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A82A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3EB5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6B82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5E8D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256B7" w:rsidRPr="00FB4E15" w14:paraId="1AA21CEE" w14:textId="77777777" w:rsidTr="00D10528">
        <w:trPr>
          <w:gridAfter w:val="1"/>
          <w:wAfter w:w="76" w:type="dxa"/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42F7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FEAE" w14:textId="77777777" w:rsidR="00B256B7" w:rsidRPr="00FB4E15" w:rsidRDefault="00B256B7" w:rsidP="00B256B7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</w:t>
            </w:r>
            <w:r w:rsidRPr="00FB4E15">
              <w:rPr>
                <w:color w:val="000000" w:themeColor="text1"/>
                <w:sz w:val="20"/>
                <w:szCs w:val="20"/>
              </w:rPr>
              <w:lastRenderedPageBreak/>
              <w:t>водоотведения, теплоснабжения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4A47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lastRenderedPageBreak/>
              <w:t>в наличии/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в разработке/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634E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4/1/0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752F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4/1/0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81B7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5/0/0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03B3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4/1/0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C90A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4/1/0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4466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5/0/0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C6A3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5/0/0</w:t>
            </w:r>
          </w:p>
        </w:tc>
      </w:tr>
      <w:tr w:rsidR="00B256B7" w:rsidRPr="00FB4E15" w14:paraId="5D75EA82" w14:textId="77777777" w:rsidTr="00FF0760">
        <w:trPr>
          <w:gridAfter w:val="1"/>
          <w:wAfter w:w="76" w:type="dxa"/>
          <w:trHeight w:val="7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9566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5A13" w14:textId="77777777" w:rsidR="00B256B7" w:rsidRPr="00FB4E15" w:rsidRDefault="00B256B7" w:rsidP="00B256B7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Фактический уровень собираемости платы граждан за предоставленные жилищно-коммунальные услуги за отчетный период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5395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5C5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3318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E4E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585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E77B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1B40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1741" w14:textId="77777777" w:rsidR="00B256B7" w:rsidRPr="00FB4E15" w:rsidRDefault="00B25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97,5</w:t>
            </w:r>
          </w:p>
        </w:tc>
      </w:tr>
      <w:tr w:rsidR="00B256B7" w:rsidRPr="00FB4E15" w14:paraId="4AD3B58B" w14:textId="77777777" w:rsidTr="00FF0760">
        <w:trPr>
          <w:trHeight w:val="255"/>
        </w:trPr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6B86" w14:textId="77777777" w:rsidR="00B256B7" w:rsidRPr="00FB4E15" w:rsidRDefault="00B256B7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Примечание:</w:t>
            </w:r>
          </w:p>
        </w:tc>
      </w:tr>
      <w:tr w:rsidR="00B256B7" w:rsidRPr="00FB4E15" w14:paraId="0C12BE4A" w14:textId="77777777" w:rsidTr="00FF0760">
        <w:trPr>
          <w:trHeight w:val="300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6260" w14:textId="77777777" w:rsidR="00B256B7" w:rsidRPr="00FB4E15" w:rsidRDefault="00B256B7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 - на основании данных Югорского фонда капитального ремонта многоквартирных домов</w:t>
            </w:r>
          </w:p>
        </w:tc>
      </w:tr>
    </w:tbl>
    <w:p w14:paraId="3AC8A722" w14:textId="77777777" w:rsidR="006B3714" w:rsidRPr="00FB4E15" w:rsidRDefault="006B3714" w:rsidP="008D60E6">
      <w:pPr>
        <w:ind w:firstLine="709"/>
        <w:jc w:val="both"/>
        <w:rPr>
          <w:b/>
          <w:color w:val="000000" w:themeColor="text1"/>
        </w:rPr>
      </w:pPr>
    </w:p>
    <w:p w14:paraId="6A443531" w14:textId="1B8790BF" w:rsidR="008D60E6" w:rsidRPr="00FB4E15" w:rsidRDefault="004B20E7" w:rsidP="008D60E6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t>1.11. Эффективность деятельности по организации мероприятий</w:t>
      </w:r>
      <w:r w:rsidR="008D60E6" w:rsidRPr="00FB4E15">
        <w:rPr>
          <w:b/>
          <w:color w:val="000000" w:themeColor="text1"/>
        </w:rPr>
        <w:t xml:space="preserve"> </w:t>
      </w:r>
      <w:r w:rsidRPr="00FB4E15">
        <w:rPr>
          <w:b/>
          <w:color w:val="000000" w:themeColor="text1"/>
        </w:rPr>
        <w:t>при осуществлении деятельности по обращению с животными без владельцев.</w:t>
      </w:r>
      <w:r w:rsidR="008D60E6" w:rsidRPr="00FB4E15">
        <w:rPr>
          <w:b/>
          <w:color w:val="000000" w:themeColor="text1"/>
        </w:rPr>
        <w:t xml:space="preserve"> в том числе</w:t>
      </w:r>
      <w:r w:rsidR="007A5FD0" w:rsidRPr="00FB4E15">
        <w:rPr>
          <w:b/>
          <w:color w:val="000000" w:themeColor="text1"/>
        </w:rPr>
        <w:br/>
      </w:r>
      <w:r w:rsidR="008D60E6" w:rsidRPr="00FB4E15">
        <w:rPr>
          <w:b/>
          <w:color w:val="000000" w:themeColor="text1"/>
        </w:rPr>
        <w:t xml:space="preserve">в соответствии с </w:t>
      </w:r>
      <w:hyperlink w:anchor="sub_304" w:history="1">
        <w:r w:rsidR="008D60E6" w:rsidRPr="00FB4E15">
          <w:rPr>
            <w:rStyle w:val="aff4"/>
            <w:rFonts w:cs="Arial"/>
            <w:b/>
            <w:color w:val="000000" w:themeColor="text1"/>
          </w:rPr>
          <w:t>таблицей 4</w:t>
        </w:r>
      </w:hyperlink>
      <w:r w:rsidR="008D60E6" w:rsidRPr="00FB4E15">
        <w:rPr>
          <w:b/>
          <w:color w:val="000000" w:themeColor="text1"/>
        </w:rPr>
        <w:t>.</w:t>
      </w:r>
    </w:p>
    <w:p w14:paraId="4A3BF976" w14:textId="77777777" w:rsidR="003B7995" w:rsidRPr="00FB4E15" w:rsidRDefault="003B7995" w:rsidP="003B799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Администрация города осуществляет переданное государственное полномочие</w:t>
      </w:r>
      <w:r w:rsidRPr="00FB4E15">
        <w:rPr>
          <w:color w:val="000000" w:themeColor="text1"/>
        </w:rPr>
        <w:br/>
        <w:t>по организации мероприятий, связанное с деятельностью по обращению с животными</w:t>
      </w:r>
      <w:r w:rsidRPr="00FB4E15">
        <w:rPr>
          <w:color w:val="000000" w:themeColor="text1"/>
        </w:rPr>
        <w:br/>
        <w:t>без владельцев, находящихся на территории города: отлов, транспортировку и их содержание, возврат на прежние места их обитания и иные мероприятия, предусмотренные Федеральным законом от 27.12.2018 № 498-ФЗ «Об ответственном обращении с животными и о внесении изменений в некоторые законодательные акты Российской Федерации».</w:t>
      </w:r>
    </w:p>
    <w:p w14:paraId="4B2618DD" w14:textId="5D57E2A4" w:rsidR="006C0F26" w:rsidRPr="00FB4E15" w:rsidRDefault="003B7995" w:rsidP="006C0F26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>Отлов и содержание животных осуществляется в рамках муниципальных контрактов</w:t>
      </w:r>
      <w:r w:rsidR="006C0F26" w:rsidRPr="00FB4E15">
        <w:rPr>
          <w:rFonts w:eastAsia="Calibri"/>
          <w:color w:val="000000" w:themeColor="text1"/>
          <w:lang w:eastAsia="en-US"/>
        </w:rPr>
        <w:t xml:space="preserve">, </w:t>
      </w:r>
      <w:r w:rsidR="006C0F26" w:rsidRPr="00FB4E15">
        <w:rPr>
          <w:color w:val="000000" w:themeColor="text1"/>
        </w:rPr>
        <w:t>предусматривающих выполнение работ по обращению с животными, не имеющими владельцев.</w:t>
      </w:r>
    </w:p>
    <w:p w14:paraId="51FC55B6" w14:textId="77777777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Выездные мероприятия по отлову животных выполняются службой отлова исполнителя муниципального контракта в соответствии с утвержденным планом-графиком </w:t>
      </w:r>
      <w:r w:rsidRPr="00FB4E15">
        <w:rPr>
          <w:rFonts w:eastAsia="Calibri"/>
          <w:color w:val="000000" w:themeColor="text1"/>
          <w:lang w:eastAsia="en-US"/>
        </w:rPr>
        <w:br/>
        <w:t>не менее 7 раз в неделю.</w:t>
      </w:r>
    </w:p>
    <w:p w14:paraId="483372A2" w14:textId="39D4DB3E" w:rsidR="00192EE4" w:rsidRPr="00FB4E15" w:rsidRDefault="003B7995" w:rsidP="00192EE4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>Выездные контрольные мероприятия в рамках поступающих обращений дополнительно проводят специалисты контрольного управления Администрации города совместно с сотрудниками полиции, согласно утвержденно</w:t>
      </w:r>
      <w:r w:rsidR="00192EE4" w:rsidRPr="00FB4E15">
        <w:rPr>
          <w:rFonts w:eastAsia="Calibri"/>
          <w:color w:val="000000" w:themeColor="text1"/>
          <w:lang w:eastAsia="en-US"/>
        </w:rPr>
        <w:t>му</w:t>
      </w:r>
      <w:r w:rsidRPr="00FB4E15">
        <w:rPr>
          <w:rFonts w:eastAsia="Calibri"/>
          <w:color w:val="000000" w:themeColor="text1"/>
          <w:lang w:eastAsia="en-US"/>
        </w:rPr>
        <w:t xml:space="preserve"> план</w:t>
      </w:r>
      <w:r w:rsidR="00192EE4" w:rsidRPr="00FB4E15">
        <w:rPr>
          <w:rFonts w:eastAsia="Calibri"/>
          <w:color w:val="000000" w:themeColor="text1"/>
          <w:lang w:eastAsia="en-US"/>
        </w:rPr>
        <w:t>у</w:t>
      </w:r>
      <w:r w:rsidRPr="00FB4E15">
        <w:rPr>
          <w:rFonts w:eastAsia="Calibri"/>
          <w:color w:val="000000" w:themeColor="text1"/>
          <w:lang w:eastAsia="en-US"/>
        </w:rPr>
        <w:t>, не менее 3 раза в неделю</w:t>
      </w:r>
      <w:r w:rsidR="00192EE4" w:rsidRPr="00FB4E15">
        <w:rPr>
          <w:rFonts w:eastAsia="Calibri"/>
          <w:color w:val="000000" w:themeColor="text1"/>
          <w:lang w:eastAsia="en-US"/>
        </w:rPr>
        <w:t xml:space="preserve">. </w:t>
      </w:r>
      <w:r w:rsidR="00192EE4" w:rsidRPr="00FB4E15">
        <w:rPr>
          <w:color w:val="000000" w:themeColor="text1"/>
        </w:rPr>
        <w:t xml:space="preserve">Обследование территорий города (рейдовые мероприятия), осуществляются специалистами департамента городского хозяйства Администрации города, муниципального казенного учреждения «Дирекция дорожно-транспортного и жилищно-коммунального комплекса» </w:t>
      </w:r>
      <w:r w:rsidR="00192EE4" w:rsidRPr="00FB4E15">
        <w:rPr>
          <w:rFonts w:eastAsia="Calibri"/>
          <w:color w:val="000000" w:themeColor="text1"/>
          <w:lang w:eastAsia="en-US"/>
        </w:rPr>
        <w:t>совместно со специалистами Сургутского отдела Ветеринарной службы</w:t>
      </w:r>
      <w:r w:rsidR="00192EE4" w:rsidRPr="00FB4E15">
        <w:rPr>
          <w:color w:val="000000" w:themeColor="text1"/>
        </w:rPr>
        <w:t xml:space="preserve"> Ханты-Мансийского автономного округа – Югры </w:t>
      </w:r>
      <w:r w:rsidR="00192EE4" w:rsidRPr="00FB4E15">
        <w:rPr>
          <w:rFonts w:eastAsia="Calibri"/>
          <w:color w:val="000000" w:themeColor="text1"/>
          <w:lang w:eastAsia="en-US"/>
        </w:rPr>
        <w:t>в целях</w:t>
      </w:r>
      <w:r w:rsidR="00192EE4" w:rsidRPr="00FB4E15">
        <w:rPr>
          <w:color w:val="000000" w:themeColor="text1"/>
        </w:rPr>
        <w:t xml:space="preserve"> проведения мониторинга состояния популяции животных без владельцев на территории города в соответствии с графиками, утвержденными Администрацией города.</w:t>
      </w:r>
    </w:p>
    <w:p w14:paraId="06045D3A" w14:textId="7EA219D1" w:rsidR="003B7995" w:rsidRPr="00FB4E15" w:rsidRDefault="003B7995" w:rsidP="00192EE4">
      <w:pPr>
        <w:ind w:firstLine="709"/>
        <w:jc w:val="both"/>
        <w:rPr>
          <w:color w:val="000000" w:themeColor="text1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В соответствии с региональным законом от 03.06.2024 № 32-оз «О внесении изменений в некоторые законы Ханты-Мансийского автономного округа — Югры», принятым Думой Ханты-Мансийского автономного округа — Югры, внесены поправки в закон Ханты-Мансийского автономного округа — Югры от 18.10.2019 № 60 «О регулировании некоторых аспектов обращения с животными на территории Ханты-Мансийского автономного округа –  Югры». Данные изменения касаются мер, принимаемых при работе с животными без владельцев, в частности, отлова таких животных. Таким образом, с 01.01.2025 запрещено выпускать отловленных бездомных животных в их прежнюю среду обитания.</w:t>
      </w:r>
    </w:p>
    <w:p w14:paraId="0CABC0F5" w14:textId="6E2692B4" w:rsidR="002824AF" w:rsidRPr="00FB4E15" w:rsidRDefault="002824AF" w:rsidP="002824AF">
      <w:pPr>
        <w:ind w:firstLine="709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>Мероприятия, направленные на обеспечение снижения численности животных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без владельцев (собак), осуществляются в рамках муниципальной программы «Охрана окружающей среды и организация ритуальных услуг в городе Сургуте». Финансирование мероприятий в 2025 год</w:t>
      </w:r>
      <w:r w:rsidR="0009412C" w:rsidRPr="00FB4E15">
        <w:rPr>
          <w:color w:val="000000" w:themeColor="text1"/>
        </w:rPr>
        <w:t xml:space="preserve">у составило 74,99 млн. рублей, </w:t>
      </w:r>
      <w:r w:rsidRPr="00FB4E15">
        <w:rPr>
          <w:color w:val="000000" w:themeColor="text1"/>
        </w:rPr>
        <w:t>из них из регионального бюджета – 12,85 млн. рублей.</w:t>
      </w:r>
      <w:r w:rsidRPr="00FB4E15">
        <w:rPr>
          <w:rFonts w:eastAsia="Calibri"/>
          <w:color w:val="000000" w:themeColor="text1"/>
        </w:rPr>
        <w:t xml:space="preserve"> </w:t>
      </w:r>
    </w:p>
    <w:p w14:paraId="5015B51E" w14:textId="77777777" w:rsidR="002824AF" w:rsidRPr="00FB4E15" w:rsidRDefault="003B7995" w:rsidP="002824A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202</w:t>
      </w:r>
      <w:r w:rsidR="002824AF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в рамках проведения работ по осуществлению деятельности по обращению с живо</w:t>
      </w:r>
      <w:r w:rsidR="002824AF" w:rsidRPr="00FB4E15">
        <w:rPr>
          <w:color w:val="000000" w:themeColor="text1"/>
        </w:rPr>
        <w:t>тными без владельцев отловлено 673</w:t>
      </w:r>
      <w:r w:rsidRPr="00FB4E15">
        <w:rPr>
          <w:color w:val="000000" w:themeColor="text1"/>
        </w:rPr>
        <w:t xml:space="preserve"> животных (в 202</w:t>
      </w:r>
      <w:r w:rsidR="002824AF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 </w:t>
      </w:r>
      <w:r w:rsidR="002824AF" w:rsidRPr="00FB4E15">
        <w:rPr>
          <w:color w:val="000000" w:themeColor="text1"/>
        </w:rPr>
        <w:t>480</w:t>
      </w:r>
      <w:r w:rsidRPr="00FB4E15">
        <w:rPr>
          <w:color w:val="000000" w:themeColor="text1"/>
        </w:rPr>
        <w:t xml:space="preserve"> животных), из них передано владельцам </w:t>
      </w:r>
      <w:r w:rsidR="002824AF" w:rsidRPr="00FB4E15">
        <w:rPr>
          <w:color w:val="000000" w:themeColor="text1"/>
        </w:rPr>
        <w:t>163</w:t>
      </w:r>
      <w:r w:rsidRPr="00FB4E15">
        <w:rPr>
          <w:color w:val="000000" w:themeColor="text1"/>
        </w:rPr>
        <w:t xml:space="preserve"> животных (в 202</w:t>
      </w:r>
      <w:r w:rsidR="002824AF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 </w:t>
      </w:r>
      <w:r w:rsidR="002824AF" w:rsidRPr="00FB4E15">
        <w:rPr>
          <w:color w:val="000000" w:themeColor="text1"/>
        </w:rPr>
        <w:t>59</w:t>
      </w:r>
      <w:r w:rsidRPr="00FB4E15">
        <w:rPr>
          <w:color w:val="000000" w:themeColor="text1"/>
        </w:rPr>
        <w:t xml:space="preserve"> животных), 1</w:t>
      </w:r>
      <w:r w:rsidR="002824AF" w:rsidRPr="00FB4E15">
        <w:rPr>
          <w:color w:val="000000" w:themeColor="text1"/>
        </w:rPr>
        <w:t>59</w:t>
      </w:r>
      <w:r w:rsidRPr="00FB4E15">
        <w:rPr>
          <w:color w:val="000000" w:themeColor="text1"/>
        </w:rPr>
        <w:t xml:space="preserve"> животных переданы новым владельцам (в 202</w:t>
      </w:r>
      <w:r w:rsidR="002824AF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 </w:t>
      </w:r>
      <w:r w:rsidR="002824AF" w:rsidRPr="00FB4E15">
        <w:rPr>
          <w:color w:val="000000" w:themeColor="text1"/>
        </w:rPr>
        <w:t>180</w:t>
      </w:r>
      <w:r w:rsidRPr="00FB4E15">
        <w:rPr>
          <w:color w:val="000000" w:themeColor="text1"/>
        </w:rPr>
        <w:t xml:space="preserve"> животных). </w:t>
      </w:r>
      <w:r w:rsidR="002824AF" w:rsidRPr="00FB4E15">
        <w:rPr>
          <w:color w:val="000000" w:themeColor="text1"/>
        </w:rPr>
        <w:t xml:space="preserve">Несмотря на рост </w:t>
      </w:r>
      <w:r w:rsidRPr="00FB4E15">
        <w:rPr>
          <w:color w:val="000000" w:themeColor="text1"/>
        </w:rPr>
        <w:t xml:space="preserve">количества животных, подлежащих отлову, </w:t>
      </w:r>
      <w:r w:rsidR="002824AF" w:rsidRPr="00FB4E15">
        <w:rPr>
          <w:color w:val="000000" w:themeColor="text1"/>
        </w:rPr>
        <w:t xml:space="preserve">наблюдается положительная динамика по увеличению числа животных, возвращенных владельцам. </w:t>
      </w:r>
    </w:p>
    <w:p w14:paraId="103355B4" w14:textId="2852597A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Администрацией города на постоянной основе в целях формирования культуры гражданского общества в области обращения с животными, гуманного обращения</w:t>
      </w:r>
      <w:r w:rsidRPr="00FB4E15">
        <w:rPr>
          <w:rFonts w:eastAsia="Calibri"/>
          <w:color w:val="000000" w:themeColor="text1"/>
          <w:lang w:eastAsia="en-US"/>
        </w:rPr>
        <w:br/>
        <w:t>к животным</w:t>
      </w:r>
      <w:r w:rsidR="0009412C" w:rsidRPr="00FB4E15">
        <w:rPr>
          <w:rFonts w:eastAsia="Calibri"/>
          <w:color w:val="000000" w:themeColor="text1"/>
          <w:lang w:eastAsia="en-US"/>
        </w:rPr>
        <w:t>,</w:t>
      </w:r>
      <w:r w:rsidRPr="00FB4E15">
        <w:rPr>
          <w:rFonts w:eastAsia="Calibri"/>
          <w:color w:val="000000" w:themeColor="text1"/>
          <w:lang w:eastAsia="en-US"/>
        </w:rPr>
        <w:t xml:space="preserve"> проводятся следующие мероприятия:</w:t>
      </w:r>
    </w:p>
    <w:p w14:paraId="1C6B9476" w14:textId="4A185759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информирование населения по вопросам обращения с животными через средства массовой информации: телевидение, социальные сети, мессен</w:t>
      </w:r>
      <w:r w:rsidR="00FE33BF" w:rsidRPr="00FB4E15">
        <w:rPr>
          <w:rFonts w:eastAsia="Calibri"/>
          <w:color w:val="000000" w:themeColor="text1"/>
          <w:lang w:eastAsia="en-US"/>
        </w:rPr>
        <w:t>д</w:t>
      </w:r>
      <w:r w:rsidRPr="00FB4E15">
        <w:rPr>
          <w:rFonts w:eastAsia="Calibri"/>
          <w:color w:val="000000" w:themeColor="text1"/>
          <w:lang w:eastAsia="en-US"/>
        </w:rPr>
        <w:t>жеры, печатные издания;</w:t>
      </w:r>
    </w:p>
    <w:p w14:paraId="662B43F0" w14:textId="6705B202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- </w:t>
      </w:r>
      <w:r w:rsidR="0009412C" w:rsidRPr="00FB4E15">
        <w:rPr>
          <w:rFonts w:eastAsia="Calibri"/>
          <w:color w:val="000000" w:themeColor="text1"/>
          <w:lang w:eastAsia="en-US"/>
        </w:rPr>
        <w:t xml:space="preserve">обучающие мероприятия </w:t>
      </w:r>
      <w:r w:rsidRPr="00FB4E15">
        <w:rPr>
          <w:rFonts w:eastAsia="Calibri"/>
          <w:color w:val="000000" w:themeColor="text1"/>
          <w:lang w:eastAsia="en-US"/>
        </w:rPr>
        <w:t>в образовательных учреждениях города;</w:t>
      </w:r>
    </w:p>
    <w:p w14:paraId="24DA3C8F" w14:textId="6A07BD0E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- зоозащитные мероприятия.</w:t>
      </w:r>
    </w:p>
    <w:p w14:paraId="635202C7" w14:textId="77777777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Выполняемый комплекс мероприятий способствует снижению количества безнадзорных животных на улицах города и свидетельствует об эффективности принятых управленческих решений.</w:t>
      </w:r>
    </w:p>
    <w:p w14:paraId="7552EBF3" w14:textId="77777777" w:rsidR="006B3714" w:rsidRPr="00FB4E15" w:rsidRDefault="006B3714" w:rsidP="003F126C">
      <w:pPr>
        <w:ind w:firstLine="709"/>
        <w:jc w:val="right"/>
        <w:rPr>
          <w:color w:val="000000" w:themeColor="text1"/>
        </w:rPr>
      </w:pPr>
    </w:p>
    <w:p w14:paraId="4AC83D33" w14:textId="275B5184" w:rsidR="004B20E7" w:rsidRPr="00FB4E15" w:rsidRDefault="004B20E7" w:rsidP="003F126C">
      <w:pPr>
        <w:ind w:firstLine="709"/>
        <w:jc w:val="right"/>
        <w:rPr>
          <w:color w:val="000000" w:themeColor="text1"/>
        </w:rPr>
      </w:pPr>
      <w:r w:rsidRPr="00FB4E15">
        <w:rPr>
          <w:color w:val="000000" w:themeColor="text1"/>
        </w:rPr>
        <w:t>Таблица 4</w:t>
      </w:r>
    </w:p>
    <w:p w14:paraId="7EE0B753" w14:textId="77777777" w:rsidR="003F126C" w:rsidRPr="00FB4E15" w:rsidRDefault="003F126C" w:rsidP="003F126C">
      <w:pPr>
        <w:ind w:firstLine="567"/>
        <w:jc w:val="center"/>
        <w:rPr>
          <w:color w:val="000000" w:themeColor="text1"/>
        </w:rPr>
      </w:pPr>
    </w:p>
    <w:p w14:paraId="0DE5D747" w14:textId="77777777" w:rsidR="00431F58" w:rsidRPr="00FB4E15" w:rsidRDefault="004B20E7" w:rsidP="003F126C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Эффективность деятельности по организации мероприятий</w:t>
      </w:r>
    </w:p>
    <w:p w14:paraId="45807677" w14:textId="77777777" w:rsidR="00431F58" w:rsidRPr="00FB4E15" w:rsidRDefault="004B20E7" w:rsidP="003F126C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при осуществлении деятельности по обращению с животными без владельцев</w:t>
      </w:r>
    </w:p>
    <w:p w14:paraId="6C4D8B7E" w14:textId="77777777" w:rsidR="004B20E7" w:rsidRPr="00FB4E15" w:rsidRDefault="004B20E7" w:rsidP="003F126C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 xml:space="preserve"> городского округа Сургут</w:t>
      </w:r>
      <w:r w:rsidR="00431F58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Ханты-Мансийского автономного округа – Югры</w:t>
      </w:r>
    </w:p>
    <w:p w14:paraId="75ED5FEC" w14:textId="77777777" w:rsidR="004B20E7" w:rsidRPr="00FB4E15" w:rsidRDefault="004B20E7" w:rsidP="0060539F">
      <w:pPr>
        <w:ind w:firstLine="709"/>
        <w:jc w:val="both"/>
        <w:rPr>
          <w:b/>
          <w:color w:val="000000" w:themeColor="text1"/>
        </w:rPr>
      </w:pPr>
    </w:p>
    <w:tbl>
      <w:tblPr>
        <w:tblW w:w="9815" w:type="dxa"/>
        <w:tblInd w:w="-147" w:type="dxa"/>
        <w:tblLook w:val="04A0" w:firstRow="1" w:lastRow="0" w:firstColumn="1" w:lastColumn="0" w:noHBand="0" w:noVBand="1"/>
      </w:tblPr>
      <w:tblGrid>
        <w:gridCol w:w="519"/>
        <w:gridCol w:w="2391"/>
        <w:gridCol w:w="1023"/>
        <w:gridCol w:w="838"/>
        <w:gridCol w:w="790"/>
        <w:gridCol w:w="914"/>
        <w:gridCol w:w="804"/>
        <w:gridCol w:w="809"/>
        <w:gridCol w:w="863"/>
        <w:gridCol w:w="864"/>
      </w:tblGrid>
      <w:tr w:rsidR="000F6AB4" w:rsidRPr="00FB4E15" w14:paraId="710A5640" w14:textId="77777777" w:rsidTr="000F6AB4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E59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93F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8C6E" w14:textId="77777777" w:rsidR="00601DFC" w:rsidRPr="00FB4E15" w:rsidRDefault="00601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CEC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2022 г.</w:t>
            </w:r>
          </w:p>
          <w:p w14:paraId="76480AAF" w14:textId="23538A5B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656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г.</w:t>
            </w:r>
          </w:p>
          <w:p w14:paraId="44CEDAA7" w14:textId="5442DEAF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8A40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г.</w:t>
            </w:r>
          </w:p>
          <w:p w14:paraId="4EA714E7" w14:textId="2D1F4A00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A92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г.</w:t>
            </w:r>
          </w:p>
          <w:p w14:paraId="7AD9D2C2" w14:textId="5D2A0E35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8809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2026 г.</w:t>
            </w:r>
          </w:p>
          <w:p w14:paraId="11774B73" w14:textId="4D0F30B8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1D8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2027 г.</w:t>
            </w:r>
          </w:p>
          <w:p w14:paraId="28962EB4" w14:textId="53EDC0ED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DBD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2028 г.</w:t>
            </w:r>
          </w:p>
          <w:p w14:paraId="248A8483" w14:textId="03E44D9A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601DFC" w:rsidRPr="00FB4E15" w14:paraId="28B016AD" w14:textId="77777777" w:rsidTr="000F6AB4">
        <w:trPr>
          <w:trHeight w:val="4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CC1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627D" w14:textId="3DE9B0FD" w:rsidR="00601DFC" w:rsidRPr="00FB4E15" w:rsidRDefault="00601DFC" w:rsidP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Мероприятия, направленные на обеспечение снижения численности животных без владельцев (собак) в городских округах и муниципальных районах автономного округа</w:t>
            </w:r>
          </w:p>
        </w:tc>
      </w:tr>
      <w:tr w:rsidR="000F6AB4" w:rsidRPr="00FB4E15" w14:paraId="4B31F7D7" w14:textId="77777777" w:rsidTr="000F6AB4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A65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39FD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животных без владельцев (собак), возвращенных в прежние места обитания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6557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B0E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FA0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52B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A8C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5E3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425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A4F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16,7</w:t>
            </w:r>
          </w:p>
        </w:tc>
      </w:tr>
      <w:tr w:rsidR="000F6AB4" w:rsidRPr="00FB4E15" w14:paraId="67ED2F0E" w14:textId="77777777" w:rsidTr="000F6AB4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D7F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BE93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животных без владельцев (собак), переданных новым владельцам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EEC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5A2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A99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B43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4C5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B10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F47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9B0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23,6</w:t>
            </w:r>
          </w:p>
        </w:tc>
      </w:tr>
      <w:tr w:rsidR="000F6AB4" w:rsidRPr="00FB4E15" w14:paraId="3DB4C9FC" w14:textId="77777777" w:rsidTr="000F6AB4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270C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AD9B" w14:textId="064A1D9F" w:rsidR="00601DFC" w:rsidRPr="00FB4E15" w:rsidRDefault="00601DFC" w:rsidP="000F6AB4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Снижение </w:t>
            </w:r>
            <w:r w:rsidR="000F6AB4" w:rsidRPr="00FB4E15">
              <w:rPr>
                <w:color w:val="000000" w:themeColor="text1"/>
                <w:sz w:val="20"/>
                <w:szCs w:val="20"/>
              </w:rPr>
              <w:t>ч</w:t>
            </w:r>
            <w:r w:rsidRPr="00FB4E15">
              <w:rPr>
                <w:color w:val="000000" w:themeColor="text1"/>
                <w:sz w:val="20"/>
                <w:szCs w:val="20"/>
              </w:rPr>
              <w:t>исленности</w:t>
            </w:r>
            <w:r w:rsidR="000F6AB4" w:rsidRPr="00FB4E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животных без </w:t>
            </w:r>
            <w:r w:rsidR="000F6AB4" w:rsidRPr="00FB4E15">
              <w:rPr>
                <w:color w:val="000000" w:themeColor="text1"/>
                <w:sz w:val="20"/>
                <w:szCs w:val="20"/>
              </w:rPr>
              <w:t>в</w:t>
            </w:r>
            <w:r w:rsidRPr="00FB4E15">
              <w:rPr>
                <w:color w:val="000000" w:themeColor="text1"/>
                <w:sz w:val="20"/>
                <w:szCs w:val="20"/>
              </w:rPr>
              <w:t>ладельцев (собак) к предыдущему году, в размере не менее 15%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00A0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FAE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93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4BD2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AAC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140,2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846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536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FE9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85,0</w:t>
            </w:r>
          </w:p>
        </w:tc>
      </w:tr>
      <w:tr w:rsidR="00601DFC" w:rsidRPr="00FB4E15" w14:paraId="7293FDC9" w14:textId="77777777" w:rsidTr="000F6AB4">
        <w:trPr>
          <w:trHeight w:val="48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AE4C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B6CF" w14:textId="4ABD16DD" w:rsidR="00601DFC" w:rsidRPr="00FB4E15" w:rsidRDefault="00601DFC" w:rsidP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Мероприятия, направленные на обеспечение приютами городских округов и муниципальных районов автономного округа для животных, в размере не менее 95% </w:t>
            </w:r>
          </w:p>
        </w:tc>
      </w:tr>
      <w:tr w:rsidR="000F6AB4" w:rsidRPr="00FB4E15" w14:paraId="3BA1BBFE" w14:textId="77777777" w:rsidTr="000F6AB4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F90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BEA1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Количество обращений граждан в расчете на 10 тыс. человек населения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1ED2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538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2C5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5FC4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C687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318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395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1C0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6AB4" w:rsidRPr="00FB4E15" w14:paraId="6F97BF20" w14:textId="77777777" w:rsidTr="000F6AB4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C06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69E2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Количество нападений собак в расчете на 10 тыс. человек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EDB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BE4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9A9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18B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916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03B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7C5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1529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2,2</w:t>
            </w:r>
          </w:p>
        </w:tc>
      </w:tr>
      <w:tr w:rsidR="000F6AB4" w:rsidRPr="00FB4E15" w14:paraId="134947C0" w14:textId="77777777" w:rsidTr="00D10528">
        <w:trPr>
          <w:trHeight w:val="2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2AC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13BF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выполненных заявок на отлов собак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5F1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44A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B80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B9D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554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8AE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EC00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850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0F6AB4" w:rsidRPr="00FB4E15" w14:paraId="4DCB5EC9" w14:textId="77777777" w:rsidTr="00D10528">
        <w:trPr>
          <w:trHeight w:val="42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462C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F361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Обеспеченность территорий городских округов и муниципальных районов </w:t>
            </w:r>
            <w:r w:rsidRPr="00FB4E15">
              <w:rPr>
                <w:color w:val="000000" w:themeColor="text1"/>
                <w:sz w:val="20"/>
                <w:szCs w:val="20"/>
              </w:rPr>
              <w:lastRenderedPageBreak/>
              <w:t>автономного округа площадками для выгула и дрессировки собак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B192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060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37A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824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55EC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3C2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F3A5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D95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70,0</w:t>
            </w:r>
          </w:p>
        </w:tc>
      </w:tr>
    </w:tbl>
    <w:p w14:paraId="63696FE0" w14:textId="77777777" w:rsidR="003B7995" w:rsidRPr="00FB4E15" w:rsidRDefault="003B7995" w:rsidP="003B7995">
      <w:pPr>
        <w:ind w:firstLine="709"/>
        <w:jc w:val="both"/>
        <w:rPr>
          <w:rFonts w:eastAsia="Calibri"/>
          <w:color w:val="000000" w:themeColor="text1"/>
          <w:lang w:eastAsia="en-US"/>
        </w:rPr>
      </w:pPr>
    </w:p>
    <w:p w14:paraId="5ADC584D" w14:textId="77777777" w:rsidR="003B7995" w:rsidRPr="00FB4E15" w:rsidRDefault="003B7995" w:rsidP="003B7995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t>1.12. Эффективность деятельности по обращению с отходами, в том числе</w:t>
      </w:r>
      <w:r w:rsidRPr="00FB4E15">
        <w:rPr>
          <w:b/>
          <w:color w:val="000000" w:themeColor="text1"/>
        </w:rPr>
        <w:br/>
        <w:t xml:space="preserve">в соответствии с </w:t>
      </w:r>
      <w:hyperlink w:anchor="sub_305" w:history="1">
        <w:r w:rsidRPr="00FB4E15">
          <w:rPr>
            <w:rStyle w:val="aff4"/>
            <w:rFonts w:cs="Arial"/>
            <w:b/>
            <w:color w:val="000000" w:themeColor="text1"/>
          </w:rPr>
          <w:t>таблицей 5</w:t>
        </w:r>
      </w:hyperlink>
      <w:r w:rsidRPr="00FB4E15">
        <w:rPr>
          <w:b/>
          <w:color w:val="000000" w:themeColor="text1"/>
        </w:rPr>
        <w:t>.</w:t>
      </w:r>
    </w:p>
    <w:p w14:paraId="5D336778" w14:textId="77777777" w:rsidR="001D4D1F" w:rsidRPr="00FB4E15" w:rsidRDefault="001D4D1F" w:rsidP="001D4D1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Администрацией города на регулярной основе проводится работа по повышению эффективности деятельности по обращению с отходами.</w:t>
      </w:r>
    </w:p>
    <w:p w14:paraId="18155078" w14:textId="36732831" w:rsidR="001D4D1F" w:rsidRPr="00FB4E15" w:rsidRDefault="001D4D1F" w:rsidP="001D4D1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мероприятий по контролю надлежащего обустройства контейнерных площадок, в 202</w:t>
      </w:r>
      <w:r w:rsidR="00E630F5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собственникам контейнерных площадок, площадки которых </w:t>
      </w:r>
      <w:r w:rsidRPr="00FB4E15">
        <w:rPr>
          <w:color w:val="000000" w:themeColor="text1"/>
        </w:rPr>
        <w:br/>
        <w:t xml:space="preserve">не оборудованы надлежащим образом, направлены уведомления о необходимости надлежащего их обустройства. При рассмотрении поступающих в адрес департамента городского хозяйства </w:t>
      </w:r>
      <w:r w:rsidR="007C783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заявок на включение контейнерных площадок</w:t>
      </w:r>
      <w:r w:rsidR="007C783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реестр мест накопления твердых коммунальных отходов проводится оценка фотографий контейнер</w:t>
      </w:r>
      <w:r w:rsidR="007C7834" w:rsidRPr="00FB4E15">
        <w:rPr>
          <w:color w:val="000000" w:themeColor="text1"/>
        </w:rPr>
        <w:t xml:space="preserve">ных площадок </w:t>
      </w:r>
      <w:r w:rsidRPr="00FB4E15">
        <w:rPr>
          <w:color w:val="000000" w:themeColor="text1"/>
        </w:rPr>
        <w:t>на соответствие требованиям действующего законодательства, в том числе наличие ограждений, водонепроницаемого основания, информационного щита.</w:t>
      </w:r>
      <w:r w:rsidR="007C7834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На основании оценки в адрес собственников контейнерных площадок направляются уведомления со сроком устранения нарушений. </w:t>
      </w:r>
    </w:p>
    <w:p w14:paraId="04BCD853" w14:textId="4A1E35E4" w:rsidR="001D4D1F" w:rsidRPr="00FB4E15" w:rsidRDefault="001D4D1F" w:rsidP="001D4D1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результате проведенной работы в 202</w:t>
      </w:r>
      <w:r w:rsidR="00E630F5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доля мест (площадок) накопления твердых коммунальных отходов, соответствующих требованиям федерального </w:t>
      </w:r>
      <w:r w:rsidRPr="00FB4E15">
        <w:rPr>
          <w:color w:val="000000" w:themeColor="text1"/>
        </w:rPr>
        <w:br/>
        <w:t xml:space="preserve">и регионального законодательства </w:t>
      </w:r>
      <w:r w:rsidR="00E630F5" w:rsidRPr="00FB4E15">
        <w:rPr>
          <w:color w:val="000000" w:themeColor="text1"/>
        </w:rPr>
        <w:t xml:space="preserve">сохранилось на уровне прошлого года и </w:t>
      </w:r>
      <w:r w:rsidRPr="00FB4E15">
        <w:rPr>
          <w:color w:val="000000" w:themeColor="text1"/>
        </w:rPr>
        <w:t>составило 67%</w:t>
      </w:r>
      <w:r w:rsidR="00E630F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(в 202</w:t>
      </w:r>
      <w:r w:rsidR="00E630F5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 6</w:t>
      </w:r>
      <w:r w:rsidR="00E630F5" w:rsidRPr="00FB4E15">
        <w:rPr>
          <w:color w:val="000000" w:themeColor="text1"/>
        </w:rPr>
        <w:t>7</w:t>
      </w:r>
      <w:r w:rsidRPr="00FB4E15">
        <w:rPr>
          <w:color w:val="000000" w:themeColor="text1"/>
        </w:rPr>
        <w:t>%). Проведение данных мероприятий планируются продолжить в 202</w:t>
      </w:r>
      <w:r w:rsidR="00E630F5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 году с целью повышения эффективности деятельности по обращению с отходами.</w:t>
      </w:r>
    </w:p>
    <w:p w14:paraId="756EA604" w14:textId="77777777" w:rsidR="00601DFC" w:rsidRPr="00FB4E15" w:rsidRDefault="00601DFC" w:rsidP="00FE7FD1">
      <w:pPr>
        <w:ind w:firstLine="709"/>
        <w:jc w:val="right"/>
        <w:rPr>
          <w:color w:val="000000" w:themeColor="text1"/>
        </w:rPr>
      </w:pPr>
    </w:p>
    <w:p w14:paraId="5FCFA0CE" w14:textId="49EF1E6A" w:rsidR="004B20E7" w:rsidRPr="00FB4E15" w:rsidRDefault="003B7995" w:rsidP="00FE7FD1">
      <w:pPr>
        <w:ind w:firstLine="709"/>
        <w:jc w:val="right"/>
        <w:rPr>
          <w:color w:val="000000" w:themeColor="text1"/>
        </w:rPr>
      </w:pPr>
      <w:r w:rsidRPr="00FB4E15">
        <w:rPr>
          <w:color w:val="000000" w:themeColor="text1"/>
        </w:rPr>
        <w:t>Т</w:t>
      </w:r>
      <w:r w:rsidR="004B20E7" w:rsidRPr="00FB4E15">
        <w:rPr>
          <w:color w:val="000000" w:themeColor="text1"/>
        </w:rPr>
        <w:t>аблица 5</w:t>
      </w:r>
    </w:p>
    <w:p w14:paraId="3B58E6C3" w14:textId="77777777" w:rsidR="004B20E7" w:rsidRPr="00FB4E15" w:rsidRDefault="004B20E7" w:rsidP="00FE7FD1">
      <w:pPr>
        <w:ind w:firstLine="709"/>
        <w:jc w:val="right"/>
        <w:rPr>
          <w:color w:val="000000" w:themeColor="text1"/>
        </w:rPr>
      </w:pPr>
    </w:p>
    <w:p w14:paraId="5C999E34" w14:textId="77777777" w:rsidR="00431F58" w:rsidRPr="00FB4E15" w:rsidRDefault="004B20E7" w:rsidP="00FE7FD1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Эффективность деятельности по обращению с отходами</w:t>
      </w:r>
      <w:r w:rsidR="00431F58" w:rsidRPr="00FB4E15">
        <w:rPr>
          <w:color w:val="000000" w:themeColor="text1"/>
        </w:rPr>
        <w:t xml:space="preserve"> </w:t>
      </w:r>
    </w:p>
    <w:p w14:paraId="0C572927" w14:textId="77777777" w:rsidR="00431F58" w:rsidRPr="00FB4E15" w:rsidRDefault="00431F58" w:rsidP="00FE7FD1">
      <w:pPr>
        <w:ind w:firstLine="567"/>
        <w:jc w:val="center"/>
        <w:rPr>
          <w:color w:val="000000" w:themeColor="text1"/>
        </w:rPr>
      </w:pPr>
      <w:r w:rsidRPr="00FB4E15">
        <w:rPr>
          <w:color w:val="000000" w:themeColor="text1"/>
        </w:rPr>
        <w:t>городского округа Сургут Ханты-Мансийского автономного округа – Югры</w:t>
      </w:r>
    </w:p>
    <w:p w14:paraId="06D2851A" w14:textId="77777777" w:rsidR="00431F58" w:rsidRPr="00FB4E15" w:rsidRDefault="00431F58" w:rsidP="00431F58">
      <w:pPr>
        <w:ind w:firstLine="567"/>
        <w:jc w:val="center"/>
        <w:rPr>
          <w:color w:val="000000" w:themeColor="text1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86"/>
        <w:gridCol w:w="2208"/>
        <w:gridCol w:w="1113"/>
        <w:gridCol w:w="860"/>
        <w:gridCol w:w="841"/>
        <w:gridCol w:w="840"/>
        <w:gridCol w:w="841"/>
        <w:gridCol w:w="840"/>
        <w:gridCol w:w="841"/>
        <w:gridCol w:w="850"/>
      </w:tblGrid>
      <w:tr w:rsidR="00601DFC" w:rsidRPr="00FB4E15" w14:paraId="754A037C" w14:textId="77777777" w:rsidTr="00601DFC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890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DBA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86D7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27C0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2022 г.</w:t>
            </w:r>
          </w:p>
          <w:p w14:paraId="2BC1BDC6" w14:textId="062FE809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A4A4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2023 г.</w:t>
            </w:r>
          </w:p>
          <w:p w14:paraId="429A1C56" w14:textId="29C9F4B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6F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2024 г.</w:t>
            </w:r>
          </w:p>
          <w:p w14:paraId="2D3DED0E" w14:textId="3F8FFC20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340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2025 г.</w:t>
            </w:r>
          </w:p>
          <w:p w14:paraId="3BBBF572" w14:textId="33032803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47A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2026 г.</w:t>
            </w:r>
          </w:p>
          <w:p w14:paraId="34C3FB91" w14:textId="4EABC3DE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811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2027 г.</w:t>
            </w:r>
          </w:p>
          <w:p w14:paraId="5D96CBC1" w14:textId="2F65BEC3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235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2028 г.</w:t>
            </w:r>
          </w:p>
          <w:p w14:paraId="7D13A265" w14:textId="4B48BE24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601DFC" w:rsidRPr="00FB4E15" w14:paraId="0BDF729D" w14:textId="77777777" w:rsidTr="00601DFC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A38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7400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Количество несанкционированных свалок отходов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EFA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AB38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6859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F27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0B7B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73BA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A520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8E8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01DFC" w:rsidRPr="00FB4E15" w14:paraId="44F8BE9E" w14:textId="77777777" w:rsidTr="00601DFC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B2E6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EE6F" w14:textId="77777777" w:rsidR="00601DFC" w:rsidRPr="00FB4E15" w:rsidRDefault="00601DFC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мест (площадок) накопления твердых коммунальных отходов, соответствующих требованиям федерального и законодательства автономного округа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D9BD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F117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D97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A451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A6B2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CA63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1BFE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CBFF" w14:textId="77777777" w:rsidR="00601DFC" w:rsidRPr="00FB4E15" w:rsidRDefault="00601D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67,4</w:t>
            </w:r>
          </w:p>
        </w:tc>
      </w:tr>
    </w:tbl>
    <w:p w14:paraId="2AAD89B4" w14:textId="77777777" w:rsidR="006B3714" w:rsidRPr="00FB4E15" w:rsidRDefault="006B3714" w:rsidP="008D60E6">
      <w:pPr>
        <w:ind w:firstLine="709"/>
        <w:rPr>
          <w:b/>
          <w:color w:val="000000" w:themeColor="text1"/>
        </w:rPr>
      </w:pPr>
    </w:p>
    <w:p w14:paraId="517E5D2C" w14:textId="03A2B161" w:rsidR="008D60E6" w:rsidRPr="00FB4E15" w:rsidRDefault="008D60E6" w:rsidP="008D60E6">
      <w:pPr>
        <w:ind w:firstLine="709"/>
        <w:rPr>
          <w:b/>
          <w:color w:val="000000" w:themeColor="text1"/>
        </w:rPr>
      </w:pPr>
      <w:r w:rsidRPr="00FB4E15">
        <w:rPr>
          <w:b/>
          <w:color w:val="000000" w:themeColor="text1"/>
        </w:rPr>
        <w:t xml:space="preserve">1.13. Оценка развития наркоситуации, в том числе в соответствии с </w:t>
      </w:r>
      <w:hyperlink w:anchor="sub_306" w:history="1">
        <w:r w:rsidRPr="00FB4E15">
          <w:rPr>
            <w:rStyle w:val="aff4"/>
            <w:rFonts w:cs="Arial"/>
            <w:b/>
            <w:color w:val="000000" w:themeColor="text1"/>
          </w:rPr>
          <w:t>таблицей 6</w:t>
        </w:r>
      </w:hyperlink>
      <w:r w:rsidRPr="00FB4E15">
        <w:rPr>
          <w:b/>
          <w:color w:val="000000" w:themeColor="text1"/>
        </w:rPr>
        <w:t>.</w:t>
      </w:r>
    </w:p>
    <w:p w14:paraId="0D26BD8F" w14:textId="7747E172" w:rsidR="00900BE7" w:rsidRPr="00FB4E15" w:rsidRDefault="00900BE7" w:rsidP="00900B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8A52F1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на территории города по результатам оценки развития наркоситуации отмечаются следующие тенденции:</w:t>
      </w:r>
    </w:p>
    <w:p w14:paraId="363E51CF" w14:textId="34C3BF4B" w:rsidR="002D1504" w:rsidRPr="00FB4E15" w:rsidRDefault="002D1504" w:rsidP="002D150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уменьшение на 3% лиц, зарегистрированных с диагнозом «наркомания», что составляет 74,6 случаев на 100 тыс. населения или 323 человек (в 2024 году – 7</w:t>
      </w:r>
      <w:r w:rsidR="00FA11F1" w:rsidRPr="00FB4E15">
        <w:rPr>
          <w:color w:val="000000" w:themeColor="text1"/>
        </w:rPr>
        <w:t>6,9</w:t>
      </w:r>
      <w:r w:rsidRPr="00FB4E15">
        <w:rPr>
          <w:color w:val="000000" w:themeColor="text1"/>
        </w:rPr>
        <w:t xml:space="preserve"> случаев на 100 тыс. населения /328 человек), несовершеннолетних лиц с диагнозом «наркомания» за указанные периоды не зарегистрировано;</w:t>
      </w:r>
    </w:p>
    <w:p w14:paraId="0DB01DC6" w14:textId="68BC284E" w:rsidR="00F86486" w:rsidRPr="00FB4E15" w:rsidRDefault="00F86486" w:rsidP="00F8648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1,6% возросло число лиц, зарегистрированных с диагнозом «потребление наркотических средств и психотропных веществ с вредными последствиями», что составляет 37,9 случаев на 100 тыс. населения или 164 человек, из них среди несовершеннолетних рост</w:t>
      </w:r>
      <w:r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>на 63,2%, что составляет 14,2 случаев на 100 тыс. детско-подросткового населения</w:t>
      </w:r>
      <w:r w:rsidRPr="00FB4E15">
        <w:rPr>
          <w:color w:val="000000" w:themeColor="text1"/>
        </w:rPr>
        <w:br/>
        <w:t>или 15 человек (в 2024 году – 37,3 случаев на 100 тыс. населения / 159 человек; 8,7 случаев</w:t>
      </w:r>
      <w:r w:rsidRPr="00FB4E15">
        <w:rPr>
          <w:color w:val="000000" w:themeColor="text1"/>
        </w:rPr>
        <w:br/>
        <w:t>на 100 тыс. детско-подросткового населения / 9 человек);</w:t>
      </w:r>
    </w:p>
    <w:p w14:paraId="263E4495" w14:textId="3872E290" w:rsidR="00900BE7" w:rsidRPr="00FB4E15" w:rsidRDefault="00F86486" w:rsidP="00F8648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 </w:t>
      </w:r>
      <w:r w:rsidR="00900BE7" w:rsidRPr="00FB4E15">
        <w:rPr>
          <w:color w:val="000000" w:themeColor="text1"/>
        </w:rPr>
        <w:t xml:space="preserve">- </w:t>
      </w:r>
      <w:r w:rsidR="004B700A" w:rsidRPr="00FB4E15">
        <w:rPr>
          <w:color w:val="000000" w:themeColor="text1"/>
        </w:rPr>
        <w:t xml:space="preserve">на </w:t>
      </w:r>
      <w:r w:rsidR="00900BE7" w:rsidRPr="00FB4E15">
        <w:rPr>
          <w:color w:val="000000" w:themeColor="text1"/>
        </w:rPr>
        <w:t xml:space="preserve"> </w:t>
      </w:r>
      <w:r w:rsidR="004B700A" w:rsidRPr="00FB4E15">
        <w:rPr>
          <w:color w:val="000000" w:themeColor="text1"/>
        </w:rPr>
        <w:t xml:space="preserve">10,2% сократилось </w:t>
      </w:r>
      <w:r w:rsidR="00900BE7" w:rsidRPr="00FB4E15">
        <w:rPr>
          <w:color w:val="000000" w:themeColor="text1"/>
        </w:rPr>
        <w:t>число лиц впервые в жизни установленным диагнозом «наркомания», что составляет 5,</w:t>
      </w:r>
      <w:r w:rsidR="004B700A" w:rsidRPr="00FB4E15">
        <w:rPr>
          <w:color w:val="000000" w:themeColor="text1"/>
        </w:rPr>
        <w:t>3</w:t>
      </w:r>
      <w:r w:rsidR="00900BE7" w:rsidRPr="00FB4E15">
        <w:rPr>
          <w:color w:val="000000" w:themeColor="text1"/>
        </w:rPr>
        <w:t xml:space="preserve"> случаев на 100 тыс. населения</w:t>
      </w:r>
      <w:r w:rsidR="004B700A" w:rsidRPr="00FB4E15">
        <w:rPr>
          <w:color w:val="000000" w:themeColor="text1"/>
        </w:rPr>
        <w:t xml:space="preserve"> или 23</w:t>
      </w:r>
      <w:r w:rsidR="00900BE7" w:rsidRPr="00FB4E15">
        <w:rPr>
          <w:color w:val="000000" w:themeColor="text1"/>
        </w:rPr>
        <w:t xml:space="preserve"> человек</w:t>
      </w:r>
      <w:r w:rsidR="004B700A" w:rsidRPr="00FB4E15">
        <w:rPr>
          <w:color w:val="000000" w:themeColor="text1"/>
        </w:rPr>
        <w:t>а</w:t>
      </w:r>
      <w:r w:rsidR="00900BE7" w:rsidRPr="00FB4E15">
        <w:rPr>
          <w:color w:val="000000" w:themeColor="text1"/>
        </w:rPr>
        <w:br/>
        <w:t>(в 202</w:t>
      </w:r>
      <w:r w:rsidR="004B700A" w:rsidRPr="00FB4E15">
        <w:rPr>
          <w:color w:val="000000" w:themeColor="text1"/>
        </w:rPr>
        <w:t>4</w:t>
      </w:r>
      <w:r w:rsidR="00900BE7" w:rsidRPr="00FB4E15">
        <w:rPr>
          <w:color w:val="000000" w:themeColor="text1"/>
        </w:rPr>
        <w:t xml:space="preserve"> году – </w:t>
      </w:r>
      <w:r w:rsidR="004B700A" w:rsidRPr="00FB4E15">
        <w:rPr>
          <w:color w:val="000000" w:themeColor="text1"/>
        </w:rPr>
        <w:t>5,9</w:t>
      </w:r>
      <w:r w:rsidR="00900BE7" w:rsidRPr="00FB4E15">
        <w:rPr>
          <w:color w:val="000000" w:themeColor="text1"/>
        </w:rPr>
        <w:t xml:space="preserve"> случа</w:t>
      </w:r>
      <w:r w:rsidR="004B700A" w:rsidRPr="00FB4E15">
        <w:rPr>
          <w:color w:val="000000" w:themeColor="text1"/>
        </w:rPr>
        <w:t>ев</w:t>
      </w:r>
      <w:r w:rsidR="00900BE7" w:rsidRPr="00FB4E15">
        <w:rPr>
          <w:color w:val="000000" w:themeColor="text1"/>
        </w:rPr>
        <w:t xml:space="preserve"> на 100 тыс. населения / </w:t>
      </w:r>
      <w:r w:rsidR="004B700A" w:rsidRPr="00FB4E15">
        <w:rPr>
          <w:color w:val="000000" w:themeColor="text1"/>
        </w:rPr>
        <w:t>25</w:t>
      </w:r>
      <w:r w:rsidR="00900BE7" w:rsidRPr="00FB4E15">
        <w:rPr>
          <w:color w:val="000000" w:themeColor="text1"/>
        </w:rPr>
        <w:t xml:space="preserve"> человек); </w:t>
      </w:r>
    </w:p>
    <w:p w14:paraId="3DD9D96D" w14:textId="58E68B63" w:rsidR="00900BE7" w:rsidRPr="00FB4E15" w:rsidRDefault="00900BE7" w:rsidP="00900BE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 - на 1</w:t>
      </w:r>
      <w:r w:rsidR="004B700A" w:rsidRPr="00FB4E15">
        <w:rPr>
          <w:color w:val="000000" w:themeColor="text1"/>
        </w:rPr>
        <w:t>1</w:t>
      </w:r>
      <w:r w:rsidRPr="00FB4E15">
        <w:rPr>
          <w:color w:val="000000" w:themeColor="text1"/>
        </w:rPr>
        <w:t>,</w:t>
      </w:r>
      <w:r w:rsidR="004B700A" w:rsidRPr="00FB4E15">
        <w:rPr>
          <w:color w:val="000000" w:themeColor="text1"/>
        </w:rPr>
        <w:t>1</w:t>
      </w:r>
      <w:r w:rsidRPr="00FB4E15">
        <w:rPr>
          <w:color w:val="000000" w:themeColor="text1"/>
        </w:rPr>
        <w:t xml:space="preserve">% </w:t>
      </w:r>
      <w:r w:rsidR="004B700A" w:rsidRPr="00FB4E15">
        <w:rPr>
          <w:color w:val="000000" w:themeColor="text1"/>
        </w:rPr>
        <w:t xml:space="preserve">возросло </w:t>
      </w:r>
      <w:r w:rsidRPr="00FB4E15">
        <w:rPr>
          <w:color w:val="000000" w:themeColor="text1"/>
        </w:rPr>
        <w:t>число лиц, впервые зарегистрированных с диагнозом «</w:t>
      </w:r>
      <w:r w:rsidR="004B700A" w:rsidRPr="00FB4E15">
        <w:rPr>
          <w:color w:val="000000" w:themeColor="text1"/>
        </w:rPr>
        <w:t>пагубное</w:t>
      </w:r>
      <w:r w:rsidR="004B700A" w:rsidRPr="00FB4E15">
        <w:rPr>
          <w:color w:val="000000" w:themeColor="text1"/>
        </w:rPr>
        <w:br/>
        <w:t>с вредными последствиями употребление наркотических средств</w:t>
      </w:r>
      <w:r w:rsidRPr="00FB4E15">
        <w:rPr>
          <w:color w:val="000000" w:themeColor="text1"/>
        </w:rPr>
        <w:t xml:space="preserve">», что составляет </w:t>
      </w:r>
      <w:r w:rsidR="004B700A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 случаев на 100 тыс. населения или 2</w:t>
      </w:r>
      <w:r w:rsidR="004B700A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 человека, из них среди несовершеннолетних </w:t>
      </w:r>
      <w:r w:rsidR="004B700A" w:rsidRPr="00FB4E15">
        <w:rPr>
          <w:color w:val="000000" w:themeColor="text1"/>
        </w:rPr>
        <w:t>рост</w:t>
      </w:r>
      <w:r w:rsidRPr="00FB4E15">
        <w:rPr>
          <w:color w:val="000000" w:themeColor="text1"/>
        </w:rPr>
        <w:t xml:space="preserve"> на </w:t>
      </w:r>
      <w:r w:rsidR="004B700A" w:rsidRPr="00FB4E15">
        <w:rPr>
          <w:color w:val="000000" w:themeColor="text1"/>
        </w:rPr>
        <w:t xml:space="preserve">69,3%, что составляет 6,6 случаев </w:t>
      </w:r>
      <w:r w:rsidRPr="00FB4E15">
        <w:rPr>
          <w:color w:val="000000" w:themeColor="text1"/>
        </w:rPr>
        <w:t xml:space="preserve">на 100 тыс. несовершеннолетних или </w:t>
      </w:r>
      <w:r w:rsidR="004B700A" w:rsidRPr="00FB4E15">
        <w:rPr>
          <w:color w:val="000000" w:themeColor="text1"/>
        </w:rPr>
        <w:t>7</w:t>
      </w:r>
      <w:r w:rsidRPr="00FB4E15">
        <w:rPr>
          <w:color w:val="000000" w:themeColor="text1"/>
        </w:rPr>
        <w:t xml:space="preserve"> человека (в 202</w:t>
      </w:r>
      <w:r w:rsidR="004B700A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</w:t>
      </w:r>
      <w:r w:rsidR="004B700A" w:rsidRPr="00FB4E15">
        <w:rPr>
          <w:color w:val="000000" w:themeColor="text1"/>
        </w:rPr>
        <w:br/>
        <w:t>5,4</w:t>
      </w:r>
      <w:r w:rsidRPr="00FB4E15">
        <w:rPr>
          <w:color w:val="000000" w:themeColor="text1"/>
        </w:rPr>
        <w:t xml:space="preserve"> случаев</w:t>
      </w:r>
      <w:r w:rsidR="004B700A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на 100 тыс. населения / 2</w:t>
      </w:r>
      <w:r w:rsidR="004B700A" w:rsidRPr="00FB4E15">
        <w:rPr>
          <w:color w:val="000000" w:themeColor="text1"/>
        </w:rPr>
        <w:t>3</w:t>
      </w:r>
      <w:r w:rsidRPr="00FB4E15">
        <w:rPr>
          <w:color w:val="000000" w:themeColor="text1"/>
        </w:rPr>
        <w:t xml:space="preserve"> человек</w:t>
      </w:r>
      <w:r w:rsidR="004B700A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 xml:space="preserve">; </w:t>
      </w:r>
      <w:r w:rsidR="004B700A" w:rsidRPr="00FB4E15">
        <w:rPr>
          <w:color w:val="000000" w:themeColor="text1"/>
        </w:rPr>
        <w:t>3,9</w:t>
      </w:r>
      <w:r w:rsidRPr="00FB4E15">
        <w:rPr>
          <w:color w:val="000000" w:themeColor="text1"/>
        </w:rPr>
        <w:t xml:space="preserve"> на 100 тыс. несовершеннолетних / </w:t>
      </w:r>
      <w:r w:rsidR="004B700A" w:rsidRPr="00FB4E15">
        <w:rPr>
          <w:color w:val="000000" w:themeColor="text1"/>
        </w:rPr>
        <w:br/>
        <w:t>4</w:t>
      </w:r>
      <w:r w:rsidRPr="00FB4E15">
        <w:rPr>
          <w:color w:val="000000" w:themeColor="text1"/>
        </w:rPr>
        <w:t xml:space="preserve"> человек</w:t>
      </w:r>
      <w:r w:rsidR="004B700A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>);</w:t>
      </w:r>
    </w:p>
    <w:p w14:paraId="69770782" w14:textId="4FB3645F" w:rsidR="00900BE7" w:rsidRPr="00FB4E15" w:rsidRDefault="00900BE7" w:rsidP="00900BE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</w:t>
      </w:r>
      <w:r w:rsidR="004B700A" w:rsidRPr="00FB4E15">
        <w:rPr>
          <w:color w:val="000000" w:themeColor="text1"/>
        </w:rPr>
        <w:t>9,8</w:t>
      </w:r>
      <w:r w:rsidRPr="00FB4E15">
        <w:rPr>
          <w:color w:val="000000" w:themeColor="text1"/>
        </w:rPr>
        <w:t>% снизилось количество отравлений наркотическими средствами</w:t>
      </w:r>
      <w:r w:rsidRPr="00FB4E15">
        <w:rPr>
          <w:color w:val="000000" w:themeColor="text1"/>
        </w:rPr>
        <w:br/>
        <w:t>и психотропными веществами со смертельным исходом, что составляет 5,5 случаев</w:t>
      </w:r>
      <w:r w:rsidRPr="00FB4E15">
        <w:rPr>
          <w:color w:val="000000" w:themeColor="text1"/>
        </w:rPr>
        <w:br/>
        <w:t>на 100 тыс. населения или 2</w:t>
      </w:r>
      <w:r w:rsidR="004B700A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человека, из них случаев с несовершеннолетними</w:t>
      </w:r>
      <w:r w:rsidRPr="00FB4E15">
        <w:rPr>
          <w:color w:val="000000" w:themeColor="text1"/>
        </w:rPr>
        <w:br/>
        <w:t>не зарегистрированы (в 202</w:t>
      </w:r>
      <w:r w:rsidR="004B700A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 xml:space="preserve"> году – </w:t>
      </w:r>
      <w:r w:rsidR="004B700A" w:rsidRPr="00FB4E15">
        <w:rPr>
          <w:color w:val="000000" w:themeColor="text1"/>
        </w:rPr>
        <w:t>6,1</w:t>
      </w:r>
      <w:r w:rsidRPr="00FB4E15">
        <w:rPr>
          <w:color w:val="000000" w:themeColor="text1"/>
        </w:rPr>
        <w:t xml:space="preserve"> случаев на 100 тыс. населения / </w:t>
      </w:r>
      <w:r w:rsidR="004B700A" w:rsidRPr="00FB4E15">
        <w:rPr>
          <w:color w:val="000000" w:themeColor="text1"/>
        </w:rPr>
        <w:t>26 человек</w:t>
      </w:r>
      <w:r w:rsidRPr="00FB4E15">
        <w:rPr>
          <w:color w:val="000000" w:themeColor="text1"/>
        </w:rPr>
        <w:t xml:space="preserve">;  </w:t>
      </w:r>
      <w:r w:rsidRPr="00FB4E15">
        <w:rPr>
          <w:color w:val="000000" w:themeColor="text1"/>
        </w:rPr>
        <w:br/>
      </w:r>
      <w:r w:rsidR="000D54F5" w:rsidRPr="00FB4E15">
        <w:rPr>
          <w:color w:val="000000" w:themeColor="text1"/>
        </w:rPr>
        <w:t>отсутствовали случаи с несовершеннолетними);</w:t>
      </w:r>
    </w:p>
    <w:p w14:paraId="2C838A1F" w14:textId="532F4E6A" w:rsidR="000D54F5" w:rsidRPr="00FB4E15" w:rsidRDefault="000D54F5" w:rsidP="000D54F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4,1% снизилось количество зарегистрированных на территории города преступлений в сфере незаконного оборота наркотиков, что составило 559 </w:t>
      </w:r>
      <w:r w:rsidR="00543216" w:rsidRPr="00FB4E15">
        <w:rPr>
          <w:color w:val="000000" w:themeColor="text1"/>
        </w:rPr>
        <w:t>преступлений</w:t>
      </w:r>
      <w:r w:rsidRPr="00FB4E15">
        <w:rPr>
          <w:color w:val="000000" w:themeColor="text1"/>
        </w:rPr>
        <w:br/>
        <w:t xml:space="preserve">(в 2024 году – 583 </w:t>
      </w:r>
      <w:r w:rsidR="00543216" w:rsidRPr="00FB4E15">
        <w:rPr>
          <w:color w:val="000000" w:themeColor="text1"/>
        </w:rPr>
        <w:t>преступления</w:t>
      </w:r>
      <w:r w:rsidRPr="00FB4E15">
        <w:rPr>
          <w:color w:val="000000" w:themeColor="text1"/>
        </w:rPr>
        <w:t>);</w:t>
      </w:r>
    </w:p>
    <w:p w14:paraId="4D56A3E0" w14:textId="2CA3FD0F" w:rsidR="000D54F5" w:rsidRPr="00FB4E15" w:rsidRDefault="000D54F5" w:rsidP="000D54F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15,6% выросла раскрываемость преступлений в сфере незаконного оборота наркотиков – 60,2 % (в 2024 году – 44,6%);</w:t>
      </w:r>
    </w:p>
    <w:p w14:paraId="0FD9A657" w14:textId="7FD502BF" w:rsidR="000D54F5" w:rsidRPr="00FB4E15" w:rsidRDefault="000D54F5" w:rsidP="000D54F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</w:t>
      </w:r>
      <w:r w:rsidR="00FD6C7B" w:rsidRPr="00FB4E15">
        <w:rPr>
          <w:color w:val="000000" w:themeColor="text1"/>
        </w:rPr>
        <w:t>78,7</w:t>
      </w:r>
      <w:r w:rsidRPr="00FB4E15">
        <w:rPr>
          <w:color w:val="000000" w:themeColor="text1"/>
        </w:rPr>
        <w:t>% возрос объем наркотических средств, изъятых правоохранительными органами из незаконного оборота</w:t>
      </w:r>
      <w:r w:rsidR="00C2187E" w:rsidRPr="00FB4E15">
        <w:rPr>
          <w:color w:val="000000" w:themeColor="text1"/>
        </w:rPr>
        <w:t xml:space="preserve">, составило </w:t>
      </w:r>
      <w:r w:rsidRPr="00FB4E15">
        <w:rPr>
          <w:color w:val="000000" w:themeColor="text1"/>
        </w:rPr>
        <w:t>20,753 кг (в 2024 году – 7,447 кг);</w:t>
      </w:r>
    </w:p>
    <w:p w14:paraId="2BCF028A" w14:textId="15934473" w:rsidR="000D54F5" w:rsidRPr="00FB4E15" w:rsidRDefault="000D54F5" w:rsidP="000D54F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64% снижено число преступлений, совершенных иностранными гражданами</w:t>
      </w:r>
      <w:r w:rsidR="00543216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сфере незаконного оборота наркотиков – 19 (в 2024 г</w:t>
      </w:r>
      <w:r w:rsidR="00543216" w:rsidRPr="00FB4E15">
        <w:rPr>
          <w:color w:val="000000" w:themeColor="text1"/>
        </w:rPr>
        <w:t xml:space="preserve">оду </w:t>
      </w:r>
      <w:r w:rsidRPr="00FB4E15">
        <w:rPr>
          <w:color w:val="000000" w:themeColor="text1"/>
        </w:rPr>
        <w:t>– 53 преступления). Кроме того,</w:t>
      </w:r>
      <w:r w:rsidR="00543216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5,5 раз снизилось число иностранных граждан, их совершивших – 8 лиц (в 2024 г</w:t>
      </w:r>
      <w:r w:rsidR="00543216" w:rsidRPr="00FB4E15">
        <w:rPr>
          <w:color w:val="000000" w:themeColor="text1"/>
        </w:rPr>
        <w:t>оду</w:t>
      </w:r>
      <w:r w:rsidRPr="00FB4E15">
        <w:rPr>
          <w:color w:val="000000" w:themeColor="text1"/>
        </w:rPr>
        <w:t xml:space="preserve"> </w:t>
      </w:r>
      <w:r w:rsidR="00543216" w:rsidRPr="00FB4E15">
        <w:rPr>
          <w:color w:val="000000" w:themeColor="text1"/>
        </w:rPr>
        <w:br/>
      </w:r>
      <w:r w:rsidRPr="00FB4E15">
        <w:rPr>
          <w:color w:val="000000" w:themeColor="text1"/>
        </w:rPr>
        <w:t>– 44 иностранных гражданина).</w:t>
      </w:r>
    </w:p>
    <w:p w14:paraId="7F4FA048" w14:textId="2A6926CF" w:rsidR="008D60E6" w:rsidRPr="00FB4E15" w:rsidRDefault="008D60E6" w:rsidP="008D60E6">
      <w:pPr>
        <w:ind w:firstLine="709"/>
        <w:jc w:val="right"/>
        <w:rPr>
          <w:color w:val="000000" w:themeColor="text1"/>
        </w:rPr>
      </w:pPr>
      <w:r w:rsidRPr="00FB4E15">
        <w:rPr>
          <w:color w:val="000000" w:themeColor="text1"/>
        </w:rPr>
        <w:t>Таблица 6</w:t>
      </w:r>
    </w:p>
    <w:p w14:paraId="1FCA3BD5" w14:textId="77777777" w:rsidR="006B3714" w:rsidRPr="00FB4E15" w:rsidRDefault="006B3714" w:rsidP="008D60E6">
      <w:pPr>
        <w:ind w:firstLine="709"/>
        <w:jc w:val="center"/>
        <w:rPr>
          <w:color w:val="000000" w:themeColor="text1"/>
        </w:rPr>
      </w:pPr>
    </w:p>
    <w:p w14:paraId="1AA74E6E" w14:textId="650F8766" w:rsidR="008D60E6" w:rsidRPr="00FB4E15" w:rsidRDefault="008D60E6" w:rsidP="008D60E6">
      <w:pPr>
        <w:ind w:firstLine="709"/>
        <w:jc w:val="center"/>
        <w:rPr>
          <w:color w:val="000000" w:themeColor="text1"/>
        </w:rPr>
      </w:pPr>
      <w:r w:rsidRPr="00FB4E15">
        <w:rPr>
          <w:color w:val="000000" w:themeColor="text1"/>
        </w:rPr>
        <w:t>Результаты оценки развития наркоситуации в городских округах</w:t>
      </w:r>
    </w:p>
    <w:p w14:paraId="1F788284" w14:textId="3A069668" w:rsidR="008D60E6" w:rsidRPr="00FB4E15" w:rsidRDefault="008D60E6" w:rsidP="008D60E6">
      <w:pPr>
        <w:ind w:firstLine="709"/>
        <w:jc w:val="center"/>
        <w:rPr>
          <w:color w:val="000000" w:themeColor="text1"/>
          <w:vertAlign w:val="superscript"/>
        </w:rPr>
      </w:pPr>
      <w:r w:rsidRPr="00FB4E15">
        <w:rPr>
          <w:color w:val="000000" w:themeColor="text1"/>
        </w:rPr>
        <w:t xml:space="preserve"> и муниципальных районах Ханты-Мансийского автономного округа – Югры</w:t>
      </w:r>
      <w:r w:rsidR="002F20FA" w:rsidRPr="00FB4E15">
        <w:rPr>
          <w:color w:val="000000" w:themeColor="text1"/>
        </w:rPr>
        <w:t xml:space="preserve"> </w:t>
      </w:r>
      <w:r w:rsidR="002F20FA" w:rsidRPr="00FB4E15">
        <w:rPr>
          <w:color w:val="000000" w:themeColor="text1"/>
          <w:vertAlign w:val="superscript"/>
        </w:rPr>
        <w:t>1</w:t>
      </w:r>
    </w:p>
    <w:p w14:paraId="6D33D067" w14:textId="77777777" w:rsidR="008D60E6" w:rsidRPr="00FB4E15" w:rsidRDefault="008D60E6" w:rsidP="0060539F">
      <w:pPr>
        <w:ind w:firstLine="709"/>
        <w:jc w:val="both"/>
        <w:rPr>
          <w:b/>
          <w:color w:val="000000" w:themeColor="text1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2263"/>
        <w:gridCol w:w="605"/>
        <w:gridCol w:w="821"/>
        <w:gridCol w:w="822"/>
        <w:gridCol w:w="822"/>
        <w:gridCol w:w="823"/>
        <w:gridCol w:w="824"/>
        <w:gridCol w:w="823"/>
        <w:gridCol w:w="835"/>
        <w:gridCol w:w="1006"/>
        <w:gridCol w:w="83"/>
      </w:tblGrid>
      <w:tr w:rsidR="002F20FA" w:rsidRPr="00FB4E15" w14:paraId="1A010D41" w14:textId="77777777" w:rsidTr="006B3714">
        <w:trPr>
          <w:gridAfter w:val="1"/>
          <w:wAfter w:w="85" w:type="dxa"/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E5A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Наименование городского округа (муниципального района)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24F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2B5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ОП2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3B5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2B4F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665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295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B91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08E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ОП10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2158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Итоговая оценка </w:t>
            </w:r>
            <w:r w:rsidRPr="00FB4E15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2F20FA" w:rsidRPr="00FB4E15" w14:paraId="2D120D8E" w14:textId="77777777" w:rsidTr="006B3714">
        <w:trPr>
          <w:gridAfter w:val="1"/>
          <w:wAfter w:w="85" w:type="dxa"/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9C0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B00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716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06E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C099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FBE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4C7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739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40A4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7945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2F20FA" w:rsidRPr="00FB4E15" w14:paraId="58EB8087" w14:textId="77777777" w:rsidTr="006B3714">
        <w:trPr>
          <w:gridAfter w:val="1"/>
          <w:wAfter w:w="85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D0FC" w14:textId="7BDC1D3B" w:rsidR="002F20FA" w:rsidRPr="00FB4E15" w:rsidRDefault="002F20FA" w:rsidP="006B3714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 xml:space="preserve">городской округ Сургут Ханты-Мансийского </w:t>
            </w:r>
            <w:r w:rsidR="006B3714" w:rsidRPr="00FB4E15">
              <w:rPr>
                <w:color w:val="000000" w:themeColor="text1"/>
                <w:sz w:val="20"/>
                <w:szCs w:val="20"/>
              </w:rPr>
              <w:t>а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втономного округа – Югры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990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673B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E41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C11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399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9A1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667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36D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019" w14:textId="77777777" w:rsidR="002F20FA" w:rsidRPr="00FB4E15" w:rsidRDefault="002F20F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48,1</w:t>
            </w:r>
          </w:p>
        </w:tc>
      </w:tr>
      <w:tr w:rsidR="002F20FA" w:rsidRPr="00FB4E15" w14:paraId="3DE9A54C" w14:textId="77777777" w:rsidTr="006B3714">
        <w:trPr>
          <w:gridAfter w:val="1"/>
          <w:wAfter w:w="85" w:type="dxa"/>
          <w:trHeight w:val="24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656B" w14:textId="77777777" w:rsidR="002F20FA" w:rsidRPr="00FB4E15" w:rsidRDefault="002F20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AEA5E4" w14:textId="4B8B2D01" w:rsidR="002F20FA" w:rsidRPr="00FB4E15" w:rsidRDefault="002F20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Примечание: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F66B" w14:textId="77777777" w:rsidR="002F20FA" w:rsidRPr="00FB4E15" w:rsidRDefault="002F20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3181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D20B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C1F7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15FF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9574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575D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448E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D726" w14:textId="77777777" w:rsidR="002F20FA" w:rsidRPr="00FB4E15" w:rsidRDefault="002F20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20FA" w:rsidRPr="00FB4E15" w14:paraId="3F77C365" w14:textId="77777777" w:rsidTr="002F20FA">
        <w:trPr>
          <w:trHeight w:val="795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1BF1" w14:textId="691786A4" w:rsidR="002F20FA" w:rsidRPr="00FB4E15" w:rsidRDefault="002F20FA" w:rsidP="002F20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 - порядок определения критериев оценки развития наркоситуации предусмотрен Методикой и порядком осуществления мониторинга, а также критериями оценки развития наркоситуации в Российской Федерации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и ее субъектах, утвержденных подпунктом 4.3 решения Государственного антинаркотического комитета (протокол от 25 июня 2021 года № 48 с изменениями и дополнениями, внесенными протоколом № 51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от 26 декабря 2022 года);</w:t>
            </w:r>
          </w:p>
        </w:tc>
      </w:tr>
      <w:tr w:rsidR="002F20FA" w:rsidRPr="00FB4E15" w14:paraId="55F299C3" w14:textId="77777777" w:rsidTr="002F20FA">
        <w:trPr>
          <w:trHeight w:val="525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C12C" w14:textId="0B4032D9" w:rsidR="002F20FA" w:rsidRPr="00FB4E15" w:rsidRDefault="002F20FA" w:rsidP="002F20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2 - итоговая оценка наркоситуации составляет «48,1», свидетельствует о «напряженной» наркоситуации.</w:t>
            </w:r>
            <w:r w:rsidRPr="00FB4E15">
              <w:rPr>
                <w:color w:val="000000" w:themeColor="text1"/>
                <w:sz w:val="20"/>
                <w:szCs w:val="20"/>
              </w:rPr>
              <w:br/>
              <w:t>По итогам 2025 года наблюдается отрицательная динамика по отношению к уровню 2024 года</w:t>
            </w:r>
          </w:p>
        </w:tc>
      </w:tr>
    </w:tbl>
    <w:p w14:paraId="0C7375D8" w14:textId="171402F2" w:rsidR="0011179A" w:rsidRPr="00FB4E15" w:rsidRDefault="00BC6108" w:rsidP="003B527F">
      <w:pPr>
        <w:ind w:firstLine="709"/>
        <w:jc w:val="both"/>
        <w:rPr>
          <w:color w:val="000000" w:themeColor="text1"/>
          <w:sz w:val="20"/>
          <w:szCs w:val="20"/>
        </w:rPr>
      </w:pPr>
      <w:r w:rsidRPr="00FB4E15">
        <w:rPr>
          <w:b/>
          <w:color w:val="000000" w:themeColor="text1"/>
        </w:rPr>
        <w:t xml:space="preserve"> </w:t>
      </w:r>
    </w:p>
    <w:p w14:paraId="0E80297E" w14:textId="3CBE2E0F" w:rsidR="00715ABF" w:rsidRPr="00FB4E15" w:rsidRDefault="00715ABF" w:rsidP="00715ABF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lastRenderedPageBreak/>
        <w:t xml:space="preserve">1.14. Эффективность деятельности в части использования средств </w:t>
      </w:r>
      <w:r w:rsidR="0011179A" w:rsidRPr="00FB4E15">
        <w:rPr>
          <w:b/>
          <w:color w:val="000000" w:themeColor="text1"/>
        </w:rPr>
        <w:t xml:space="preserve">местного </w:t>
      </w:r>
      <w:r w:rsidRPr="00FB4E15">
        <w:rPr>
          <w:b/>
          <w:color w:val="000000" w:themeColor="text1"/>
        </w:rPr>
        <w:t>бюджета в муниципальных учреждениях образования, культуры и спорта, в том числе</w:t>
      </w:r>
      <w:r w:rsidR="0011179A" w:rsidRPr="00FB4E15">
        <w:rPr>
          <w:b/>
          <w:color w:val="000000" w:themeColor="text1"/>
        </w:rPr>
        <w:t xml:space="preserve"> </w:t>
      </w:r>
      <w:r w:rsidRPr="00FB4E15">
        <w:rPr>
          <w:b/>
          <w:color w:val="000000" w:themeColor="text1"/>
        </w:rPr>
        <w:t xml:space="preserve">в соответствии с </w:t>
      </w:r>
      <w:hyperlink w:anchor="sub_306" w:history="1">
        <w:r w:rsidRPr="00FB4E15">
          <w:rPr>
            <w:rStyle w:val="aff4"/>
            <w:rFonts w:cs="Arial"/>
            <w:b/>
            <w:color w:val="000000" w:themeColor="text1"/>
          </w:rPr>
          <w:t xml:space="preserve">таблицей </w:t>
        </w:r>
      </w:hyperlink>
      <w:r w:rsidRPr="00FB4E15">
        <w:rPr>
          <w:rStyle w:val="aff4"/>
          <w:rFonts w:cs="Arial"/>
          <w:b/>
          <w:color w:val="000000" w:themeColor="text1"/>
        </w:rPr>
        <w:t>7</w:t>
      </w:r>
      <w:r w:rsidRPr="00FB4E15">
        <w:rPr>
          <w:b/>
          <w:color w:val="000000" w:themeColor="text1"/>
        </w:rPr>
        <w:t>.</w:t>
      </w:r>
    </w:p>
    <w:p w14:paraId="0BE0AB69" w14:textId="77777777" w:rsidR="00900BE7" w:rsidRPr="00FB4E15" w:rsidRDefault="00900BE7" w:rsidP="00900BE7">
      <w:pPr>
        <w:autoSpaceDE w:val="0"/>
        <w:autoSpaceDN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В муниципальных учреждениях образования, культуры, физической культуры и спорта наблюдается следующая тенденция в использовании средств бюджета города:</w:t>
      </w:r>
    </w:p>
    <w:p w14:paraId="451C955D" w14:textId="36A4720B" w:rsidR="00900BE7" w:rsidRPr="00FB4E15" w:rsidRDefault="00900BE7" w:rsidP="00900BE7">
      <w:pPr>
        <w:autoSpaceDE w:val="0"/>
        <w:autoSpaceDN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>- у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величение расходов на содержание имущества  учреждений </w:t>
      </w:r>
      <w:r w:rsidR="003B527F" w:rsidRPr="00FB4E15">
        <w:rPr>
          <w:rFonts w:ascii="Yandex Sans Text" w:hAnsi="Yandex Sans Text"/>
          <w:color w:val="000000" w:themeColor="text1"/>
          <w:shd w:val="clear" w:color="auto" w:fill="FFFFFF"/>
        </w:rPr>
        <w:t>социальной сферы</w:t>
      </w:r>
      <w:r w:rsidR="003B527F" w:rsidRPr="00FB4E15">
        <w:rPr>
          <w:rFonts w:ascii="Yandex Sans Text" w:hAnsi="Yandex Sans Text"/>
          <w:color w:val="000000" w:themeColor="text1"/>
          <w:shd w:val="clear" w:color="auto" w:fill="FFFFFF"/>
        </w:rPr>
        <w:br/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за счет роста тарифов на коммунальные услуги и услуги по содержанию имущества,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  <w:t>в том числе не зависящие от площади здания;</w:t>
      </w:r>
    </w:p>
    <w:p w14:paraId="76EE24DF" w14:textId="5A44EC64" w:rsidR="00900BE7" w:rsidRPr="00FB4E15" w:rsidRDefault="00900BE7" w:rsidP="00900BE7">
      <w:pPr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- в структуре расходов на заработную плату в образовательных учреждениях</w:t>
      </w:r>
      <w:r w:rsidR="008E6C7A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, учреждениях спорта сократилась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доля затрат на оплату труда административно-управленческого</w:t>
      </w:r>
      <w:r w:rsidR="008E6C7A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и вспомогательного персонала за счет </w:t>
      </w:r>
      <w:r w:rsidR="008E6C7A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снижения расходов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на оплату труда административно-управленческого персон</w:t>
      </w:r>
      <w:r w:rsidR="008E6C7A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ала и сотрудников, не связанных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с образовательной деятельностью</w:t>
      </w:r>
      <w:r w:rsidR="008E6C7A" w:rsidRPr="00FB4E15">
        <w:rPr>
          <w:rFonts w:ascii="Yandex Sans Text" w:hAnsi="Yandex Sans Text"/>
          <w:color w:val="000000" w:themeColor="text1"/>
          <w:shd w:val="clear" w:color="auto" w:fill="FFFFFF"/>
        </w:rPr>
        <w:t>, наличием вакантных должностей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;</w:t>
      </w:r>
    </w:p>
    <w:p w14:paraId="17CC4DA0" w14:textId="7C3792F8" w:rsidR="00696002" w:rsidRPr="00FB4E15" w:rsidRDefault="00900BE7" w:rsidP="00696002">
      <w:pPr>
        <w:autoSpaceDE w:val="0"/>
        <w:autoSpaceDN w:val="0"/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- сокращение доли фонда оплаты труда административно-управленческого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  <w:t xml:space="preserve">и вспомогательного персонала в общем фонде заработной платы учреждений культуры за счет  увеличения количества основного персонала в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муниципальных автономных учреждениях «Сургутская филармония»,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«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Театр актера и куклы «Петрушка», </w:t>
      </w:r>
      <w:r w:rsidR="006F19E7" w:rsidRPr="00FB4E15">
        <w:rPr>
          <w:rStyle w:val="afb"/>
          <w:b w:val="0"/>
          <w:color w:val="000000" w:themeColor="text1"/>
          <w:shd w:val="clear" w:color="auto" w:fill="FFFFFF"/>
        </w:rPr>
        <w:t xml:space="preserve">муниципальных бюджетных учреждениях дополнительного образования «Детская школа  искусств № 1»,   </w:t>
      </w:r>
      <w:r w:rsidR="006F19E7" w:rsidRPr="00FB4E15">
        <w:rPr>
          <w:color w:val="000000" w:themeColor="text1"/>
          <w:shd w:val="clear" w:color="auto" w:fill="FFFFFF"/>
        </w:rPr>
        <w:t>«Детская музыкальная школа № 3», «Детская школа искусств им. Г. Кукуевицкого», «Детская художественная школа № 1 им. Л.А. Горды»</w:t>
      </w:r>
      <w:r w:rsidR="00696002" w:rsidRPr="00FB4E15">
        <w:rPr>
          <w:color w:val="000000" w:themeColor="text1"/>
          <w:shd w:val="clear" w:color="auto" w:fill="FFFFFF"/>
        </w:rPr>
        <w:t>.</w:t>
      </w:r>
    </w:p>
    <w:p w14:paraId="08CF20C8" w14:textId="0AEBEC13" w:rsidR="00696002" w:rsidRPr="00FB4E15" w:rsidRDefault="00696002" w:rsidP="00696002">
      <w:pPr>
        <w:autoSpaceDE w:val="0"/>
        <w:autoSpaceDN w:val="0"/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Рост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доходов от внебюджетной деятельности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:</w:t>
      </w:r>
    </w:p>
    <w:p w14:paraId="25530B91" w14:textId="4812E2C1" w:rsidR="006F19E7" w:rsidRPr="00FB4E15" w:rsidRDefault="00696002" w:rsidP="006F19E7">
      <w:pPr>
        <w:autoSpaceDE w:val="0"/>
        <w:autoSpaceDN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-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по 77 муниципальным образовательным учреждениям, подведомственным департаменту образования,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обусловлен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актуализ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ацией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и утвержден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ием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перечн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я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платных услуг,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не относящихся к основным видам деятельности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, в связи с которыми были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издан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ы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приказ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ы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об утверждении фиксированных тарифов на платные услуги, не относящихся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к основным видам деятельности, установлены тарифы на платные услуги,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</w:t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не относящиеся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</w:r>
      <w:r w:rsidR="006F19E7" w:rsidRPr="00FB4E15">
        <w:rPr>
          <w:rFonts w:ascii="Yandex Sans Text" w:hAnsi="Yandex Sans Text"/>
          <w:color w:val="000000" w:themeColor="text1"/>
          <w:shd w:val="clear" w:color="auto" w:fill="FFFFFF"/>
        </w:rPr>
        <w:t>к основным видам деятельности, оказывае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мые муниципальными учреждениями;</w:t>
      </w:r>
    </w:p>
    <w:p w14:paraId="061E6D64" w14:textId="6C5583BB" w:rsidR="00696002" w:rsidRPr="00FB4E15" w:rsidRDefault="00696002" w:rsidP="00696002">
      <w:pPr>
        <w:autoSpaceDE w:val="0"/>
        <w:autoSpaceDN w:val="0"/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- по учреждениям культуры также </w:t>
      </w:r>
      <w:r w:rsidRPr="00FB4E15">
        <w:rPr>
          <w:color w:val="000000" w:themeColor="text1"/>
          <w:shd w:val="clear" w:color="auto" w:fill="FFFFFF"/>
        </w:rPr>
        <w:t>пересмотрены тарифы на платные услуги,</w:t>
      </w:r>
      <w:r w:rsidRPr="00FB4E15">
        <w:rPr>
          <w:color w:val="000000" w:themeColor="text1"/>
          <w:shd w:val="clear" w:color="auto" w:fill="FFFFFF"/>
        </w:rPr>
        <w:br/>
        <w:t>не относящиеся к основным видам деятельности, оказываемые муниципальными учреждениями.</w:t>
      </w:r>
    </w:p>
    <w:p w14:paraId="093AE41B" w14:textId="451DAB2B" w:rsidR="00900BE7" w:rsidRPr="00FB4E15" w:rsidRDefault="00900BE7" w:rsidP="00900BE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оптимизации расходов департаментом образования, управлением физической культуры и спорта Администрации города на постоянной основе осуществляется экспертиза штатных расписаний муниципальных образовательных учреждений, изменений, вносимых</w:t>
      </w:r>
      <w:r w:rsidR="00AD49A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штатные расписания муниципальных образовательных учреждений, разработка рекомендаций по формированию штатного расписания и определения штатной численности муниципальных образовательных учреждений.</w:t>
      </w:r>
    </w:p>
    <w:p w14:paraId="334D9981" w14:textId="78D5293F" w:rsidR="00900BE7" w:rsidRPr="00FB4E15" w:rsidRDefault="00900BE7" w:rsidP="00900BE7">
      <w:pPr>
        <w:ind w:firstLine="567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 xml:space="preserve">Ежегодно комитет культуры Администрации города осуществляет анализ штатной численности и структуры муниципальных учреждений,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а также проводит инвентаризацию</w:t>
      </w:r>
      <w:r w:rsidRPr="00FB4E15">
        <w:rPr>
          <w:color w:val="000000" w:themeColor="text1"/>
        </w:rPr>
        <w:t xml:space="preserve"> имущества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с целью выявления объектов, которые не используются или используются неэффективно.</w:t>
      </w:r>
    </w:p>
    <w:p w14:paraId="393F2502" w14:textId="0CCAA5FB" w:rsidR="00E43C9E" w:rsidRPr="00FB4E15" w:rsidRDefault="00E43C9E" w:rsidP="00E43C9E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</w:t>
      </w:r>
      <w:r w:rsidR="000A20B1" w:rsidRPr="00FB4E15">
        <w:rPr>
          <w:color w:val="000000" w:themeColor="text1"/>
        </w:rPr>
        <w:t xml:space="preserve">рамках </w:t>
      </w:r>
      <w:r w:rsidRPr="00FB4E15">
        <w:rPr>
          <w:color w:val="000000" w:themeColor="text1"/>
        </w:rPr>
        <w:t>развития и обновления материально-технической базы муниципальных образовательных учреждений, подведомственных департаменту образования Администрации города, в 2025 году:</w:t>
      </w:r>
    </w:p>
    <w:p w14:paraId="467B87FB" w14:textId="77777777" w:rsidR="00E43C9E" w:rsidRPr="00FB4E15" w:rsidRDefault="00E43C9E" w:rsidP="00E43C9E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актуализирован перечень индикаторов банка данных, характеризующих состояние материально-технической базы муниципальных образовательных учреждений;</w:t>
      </w:r>
    </w:p>
    <w:p w14:paraId="0C1C8240" w14:textId="77777777" w:rsidR="00E43C9E" w:rsidRPr="00FB4E15" w:rsidRDefault="00E43C9E" w:rsidP="00E43C9E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приобретено торгово-технологическое, прачечное оборудование, мебель, медицинское оборудование для оснащения медицинских пунктов;</w:t>
      </w:r>
    </w:p>
    <w:p w14:paraId="3CBD9177" w14:textId="77777777" w:rsidR="00E43C9E" w:rsidRPr="00FB4E15" w:rsidRDefault="00E43C9E" w:rsidP="00E43C9E">
      <w:pPr>
        <w:autoSpaceDE w:val="0"/>
        <w:autoSpaceDN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 xml:space="preserve">- проведены мероприятия по оснащению предметных кабинетов для реализации образовательных программ по учебным предметам «Основы безопасности и защиты Родины», «Труд (Технология)». </w:t>
      </w:r>
    </w:p>
    <w:p w14:paraId="4F824F42" w14:textId="77777777" w:rsidR="00E43C9E" w:rsidRPr="00FB4E15" w:rsidRDefault="00E43C9E" w:rsidP="00E43C9E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Образовательными учреждениями планомерно и постоянно приобретается новое оборудование, модернизируется уже существующее с целью обеспечения его соответствия </w:t>
      </w:r>
      <w:r w:rsidRPr="00FB4E15">
        <w:rPr>
          <w:color w:val="000000" w:themeColor="text1"/>
        </w:rPr>
        <w:lastRenderedPageBreak/>
        <w:t>современным нормам стандартизации, пожарной безопасности и санитарно-гигиеническим требованиям.</w:t>
      </w:r>
    </w:p>
    <w:p w14:paraId="7AC2CF5A" w14:textId="7B82E3F8" w:rsidR="003A3FAB" w:rsidRPr="00FB4E15" w:rsidRDefault="003A3FAB" w:rsidP="003A3FAB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FB4E15">
        <w:rPr>
          <w:color w:val="000000" w:themeColor="text1"/>
          <w:szCs w:val="28"/>
        </w:rPr>
        <w:t xml:space="preserve">Меры, принимаемые муниципальным образованием, по достижению целевых показателей, предусмотренных указами Президента Российской Федерации, </w:t>
      </w:r>
      <w:r w:rsidR="00C24EDA" w:rsidRPr="00FB4E15">
        <w:rPr>
          <w:color w:val="000000" w:themeColor="text1"/>
          <w:szCs w:val="28"/>
        </w:rPr>
        <w:t xml:space="preserve">обеспечивает </w:t>
      </w:r>
      <w:r w:rsidRPr="00FB4E15">
        <w:rPr>
          <w:color w:val="000000" w:themeColor="text1"/>
          <w:szCs w:val="28"/>
        </w:rPr>
        <w:t>повыш</w:t>
      </w:r>
      <w:r w:rsidR="00C24EDA" w:rsidRPr="00FB4E15">
        <w:rPr>
          <w:color w:val="000000" w:themeColor="text1"/>
          <w:szCs w:val="28"/>
        </w:rPr>
        <w:t>ение</w:t>
      </w:r>
      <w:r w:rsidRPr="00FB4E15">
        <w:rPr>
          <w:color w:val="000000" w:themeColor="text1"/>
          <w:szCs w:val="28"/>
        </w:rPr>
        <w:t xml:space="preserve"> эффективност</w:t>
      </w:r>
      <w:r w:rsidR="00C24EDA" w:rsidRPr="00FB4E15">
        <w:rPr>
          <w:color w:val="000000" w:themeColor="text1"/>
          <w:szCs w:val="28"/>
        </w:rPr>
        <w:t>и</w:t>
      </w:r>
      <w:r w:rsidRPr="00FB4E15">
        <w:rPr>
          <w:color w:val="000000" w:themeColor="text1"/>
          <w:szCs w:val="28"/>
        </w:rPr>
        <w:t xml:space="preserve"> </w:t>
      </w:r>
      <w:r w:rsidRPr="00FB4E15">
        <w:rPr>
          <w:color w:val="000000" w:themeColor="text1"/>
        </w:rPr>
        <w:t>деятельности в части использования средств бюджета</w:t>
      </w:r>
      <w:r w:rsidR="00C06728" w:rsidRPr="00FB4E15">
        <w:rPr>
          <w:color w:val="000000" w:themeColor="text1"/>
        </w:rPr>
        <w:t xml:space="preserve"> города </w:t>
      </w:r>
      <w:r w:rsidRPr="00FB4E15">
        <w:rPr>
          <w:color w:val="000000" w:themeColor="text1"/>
        </w:rPr>
        <w:br/>
        <w:t>в муниципальных учреждениях образования, культуры и спорта.</w:t>
      </w:r>
      <w:r w:rsidR="00C24EDA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Данный подход способствует оптимизации расходования финансовых ресурсов и повышению качества предоставляемых услуг в социально значимых сферах.</w:t>
      </w:r>
    </w:p>
    <w:p w14:paraId="43E86D0F" w14:textId="77777777" w:rsidR="00FF0760" w:rsidRPr="00FB4E15" w:rsidRDefault="00FF0760" w:rsidP="00715ABF">
      <w:pPr>
        <w:ind w:firstLine="709"/>
        <w:jc w:val="right"/>
        <w:rPr>
          <w:color w:val="000000" w:themeColor="text1"/>
        </w:rPr>
      </w:pPr>
    </w:p>
    <w:p w14:paraId="65C47860" w14:textId="35CE3C34" w:rsidR="00715ABF" w:rsidRPr="00FB4E15" w:rsidRDefault="00715ABF" w:rsidP="00715ABF">
      <w:pPr>
        <w:ind w:firstLine="709"/>
        <w:jc w:val="right"/>
        <w:rPr>
          <w:color w:val="000000" w:themeColor="text1"/>
        </w:rPr>
      </w:pPr>
      <w:r w:rsidRPr="00FB4E15">
        <w:rPr>
          <w:color w:val="000000" w:themeColor="text1"/>
        </w:rPr>
        <w:t>Таблица 7</w:t>
      </w:r>
    </w:p>
    <w:p w14:paraId="3D4ADE28" w14:textId="77777777" w:rsidR="007A63C4" w:rsidRPr="00FB4E15" w:rsidRDefault="007A63C4" w:rsidP="00715ABF">
      <w:pPr>
        <w:ind w:firstLine="709"/>
        <w:jc w:val="right"/>
        <w:rPr>
          <w:color w:val="000000" w:themeColor="text1"/>
        </w:rPr>
      </w:pPr>
    </w:p>
    <w:p w14:paraId="7C3971DB" w14:textId="77777777" w:rsidR="000219CA" w:rsidRPr="00FB4E15" w:rsidRDefault="007A63C4" w:rsidP="000219CA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Эффективность деятельности в части использования средств местного бюджета</w:t>
      </w:r>
      <w:r w:rsidR="000219CA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муниципальных учреждениях образования, культуры и спорта</w:t>
      </w:r>
    </w:p>
    <w:p w14:paraId="42D1C9C8" w14:textId="77777777" w:rsidR="000219CA" w:rsidRPr="00FB4E15" w:rsidRDefault="000219CA" w:rsidP="000219CA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городского округа Сургут Ханты-Мансийского автономного округа – Югры</w:t>
      </w:r>
    </w:p>
    <w:p w14:paraId="0536D4CD" w14:textId="77777777" w:rsidR="00715ABF" w:rsidRPr="00FB4E15" w:rsidRDefault="00715ABF" w:rsidP="00715ABF">
      <w:pPr>
        <w:ind w:firstLine="709"/>
        <w:jc w:val="center"/>
        <w:rPr>
          <w:color w:val="000000" w:themeColor="text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418"/>
      </w:tblGrid>
      <w:tr w:rsidR="009A111C" w:rsidRPr="00FB4E15" w14:paraId="638C61C7" w14:textId="77777777" w:rsidTr="00FD59D2">
        <w:trPr>
          <w:trHeight w:val="255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14:paraId="238E7977" w14:textId="77777777" w:rsidR="00715ABF" w:rsidRPr="00FB4E15" w:rsidRDefault="00715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2BD69E87" w14:textId="77777777" w:rsidR="00715ABF" w:rsidRPr="00FB4E15" w:rsidRDefault="00715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Отчетный период</w:t>
            </w:r>
          </w:p>
        </w:tc>
      </w:tr>
      <w:tr w:rsidR="009A111C" w:rsidRPr="00FB4E15" w14:paraId="3A0EB3A3" w14:textId="77777777" w:rsidTr="00FD59D2">
        <w:trPr>
          <w:trHeight w:val="255"/>
        </w:trPr>
        <w:tc>
          <w:tcPr>
            <w:tcW w:w="5240" w:type="dxa"/>
            <w:vMerge/>
            <w:vAlign w:val="center"/>
            <w:hideMark/>
          </w:tcPr>
          <w:p w14:paraId="1B900D1A" w14:textId="77777777" w:rsidR="00715ABF" w:rsidRPr="00FB4E15" w:rsidRDefault="00715A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350F4" w14:textId="05A52F43" w:rsidR="00715ABF" w:rsidRPr="00FB4E15" w:rsidRDefault="00715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</w:t>
            </w:r>
            <w:r w:rsidR="00FD59D2" w:rsidRPr="00FB4E15">
              <w:rPr>
                <w:color w:val="000000" w:themeColor="text1"/>
                <w:sz w:val="20"/>
                <w:szCs w:val="20"/>
              </w:rPr>
              <w:t>4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14:paraId="17553E17" w14:textId="77777777" w:rsidR="00874D6A" w:rsidRPr="00FB4E15" w:rsidRDefault="00874D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3BBA98" w14:textId="6250AF11" w:rsidR="00715ABF" w:rsidRPr="00FB4E15" w:rsidRDefault="00715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</w:t>
            </w:r>
            <w:r w:rsidR="00FD59D2" w:rsidRPr="00FB4E15">
              <w:rPr>
                <w:color w:val="000000" w:themeColor="text1"/>
                <w:sz w:val="20"/>
                <w:szCs w:val="20"/>
              </w:rPr>
              <w:t>5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14:paraId="5A7230F1" w14:textId="77777777" w:rsidR="00874D6A" w:rsidRPr="00FB4E15" w:rsidRDefault="00874D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CC63CB" w14:textId="20FCEBEB" w:rsidR="00715ABF" w:rsidRPr="00FB4E15" w:rsidRDefault="00715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202</w:t>
            </w:r>
            <w:r w:rsidR="00FD59D2" w:rsidRPr="00FB4E15">
              <w:rPr>
                <w:color w:val="000000" w:themeColor="text1"/>
                <w:sz w:val="20"/>
                <w:szCs w:val="20"/>
              </w:rPr>
              <w:t>6</w:t>
            </w:r>
            <w:r w:rsidRPr="00FB4E15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14:paraId="611D3F35" w14:textId="77777777" w:rsidR="00874D6A" w:rsidRPr="00FB4E15" w:rsidRDefault="00874D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9A111C" w:rsidRPr="00FB4E15" w14:paraId="3EB1D80B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10E56D2" w14:textId="77777777" w:rsidR="00715ABF" w:rsidRPr="00FB4E15" w:rsidRDefault="00715AB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2591A0" w14:textId="77777777" w:rsidR="00715ABF" w:rsidRPr="00FB4E15" w:rsidRDefault="00715ABF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509114" w14:textId="77777777" w:rsidR="00715ABF" w:rsidRPr="00FB4E15" w:rsidRDefault="00715ABF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DA59BF" w14:textId="77777777" w:rsidR="00715ABF" w:rsidRPr="00FB4E15" w:rsidRDefault="00715ABF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D59D2" w:rsidRPr="00FB4E15" w14:paraId="600CFBB9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7B9FECE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всего расходов за счет бюджета муниципального образования, тыс. рублей</w:t>
            </w:r>
          </w:p>
        </w:tc>
        <w:tc>
          <w:tcPr>
            <w:tcW w:w="1418" w:type="dxa"/>
            <w:shd w:val="clear" w:color="auto" w:fill="auto"/>
            <w:hideMark/>
          </w:tcPr>
          <w:p w14:paraId="4570F263" w14:textId="58BDE302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19 337 181,2</w:t>
            </w:r>
          </w:p>
        </w:tc>
        <w:tc>
          <w:tcPr>
            <w:tcW w:w="1417" w:type="dxa"/>
            <w:shd w:val="clear" w:color="auto" w:fill="auto"/>
            <w:hideMark/>
          </w:tcPr>
          <w:p w14:paraId="190F99BB" w14:textId="1DE80D97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21 952 018,3</w:t>
            </w:r>
          </w:p>
        </w:tc>
        <w:tc>
          <w:tcPr>
            <w:tcW w:w="1418" w:type="dxa"/>
            <w:shd w:val="clear" w:color="auto" w:fill="auto"/>
            <w:hideMark/>
          </w:tcPr>
          <w:p w14:paraId="068965A4" w14:textId="38516399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22 830 099,0</w:t>
            </w:r>
          </w:p>
        </w:tc>
      </w:tr>
      <w:tr w:rsidR="00FD59D2" w:rsidRPr="00FB4E15" w14:paraId="2F2B842A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D21DC6B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расходы на содержание имущества, тыс. руб. на 1 кв. м</w:t>
            </w:r>
          </w:p>
        </w:tc>
        <w:tc>
          <w:tcPr>
            <w:tcW w:w="1418" w:type="dxa"/>
            <w:shd w:val="clear" w:color="auto" w:fill="auto"/>
            <w:hideMark/>
          </w:tcPr>
          <w:p w14:paraId="4711EA82" w14:textId="725BFEA0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hideMark/>
          </w:tcPr>
          <w:p w14:paraId="155E5DF6" w14:textId="2C0B60C3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hideMark/>
          </w:tcPr>
          <w:p w14:paraId="60476CF3" w14:textId="5290B2E4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1,0</w:t>
            </w:r>
          </w:p>
        </w:tc>
      </w:tr>
      <w:tr w:rsidR="00FD59D2" w:rsidRPr="00FB4E15" w14:paraId="72B3758A" w14:textId="77777777" w:rsidTr="00FD59D2">
        <w:trPr>
          <w:trHeight w:val="510"/>
        </w:trPr>
        <w:tc>
          <w:tcPr>
            <w:tcW w:w="5240" w:type="dxa"/>
            <w:shd w:val="clear" w:color="auto" w:fill="auto"/>
            <w:vAlign w:val="center"/>
            <w:hideMark/>
          </w:tcPr>
          <w:p w14:paraId="337A0996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6BCEA086" w14:textId="6CAD32B6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1417" w:type="dxa"/>
            <w:shd w:val="clear" w:color="auto" w:fill="auto"/>
            <w:hideMark/>
          </w:tcPr>
          <w:p w14:paraId="70F11722" w14:textId="70054DFD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1418" w:type="dxa"/>
            <w:shd w:val="clear" w:color="auto" w:fill="auto"/>
            <w:hideMark/>
          </w:tcPr>
          <w:p w14:paraId="6C116743" w14:textId="5A68D736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35,1</w:t>
            </w:r>
          </w:p>
        </w:tc>
      </w:tr>
      <w:tr w:rsidR="00FD59D2" w:rsidRPr="00FB4E15" w14:paraId="11390243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9B1273E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4C3B55F5" w14:textId="5C7434AE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1417" w:type="dxa"/>
            <w:shd w:val="clear" w:color="auto" w:fill="auto"/>
            <w:hideMark/>
          </w:tcPr>
          <w:p w14:paraId="1B5D6914" w14:textId="6DF61D67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1418" w:type="dxa"/>
            <w:shd w:val="clear" w:color="auto" w:fill="auto"/>
            <w:hideMark/>
          </w:tcPr>
          <w:p w14:paraId="6994EC45" w14:textId="5770D657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4,2</w:t>
            </w:r>
          </w:p>
        </w:tc>
      </w:tr>
      <w:tr w:rsidR="00FD59D2" w:rsidRPr="00FB4E15" w14:paraId="24950412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3188D18" w14:textId="77777777" w:rsidR="00FD59D2" w:rsidRPr="00FB4E15" w:rsidRDefault="00FD59D2" w:rsidP="00FD59D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shd w:val="clear" w:color="auto" w:fill="auto"/>
            <w:hideMark/>
          </w:tcPr>
          <w:p w14:paraId="6FE9B9DE" w14:textId="699F91AA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48C65EB" w14:textId="15418D8A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92ED458" w14:textId="34CAB25E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D59D2" w:rsidRPr="00FB4E15" w14:paraId="5F47878B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03C9E0B0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всего расходов за счет бюджета муниципального образования, тыс. рублей</w:t>
            </w:r>
          </w:p>
        </w:tc>
        <w:tc>
          <w:tcPr>
            <w:tcW w:w="1418" w:type="dxa"/>
            <w:shd w:val="clear" w:color="auto" w:fill="auto"/>
            <w:hideMark/>
          </w:tcPr>
          <w:p w14:paraId="72BD719D" w14:textId="5A58ACD5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2 265 222,6</w:t>
            </w:r>
          </w:p>
        </w:tc>
        <w:tc>
          <w:tcPr>
            <w:tcW w:w="1417" w:type="dxa"/>
            <w:shd w:val="clear" w:color="auto" w:fill="auto"/>
            <w:hideMark/>
          </w:tcPr>
          <w:p w14:paraId="68BC7E48" w14:textId="5976FB6C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2 510 232,7</w:t>
            </w:r>
          </w:p>
        </w:tc>
        <w:tc>
          <w:tcPr>
            <w:tcW w:w="1418" w:type="dxa"/>
            <w:shd w:val="clear" w:color="auto" w:fill="auto"/>
            <w:hideMark/>
          </w:tcPr>
          <w:p w14:paraId="22457FE0" w14:textId="1E80E484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2 703 521,0</w:t>
            </w:r>
          </w:p>
        </w:tc>
      </w:tr>
      <w:tr w:rsidR="00FD59D2" w:rsidRPr="00FB4E15" w14:paraId="13DFBF41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627D129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расходы на содержание имущества, тыс. руб. на 1 кв. м</w:t>
            </w:r>
          </w:p>
        </w:tc>
        <w:tc>
          <w:tcPr>
            <w:tcW w:w="1418" w:type="dxa"/>
            <w:shd w:val="clear" w:color="auto" w:fill="auto"/>
            <w:hideMark/>
          </w:tcPr>
          <w:p w14:paraId="509000CA" w14:textId="032578EF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hideMark/>
          </w:tcPr>
          <w:p w14:paraId="3F7B18A1" w14:textId="5961E700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18" w:type="dxa"/>
            <w:shd w:val="clear" w:color="auto" w:fill="auto"/>
            <w:hideMark/>
          </w:tcPr>
          <w:p w14:paraId="706CAAC2" w14:textId="25C1FA6B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3,8</w:t>
            </w:r>
          </w:p>
        </w:tc>
      </w:tr>
      <w:tr w:rsidR="00FD59D2" w:rsidRPr="00FB4E15" w14:paraId="0469BA39" w14:textId="77777777" w:rsidTr="00FD59D2">
        <w:trPr>
          <w:trHeight w:val="510"/>
        </w:trPr>
        <w:tc>
          <w:tcPr>
            <w:tcW w:w="5240" w:type="dxa"/>
            <w:shd w:val="clear" w:color="auto" w:fill="auto"/>
            <w:vAlign w:val="center"/>
            <w:hideMark/>
          </w:tcPr>
          <w:p w14:paraId="09B8CDF3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11C192A3" w14:textId="1A713113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17" w:type="dxa"/>
            <w:shd w:val="clear" w:color="auto" w:fill="auto"/>
            <w:hideMark/>
          </w:tcPr>
          <w:p w14:paraId="4A2322E6" w14:textId="22FFDF9E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18" w:type="dxa"/>
            <w:shd w:val="clear" w:color="auto" w:fill="auto"/>
            <w:hideMark/>
          </w:tcPr>
          <w:p w14:paraId="40FEA76C" w14:textId="23C93C0C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33,1</w:t>
            </w:r>
          </w:p>
        </w:tc>
      </w:tr>
      <w:tr w:rsidR="00FD59D2" w:rsidRPr="00FB4E15" w14:paraId="7C210CEB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719C3F8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627FE1D3" w14:textId="04F8DE05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1417" w:type="dxa"/>
            <w:shd w:val="clear" w:color="auto" w:fill="auto"/>
            <w:hideMark/>
          </w:tcPr>
          <w:p w14:paraId="5F074899" w14:textId="35478DAD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hideMark/>
          </w:tcPr>
          <w:p w14:paraId="3578F378" w14:textId="121934F2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6,0</w:t>
            </w:r>
          </w:p>
        </w:tc>
      </w:tr>
      <w:tr w:rsidR="00FD59D2" w:rsidRPr="00FB4E15" w14:paraId="13F8C215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AF99AC5" w14:textId="77777777" w:rsidR="00FD59D2" w:rsidRPr="00FB4E15" w:rsidRDefault="00FD59D2" w:rsidP="00FD59D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4E15">
              <w:rPr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hideMark/>
          </w:tcPr>
          <w:p w14:paraId="74B333BB" w14:textId="5CD76758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9D487AB" w14:textId="19805413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96572FB" w14:textId="32B03879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D59D2" w:rsidRPr="00FB4E15" w14:paraId="4B1EBF33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93A4A43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всего расходов за счет бюджета муниципального образования, тыс. рублей</w:t>
            </w:r>
          </w:p>
        </w:tc>
        <w:tc>
          <w:tcPr>
            <w:tcW w:w="1418" w:type="dxa"/>
            <w:shd w:val="clear" w:color="auto" w:fill="auto"/>
            <w:hideMark/>
          </w:tcPr>
          <w:p w14:paraId="5C3FD3BD" w14:textId="3CEC8493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1 481 918,9</w:t>
            </w:r>
          </w:p>
        </w:tc>
        <w:tc>
          <w:tcPr>
            <w:tcW w:w="1417" w:type="dxa"/>
            <w:shd w:val="clear" w:color="auto" w:fill="auto"/>
            <w:hideMark/>
          </w:tcPr>
          <w:p w14:paraId="17AAECFA" w14:textId="12584852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1 680 238,0</w:t>
            </w:r>
          </w:p>
        </w:tc>
        <w:tc>
          <w:tcPr>
            <w:tcW w:w="1418" w:type="dxa"/>
            <w:shd w:val="clear" w:color="auto" w:fill="auto"/>
            <w:hideMark/>
          </w:tcPr>
          <w:p w14:paraId="1351FB34" w14:textId="767EE45F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1 730 430,8</w:t>
            </w:r>
          </w:p>
        </w:tc>
      </w:tr>
      <w:tr w:rsidR="00FD59D2" w:rsidRPr="00FB4E15" w14:paraId="61501AA6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7599E20A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расходы на содержание имущества, тыс. руб. на 1 кв. м</w:t>
            </w:r>
          </w:p>
        </w:tc>
        <w:tc>
          <w:tcPr>
            <w:tcW w:w="1418" w:type="dxa"/>
            <w:shd w:val="clear" w:color="auto" w:fill="auto"/>
            <w:hideMark/>
          </w:tcPr>
          <w:p w14:paraId="2B8183A8" w14:textId="50326D86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hideMark/>
          </w:tcPr>
          <w:p w14:paraId="22A49EC6" w14:textId="5F72FFDD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418" w:type="dxa"/>
            <w:shd w:val="clear" w:color="auto" w:fill="auto"/>
            <w:hideMark/>
          </w:tcPr>
          <w:p w14:paraId="206BC422" w14:textId="6A71BAA2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3,3</w:t>
            </w:r>
          </w:p>
        </w:tc>
      </w:tr>
      <w:tr w:rsidR="00FD59D2" w:rsidRPr="00FB4E15" w14:paraId="29650CC7" w14:textId="77777777" w:rsidTr="00FD59D2">
        <w:trPr>
          <w:trHeight w:val="510"/>
        </w:trPr>
        <w:tc>
          <w:tcPr>
            <w:tcW w:w="5240" w:type="dxa"/>
            <w:shd w:val="clear" w:color="auto" w:fill="auto"/>
            <w:vAlign w:val="center"/>
            <w:hideMark/>
          </w:tcPr>
          <w:p w14:paraId="591B4B63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07280330" w14:textId="4E3F9116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417" w:type="dxa"/>
            <w:shd w:val="clear" w:color="auto" w:fill="auto"/>
            <w:hideMark/>
          </w:tcPr>
          <w:p w14:paraId="250F0355" w14:textId="64B16DB3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418" w:type="dxa"/>
            <w:shd w:val="clear" w:color="auto" w:fill="auto"/>
            <w:hideMark/>
          </w:tcPr>
          <w:p w14:paraId="4BFFA4E0" w14:textId="414AE93E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52,8</w:t>
            </w:r>
          </w:p>
        </w:tc>
      </w:tr>
      <w:tr w:rsidR="00FD59D2" w:rsidRPr="00FB4E15" w14:paraId="79F7ECFC" w14:textId="77777777" w:rsidTr="00FD59D2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4A7FB3F" w14:textId="77777777" w:rsidR="00FD59D2" w:rsidRPr="00FB4E15" w:rsidRDefault="00FD59D2" w:rsidP="00FD59D2">
            <w:pPr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1418" w:type="dxa"/>
            <w:shd w:val="clear" w:color="auto" w:fill="auto"/>
            <w:hideMark/>
          </w:tcPr>
          <w:p w14:paraId="5B5E6844" w14:textId="26C66A44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1417" w:type="dxa"/>
            <w:shd w:val="clear" w:color="auto" w:fill="auto"/>
            <w:hideMark/>
          </w:tcPr>
          <w:p w14:paraId="4FD2E460" w14:textId="5F8F1E9E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1418" w:type="dxa"/>
            <w:shd w:val="clear" w:color="auto" w:fill="auto"/>
            <w:hideMark/>
          </w:tcPr>
          <w:p w14:paraId="68901163" w14:textId="797BA5B4" w:rsidR="00FD59D2" w:rsidRPr="00FB4E15" w:rsidRDefault="00FD59D2" w:rsidP="00FD59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7,3</w:t>
            </w:r>
          </w:p>
        </w:tc>
      </w:tr>
    </w:tbl>
    <w:p w14:paraId="715CD340" w14:textId="77777777" w:rsidR="00900BE7" w:rsidRPr="00FB4E15" w:rsidRDefault="00900BE7" w:rsidP="0060539F">
      <w:pPr>
        <w:ind w:firstLine="709"/>
        <w:jc w:val="both"/>
        <w:rPr>
          <w:b/>
          <w:color w:val="000000" w:themeColor="text1"/>
        </w:rPr>
      </w:pPr>
    </w:p>
    <w:p w14:paraId="271F4D0C" w14:textId="68237B3E" w:rsidR="006B2A65" w:rsidRPr="00FB4E15" w:rsidRDefault="0012692A" w:rsidP="0060539F">
      <w:pPr>
        <w:ind w:firstLine="709"/>
        <w:jc w:val="both"/>
        <w:rPr>
          <w:color w:val="000000" w:themeColor="text1"/>
        </w:rPr>
      </w:pPr>
      <w:r w:rsidRPr="00FB4E15">
        <w:rPr>
          <w:b/>
          <w:color w:val="000000" w:themeColor="text1"/>
        </w:rPr>
        <w:t>Р</w:t>
      </w:r>
      <w:r w:rsidR="006B2A65" w:rsidRPr="00FB4E15">
        <w:rPr>
          <w:b/>
          <w:color w:val="000000" w:themeColor="text1"/>
        </w:rPr>
        <w:t xml:space="preserve">аздел </w:t>
      </w:r>
      <w:r w:rsidR="004B7D37" w:rsidRPr="00FB4E15">
        <w:rPr>
          <w:b/>
          <w:color w:val="000000" w:themeColor="text1"/>
        </w:rPr>
        <w:t>2</w:t>
      </w:r>
      <w:r w:rsidR="00D00333" w:rsidRPr="00FB4E15">
        <w:rPr>
          <w:b/>
          <w:color w:val="000000" w:themeColor="text1"/>
        </w:rPr>
        <w:t>.</w:t>
      </w:r>
      <w:r w:rsidR="006B2A65" w:rsidRPr="00FB4E15">
        <w:rPr>
          <w:b/>
          <w:color w:val="000000" w:themeColor="text1"/>
        </w:rPr>
        <w:t xml:space="preserve"> </w:t>
      </w:r>
      <w:r w:rsidR="00114F36" w:rsidRPr="00FB4E15">
        <w:rPr>
          <w:b/>
          <w:color w:val="000000" w:themeColor="text1"/>
        </w:rPr>
        <w:t>П</w:t>
      </w:r>
      <w:r w:rsidR="006B2A65" w:rsidRPr="00FB4E15">
        <w:rPr>
          <w:b/>
          <w:color w:val="000000" w:themeColor="text1"/>
        </w:rPr>
        <w:t>оказател</w:t>
      </w:r>
      <w:r w:rsidR="008A1C34" w:rsidRPr="00FB4E15">
        <w:rPr>
          <w:b/>
          <w:color w:val="000000" w:themeColor="text1"/>
        </w:rPr>
        <w:t>и, характеризующие социально-экономическое развитие муниципального образования автономного округа, оценку эффективности деятельности органов местного самоуправления, за отч</w:t>
      </w:r>
      <w:r w:rsidR="00614989" w:rsidRPr="00FB4E15">
        <w:rPr>
          <w:b/>
          <w:color w:val="000000" w:themeColor="text1"/>
        </w:rPr>
        <w:t>е</w:t>
      </w:r>
      <w:r w:rsidR="008A1C34" w:rsidRPr="00FB4E15">
        <w:rPr>
          <w:b/>
          <w:color w:val="000000" w:themeColor="text1"/>
        </w:rPr>
        <w:t>тный год и их планируемые значения на 3-х летний период</w:t>
      </w:r>
      <w:bookmarkEnd w:id="26"/>
      <w:r w:rsidR="008A1C34" w:rsidRPr="00FB4E15">
        <w:rPr>
          <w:b/>
          <w:color w:val="000000" w:themeColor="text1"/>
        </w:rPr>
        <w:t>.</w:t>
      </w:r>
      <w:r w:rsidR="006B2A65" w:rsidRPr="00FB4E15">
        <w:rPr>
          <w:b/>
          <w:color w:val="000000" w:themeColor="text1"/>
        </w:rPr>
        <w:t xml:space="preserve"> </w:t>
      </w:r>
      <w:r w:rsidR="001B6E2C" w:rsidRPr="00FB4E15">
        <w:rPr>
          <w:color w:val="000000" w:themeColor="text1"/>
        </w:rPr>
        <w:t>(Прилагается отдельно)</w:t>
      </w:r>
      <w:bookmarkEnd w:id="27"/>
      <w:r w:rsidR="0060397C" w:rsidRPr="00FB4E15">
        <w:rPr>
          <w:color w:val="000000" w:themeColor="text1"/>
        </w:rPr>
        <w:t>.</w:t>
      </w:r>
    </w:p>
    <w:p w14:paraId="343BE99E" w14:textId="77777777" w:rsidR="00900BE7" w:rsidRPr="00FB4E15" w:rsidRDefault="00900BE7" w:rsidP="0060539F">
      <w:pPr>
        <w:ind w:firstLine="709"/>
        <w:jc w:val="both"/>
        <w:rPr>
          <w:color w:val="000000" w:themeColor="text1"/>
        </w:rPr>
      </w:pPr>
    </w:p>
    <w:p w14:paraId="76DB9CCC" w14:textId="65AF2255" w:rsidR="00B00FEC" w:rsidRPr="00FB4E15" w:rsidRDefault="00B00FEC" w:rsidP="0060539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14:paraId="0AC51656" w14:textId="77777777" w:rsidR="002F23E0" w:rsidRPr="00FB4E15" w:rsidRDefault="002F23E0" w:rsidP="002F23E0">
      <w:pPr>
        <w:rPr>
          <w:color w:val="000000" w:themeColor="text1"/>
        </w:rPr>
      </w:pPr>
    </w:p>
    <w:p w14:paraId="623AFBC9" w14:textId="4B2E03DF" w:rsidR="00900BE7" w:rsidRPr="00FB4E15" w:rsidRDefault="00900BE7" w:rsidP="00900BE7">
      <w:pPr>
        <w:ind w:firstLine="709"/>
        <w:rPr>
          <w:b/>
          <w:color w:val="000000" w:themeColor="text1"/>
        </w:rPr>
      </w:pPr>
      <w:r w:rsidRPr="00FB4E15">
        <w:rPr>
          <w:b/>
          <w:color w:val="000000" w:themeColor="text1"/>
        </w:rPr>
        <w:t>3.1. Утратил силу.</w:t>
      </w:r>
    </w:p>
    <w:p w14:paraId="621B3D56" w14:textId="77777777" w:rsidR="00B00FEC" w:rsidRPr="00FB4E15" w:rsidRDefault="00B00FEC" w:rsidP="0060539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3.2._Внедрение_информационных"/>
      <w:bookmarkEnd w:id="28"/>
      <w:r w:rsidRPr="00FB4E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 Внедрение информационных технологий при решении задач по обеспечению доступа населения к информации о деятельности органов местного самоуправления.</w:t>
      </w:r>
    </w:p>
    <w:p w14:paraId="4A0CF691" w14:textId="5B93B50F" w:rsidR="00B00FEC" w:rsidRPr="00FB4E15" w:rsidRDefault="00B00FEC" w:rsidP="0060539F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Одним из основных средств обеспечения доступа населения </w:t>
      </w:r>
      <w:r w:rsidR="00BE14C1" w:rsidRPr="00FB4E15">
        <w:rPr>
          <w:color w:val="000000" w:themeColor="text1"/>
        </w:rPr>
        <w:t xml:space="preserve">города </w:t>
      </w:r>
      <w:r w:rsidRPr="00FB4E15">
        <w:rPr>
          <w:color w:val="000000" w:themeColor="text1"/>
        </w:rPr>
        <w:t>к информации</w:t>
      </w:r>
      <w:r w:rsidR="00202028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о деятельности органов местного самоуправления явля</w:t>
      </w:r>
      <w:r w:rsidR="00BE14C1" w:rsidRPr="00FB4E15">
        <w:rPr>
          <w:color w:val="000000" w:themeColor="text1"/>
        </w:rPr>
        <w:t>ю</w:t>
      </w:r>
      <w:r w:rsidRPr="00FB4E15">
        <w:rPr>
          <w:color w:val="000000" w:themeColor="text1"/>
        </w:rPr>
        <w:t>тся официальны</w:t>
      </w:r>
      <w:r w:rsidR="00BE14C1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 портал</w:t>
      </w:r>
      <w:r w:rsidR="00BE14C1" w:rsidRPr="00FB4E15">
        <w:rPr>
          <w:color w:val="000000" w:themeColor="text1"/>
        </w:rPr>
        <w:t>ы</w:t>
      </w:r>
      <w:r w:rsidRPr="00FB4E15">
        <w:rPr>
          <w:color w:val="000000" w:themeColor="text1"/>
        </w:rPr>
        <w:t xml:space="preserve"> Администрации города, Думы города и Контрольно-счетной палаты, </w:t>
      </w:r>
      <w:r w:rsidR="0051665B" w:rsidRPr="00FB4E15">
        <w:rPr>
          <w:color w:val="000000" w:themeColor="text1"/>
        </w:rPr>
        <w:t>И</w:t>
      </w:r>
      <w:r w:rsidR="001266B4" w:rsidRPr="00FB4E15">
        <w:rPr>
          <w:color w:val="000000" w:themeColor="text1"/>
        </w:rPr>
        <w:t>нвестиционный портал</w:t>
      </w:r>
      <w:r w:rsidR="0051665B" w:rsidRPr="00FB4E15">
        <w:rPr>
          <w:color w:val="000000" w:themeColor="text1"/>
        </w:rPr>
        <w:t xml:space="preserve"> города</w:t>
      </w:r>
      <w:r w:rsidR="001266B4" w:rsidRPr="00FB4E15">
        <w:rPr>
          <w:color w:val="000000" w:themeColor="text1"/>
        </w:rPr>
        <w:t>.</w:t>
      </w:r>
    </w:p>
    <w:p w14:paraId="6E5BE8D9" w14:textId="4CE1C8F6" w:rsidR="00B00FEC" w:rsidRPr="00FB4E15" w:rsidRDefault="00BE14C1" w:rsidP="0060539F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Порталы </w:t>
      </w:r>
      <w:r w:rsidR="00B00FEC" w:rsidRPr="00FB4E15">
        <w:rPr>
          <w:color w:val="000000" w:themeColor="text1"/>
        </w:rPr>
        <w:t xml:space="preserve">соответствуют требованиям </w:t>
      </w:r>
      <w:r w:rsidR="008554B5" w:rsidRPr="00FB4E15">
        <w:rPr>
          <w:color w:val="000000" w:themeColor="text1"/>
        </w:rPr>
        <w:t>Ф</w:t>
      </w:r>
      <w:r w:rsidR="00B00FEC" w:rsidRPr="00FB4E15">
        <w:rPr>
          <w:color w:val="000000" w:themeColor="text1"/>
        </w:rPr>
        <w:t>едерального закона от 09.02.2009 № 8-ФЗ</w:t>
      </w:r>
      <w:r w:rsidR="00975ADD" w:rsidRPr="00FB4E15">
        <w:rPr>
          <w:color w:val="000000" w:themeColor="text1"/>
        </w:rPr>
        <w:br/>
      </w:r>
      <w:r w:rsidR="00B00FEC" w:rsidRPr="00FB4E15">
        <w:rPr>
          <w:color w:val="000000" w:themeColor="text1"/>
        </w:rPr>
        <w:t>«Об обеспечении доступа к информации о деятельности государственных органов</w:t>
      </w:r>
      <w:r w:rsidR="00202028" w:rsidRPr="00FB4E15">
        <w:rPr>
          <w:color w:val="000000" w:themeColor="text1"/>
        </w:rPr>
        <w:br/>
      </w:r>
      <w:r w:rsidR="00B00FEC" w:rsidRPr="00FB4E15">
        <w:rPr>
          <w:color w:val="000000" w:themeColor="text1"/>
        </w:rPr>
        <w:t xml:space="preserve">и органов местного самоуправления». </w:t>
      </w:r>
    </w:p>
    <w:p w14:paraId="5700B44F" w14:textId="77777777" w:rsidR="00176BD0" w:rsidRPr="00FB4E15" w:rsidRDefault="00176BD0" w:rsidP="0060539F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соответствии с Федеральными законами от 06.10.2003 № 131-ФЗ «Об общих принципах организации местного самоуправления в Р</w:t>
      </w:r>
      <w:r w:rsidR="00975ADD" w:rsidRPr="00FB4E15">
        <w:rPr>
          <w:color w:val="000000" w:themeColor="text1"/>
        </w:rPr>
        <w:t xml:space="preserve">оссийской </w:t>
      </w:r>
      <w:r w:rsidRPr="00FB4E15">
        <w:rPr>
          <w:color w:val="000000" w:themeColor="text1"/>
        </w:rPr>
        <w:t>Ф</w:t>
      </w:r>
      <w:r w:rsidR="00975ADD" w:rsidRPr="00FB4E15">
        <w:rPr>
          <w:color w:val="000000" w:themeColor="text1"/>
        </w:rPr>
        <w:t>едерации</w:t>
      </w:r>
      <w:r w:rsidRPr="00FB4E15">
        <w:rPr>
          <w:color w:val="000000" w:themeColor="text1"/>
        </w:rPr>
        <w:t>» и от 09.02.2009 №</w:t>
      </w:r>
      <w:r w:rsidR="004F3C7E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8-ФЗ</w:t>
      </w:r>
      <w:r w:rsidR="00975ADD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«Об обеспечении доступа к информации  деятельности государственных органов</w:t>
      </w:r>
      <w:r w:rsidR="00122DE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органов местного самоуправления»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о развитии его общественной инфраструктуры</w:t>
      </w:r>
      <w:r w:rsidR="00202028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иной официальной информации. </w:t>
      </w:r>
    </w:p>
    <w:p w14:paraId="2141B6DE" w14:textId="04C0FF7A" w:rsidR="0077164D" w:rsidRPr="00FB4E15" w:rsidRDefault="0077164D" w:rsidP="007716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>Одним из основных средств обеспечения доступа населения города к информации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о деятельности органов местного самоуправления является официальная газета «Сургутские ведомости» и сетевое издание «Официальные документы города Сургута» (https://docsurgut.ru). В газете публикуется официальная информация. Так, за 2025 год опубликовано </w:t>
      </w:r>
      <w:r w:rsidRPr="00FB4E15">
        <w:rPr>
          <w:rFonts w:eastAsia="Calibri"/>
          <w:color w:val="000000" w:themeColor="text1"/>
        </w:rPr>
        <w:t>2 901 муниципальный правовой акт, из них: постановления Главы города – 81, распоряжения Главы города – 65, постановления Администрации города – 1763, распоряжения Администрации города – 674, решения Думы города –126, приказы структурных подразделений Администрации города – 16, информационные материалы структурных подразделений Администрации города, муниципальных казенных учреждений, территориальной избирательной комиссии, государственных органов – 165.</w:t>
      </w:r>
    </w:p>
    <w:p w14:paraId="4DA681C6" w14:textId="77777777" w:rsidR="0077164D" w:rsidRPr="00FB4E15" w:rsidRDefault="0077164D" w:rsidP="007716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 xml:space="preserve">Всего в течение 2025 года вышло в печать 52 выпуска газеты </w:t>
      </w:r>
      <w:r w:rsidRPr="00FB4E15">
        <w:rPr>
          <w:rFonts w:eastAsia="Calibri"/>
          <w:color w:val="000000" w:themeColor="text1"/>
        </w:rPr>
        <w:t>«Сургутские ведомости», в том числе специальный выпуск, посвященный 80-летию Великой Победы в Великой Отечественной войне.</w:t>
      </w:r>
      <w:r w:rsidRPr="00FB4E15">
        <w:rPr>
          <w:rFonts w:eastAsia="Calibri"/>
          <w:color w:val="000000" w:themeColor="text1"/>
          <w:lang w:eastAsia="en-US"/>
        </w:rPr>
        <w:t xml:space="preserve"> Общее количество выпущенных полос – 715, </w:t>
      </w:r>
      <w:r w:rsidRPr="00FB4E15">
        <w:rPr>
          <w:rFonts w:eastAsia="Calibri"/>
          <w:color w:val="000000" w:themeColor="text1"/>
        </w:rPr>
        <w:t>из них: официальные полосы – 205, творческие полосы – 510.</w:t>
      </w:r>
    </w:p>
    <w:p w14:paraId="50A02EA5" w14:textId="770FCEA6" w:rsidR="0077164D" w:rsidRPr="00FB4E15" w:rsidRDefault="0077164D" w:rsidP="007716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</w:rPr>
        <w:t>Газета «Сургутские ведомости» издается как в печатном, так и в электронном виде</w:t>
      </w:r>
      <w:r w:rsidRPr="00FB4E15">
        <w:rPr>
          <w:rFonts w:eastAsia="Calibri"/>
          <w:color w:val="000000" w:themeColor="text1"/>
        </w:rPr>
        <w:br/>
        <w:t>(с июня 2010 года).  Вышеуказанное издание в электронном виде размещается на официальном портале Администрации города (https://newspaper.admsurgut.ru).</w:t>
      </w:r>
    </w:p>
    <w:p w14:paraId="2074935C" w14:textId="7718EE33" w:rsidR="00CA75F9" w:rsidRPr="00FB4E15" w:rsidRDefault="00CA75F9" w:rsidP="00CA75F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</w:rPr>
        <w:t xml:space="preserve">На творческих полосах было опубликовано 995 авторских материалов. Среди самых популярных газетных рубрик: «Городские подробности» – 84 полосы; «Патриоты России» – 59;  «Свободное время» – 51; «Актуально» – 52; «Тема недели» – 48; «Осторожно, мошенники» – 18; «Колонка редактора» – 17; «Репортаж» – 16; «Люди нашего города» – 12; </w:t>
      </w:r>
      <w:r w:rsidRPr="00FB4E15">
        <w:rPr>
          <w:rFonts w:eastAsia="Calibri"/>
          <w:color w:val="000000" w:themeColor="text1"/>
        </w:rPr>
        <w:br/>
        <w:t>«Общество» – 14; «Истории Победы» (спецвыпуск) и другие – 12; с символикой нацпроекта</w:t>
      </w:r>
      <w:r w:rsidR="009011D0" w:rsidRPr="00FB4E15">
        <w:rPr>
          <w:rFonts w:eastAsia="Calibri"/>
          <w:color w:val="000000" w:themeColor="text1"/>
        </w:rPr>
        <w:t xml:space="preserve"> – 52 материала</w:t>
      </w:r>
      <w:r w:rsidRPr="00FB4E15">
        <w:rPr>
          <w:rFonts w:eastAsia="Calibri"/>
          <w:color w:val="000000" w:themeColor="text1"/>
        </w:rPr>
        <w:t>.</w:t>
      </w:r>
    </w:p>
    <w:p w14:paraId="45995A71" w14:textId="77777777" w:rsidR="00F872B6" w:rsidRPr="00FB4E15" w:rsidRDefault="00F872B6" w:rsidP="00F872B6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городе функционирует муниципальный центр управления (далее – МЦУ), </w:t>
      </w:r>
      <w:r w:rsidRPr="00FB4E15">
        <w:rPr>
          <w:color w:val="000000" w:themeColor="text1"/>
          <w:shd w:val="clear" w:color="auto" w:fill="FFFFFF"/>
        </w:rPr>
        <w:t xml:space="preserve">который служит единым центром </w:t>
      </w:r>
      <w:r w:rsidRPr="00FB4E15">
        <w:rPr>
          <w:color w:val="000000" w:themeColor="text1"/>
        </w:rPr>
        <w:t xml:space="preserve">обработки обращений, сообщений и информации об обращениях, поступающих в Администрацию города и подведомственные ей учреждения, организации.  </w:t>
      </w:r>
      <w:r w:rsidRPr="00FB4E15">
        <w:rPr>
          <w:color w:val="000000" w:themeColor="text1"/>
          <w:shd w:val="clear" w:color="auto" w:fill="FFFFFF"/>
        </w:rPr>
        <w:t>Отраслевые направления деятельности МЦУ охватывают ключевые социально значимые сферы, находящиеся в компетенции местных органов власти:</w:t>
      </w:r>
      <w:r w:rsidRPr="00FB4E15">
        <w:rPr>
          <w:color w:val="000000" w:themeColor="text1"/>
        </w:rPr>
        <w:t xml:space="preserve"> «Жилищно-коммунальное хозяйство и энергетика», «Твердые коммунальные отходы», «Образование», «Дороги», «Транспорт», «Социальная защита», «Ветеринария», «Строительство», «Безопасность», «Предпринимательство».</w:t>
      </w:r>
    </w:p>
    <w:p w14:paraId="453E0D21" w14:textId="15A54EBC" w:rsidR="0077164D" w:rsidRPr="00FB4E15" w:rsidRDefault="0077164D" w:rsidP="0077164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в разделе «Документы» в 2025 году размещено 2 6</w:t>
      </w:r>
      <w:r w:rsidR="00370226" w:rsidRPr="00FB4E15">
        <w:rPr>
          <w:color w:val="000000" w:themeColor="text1"/>
        </w:rPr>
        <w:t>69</w:t>
      </w:r>
      <w:r w:rsidRPr="00FB4E15">
        <w:rPr>
          <w:color w:val="000000" w:themeColor="text1"/>
        </w:rPr>
        <w:t xml:space="preserve"> постановления и распоряжения Главы города</w:t>
      </w:r>
      <w:r w:rsidR="00A023AC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Администрации города,</w:t>
      </w:r>
      <w:r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 xml:space="preserve">а также 231 решение Думы города. Для проведения независимой и антикоррупционной правовой экспертизы в разделе «Документы – Проекты документов: Антикоррупционная экспертиза и общественное обсуждение» было размещено 792 проекта нормативных правовых актов. </w:t>
      </w:r>
    </w:p>
    <w:p w14:paraId="3CFD5853" w14:textId="5902D738" w:rsidR="009011D0" w:rsidRPr="00FB4E15" w:rsidRDefault="009011D0" w:rsidP="009011D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Ежедневно на главной странице официального портала Администрации города размещаются новости, пресс-релизы, объявления не только Администрации города,</w:t>
      </w:r>
      <w:r w:rsidRPr="00FB4E15">
        <w:rPr>
          <w:color w:val="000000" w:themeColor="text1"/>
        </w:rPr>
        <w:br/>
        <w:t>но и отделов, подразделений федеральных и региональных органов власти по наиболее важным и социально значимым вопросам. Всего за 2025 год в новостных разделах размещено</w:t>
      </w:r>
      <w:r w:rsidRPr="00FB4E15">
        <w:rPr>
          <w:color w:val="000000" w:themeColor="text1"/>
        </w:rPr>
        <w:br/>
        <w:t>3789 материалов. Число посетителей официального портала Администрации города</w:t>
      </w:r>
      <w:r w:rsidRPr="00FB4E15">
        <w:rPr>
          <w:color w:val="000000" w:themeColor="text1"/>
        </w:rPr>
        <w:br/>
        <w:t>в 2025 году составило более 582 тысяч человек.</w:t>
      </w:r>
    </w:p>
    <w:p w14:paraId="1D3AD65A" w14:textId="2635B921" w:rsidR="00714A95" w:rsidRPr="00FB4E15" w:rsidRDefault="00714A95" w:rsidP="00714A95">
      <w:pPr>
        <w:pStyle w:val="ac"/>
        <w:spacing w:before="0" w:beforeAutospacing="0" w:after="0" w:afterAutospacing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По состоянию на 31.12.202</w:t>
      </w:r>
      <w:r w:rsidR="0066386E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для жителей </w:t>
      </w:r>
      <w:r w:rsidR="00F661D3" w:rsidRPr="00FB4E15">
        <w:rPr>
          <w:color w:val="000000" w:themeColor="text1"/>
        </w:rPr>
        <w:t xml:space="preserve">города </w:t>
      </w:r>
      <w:r w:rsidRPr="00FB4E15">
        <w:rPr>
          <w:color w:val="000000" w:themeColor="text1"/>
        </w:rPr>
        <w:t xml:space="preserve">и бизнеса </w:t>
      </w:r>
      <w:r w:rsidR="00F661D3" w:rsidRPr="00FB4E15">
        <w:rPr>
          <w:color w:val="000000" w:themeColor="text1"/>
        </w:rPr>
        <w:t xml:space="preserve">– сообщества </w:t>
      </w:r>
      <w:r w:rsidR="00573EC3" w:rsidRPr="00FB4E15">
        <w:rPr>
          <w:color w:val="000000" w:themeColor="text1"/>
        </w:rPr>
        <w:t xml:space="preserve">функционируют </w:t>
      </w:r>
      <w:r w:rsidR="002926C2" w:rsidRPr="00FB4E15">
        <w:rPr>
          <w:color w:val="000000" w:themeColor="text1"/>
        </w:rPr>
        <w:t>10</w:t>
      </w:r>
      <w:r w:rsidRPr="00FB4E15">
        <w:rPr>
          <w:color w:val="000000" w:themeColor="text1"/>
        </w:rPr>
        <w:t xml:space="preserve"> локальных цифровых сервис</w:t>
      </w:r>
      <w:r w:rsidR="00F661D3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>:</w:t>
      </w:r>
    </w:p>
    <w:p w14:paraId="753DF0DE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1. «ГосУслуги – Платформа обратной связи»;</w:t>
      </w:r>
    </w:p>
    <w:p w14:paraId="644E5B00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2. «Обращения граждан на сайте Администрации»;</w:t>
      </w:r>
    </w:p>
    <w:p w14:paraId="2D05EDA3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3. «Инвестиционный портал»;</w:t>
      </w:r>
    </w:p>
    <w:p w14:paraId="577A4980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4. Инициативное бюджетирование – «Бюджет для граждан Сургут»;</w:t>
      </w:r>
    </w:p>
    <w:p w14:paraId="096291B0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5. «Интерактивные карты города Сургута»;</w:t>
      </w:r>
    </w:p>
    <w:p w14:paraId="257BCCC7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6. «Единый транспортный портал»;</w:t>
      </w:r>
    </w:p>
    <w:p w14:paraId="196BBED8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7. Картографический сервис «Твой двор»;</w:t>
      </w:r>
    </w:p>
    <w:p w14:paraId="5585220F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8. «3-D портал города Сургута»;</w:t>
      </w:r>
    </w:p>
    <w:p w14:paraId="6F787F20" w14:textId="77777777" w:rsidR="002926C2" w:rsidRPr="00FB4E15" w:rsidRDefault="002926C2" w:rsidP="002926C2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9. Интерактивный сервис контроля содержания дорог;</w:t>
      </w:r>
    </w:p>
    <w:p w14:paraId="7CB1DB1E" w14:textId="77777777" w:rsidR="002926C2" w:rsidRPr="00FB4E15" w:rsidRDefault="002926C2" w:rsidP="002926C2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10. Мобильное приложение интеллектуальной транспортной системы.</w:t>
      </w:r>
    </w:p>
    <w:p w14:paraId="4E300EB3" w14:textId="6A1B1557" w:rsidR="00FE1960" w:rsidRPr="00FB4E15" w:rsidRDefault="0066386E" w:rsidP="00FE196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мессенджере «Телеграм» ф</w:t>
      </w:r>
      <w:r w:rsidR="0032403B" w:rsidRPr="00FB4E15">
        <w:rPr>
          <w:color w:val="000000" w:themeColor="text1"/>
        </w:rPr>
        <w:t>ункционир</w:t>
      </w:r>
      <w:r w:rsidRPr="00FB4E15">
        <w:rPr>
          <w:color w:val="000000" w:themeColor="text1"/>
        </w:rPr>
        <w:t>овал</w:t>
      </w:r>
      <w:r w:rsidR="00805280" w:rsidRPr="00FB4E15">
        <w:rPr>
          <w:color w:val="000000" w:themeColor="text1"/>
        </w:rPr>
        <w:t>,</w:t>
      </w:r>
      <w:r w:rsidR="0032403B" w:rsidRPr="00FB4E15">
        <w:rPr>
          <w:color w:val="000000" w:themeColor="text1"/>
        </w:rPr>
        <w:t xml:space="preserve"> разработанный в 2023 году</w:t>
      </w:r>
      <w:r w:rsidR="00805280" w:rsidRPr="00FB4E15">
        <w:rPr>
          <w:color w:val="000000" w:themeColor="text1"/>
        </w:rPr>
        <w:t>,</w:t>
      </w:r>
      <w:r w:rsidR="0032403B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чат-бот «Служба по контракту </w:t>
      </w:r>
      <w:r w:rsidR="00FE1960" w:rsidRPr="00FB4E15">
        <w:rPr>
          <w:color w:val="000000" w:themeColor="text1"/>
        </w:rPr>
        <w:t xml:space="preserve">г. Сургут», </w:t>
      </w:r>
      <w:r w:rsidR="00805280" w:rsidRPr="00FB4E15">
        <w:rPr>
          <w:color w:val="000000" w:themeColor="text1"/>
        </w:rPr>
        <w:t>п</w:t>
      </w:r>
      <w:r w:rsidR="00FE1960" w:rsidRPr="00FB4E15">
        <w:rPr>
          <w:color w:val="000000" w:themeColor="text1"/>
        </w:rPr>
        <w:t>озволя</w:t>
      </w:r>
      <w:r w:rsidR="00805280" w:rsidRPr="00FB4E15">
        <w:rPr>
          <w:color w:val="000000" w:themeColor="text1"/>
        </w:rPr>
        <w:t>ющий</w:t>
      </w:r>
      <w:r w:rsidR="00FE1960" w:rsidRPr="00FB4E15">
        <w:rPr>
          <w:color w:val="000000" w:themeColor="text1"/>
        </w:rPr>
        <w:t xml:space="preserve"> получить ответы на часто задаваемые вопросы о военной службе по контракту, касающиеся денежных выплат</w:t>
      </w:r>
      <w:r w:rsidR="00805280" w:rsidRPr="00FB4E15">
        <w:rPr>
          <w:color w:val="000000" w:themeColor="text1"/>
        </w:rPr>
        <w:t xml:space="preserve">, условий поступления на службу </w:t>
      </w:r>
      <w:r w:rsidR="00FE1960" w:rsidRPr="00FB4E15">
        <w:rPr>
          <w:color w:val="000000" w:themeColor="text1"/>
        </w:rPr>
        <w:t xml:space="preserve">и социальных гарантиях. </w:t>
      </w:r>
    </w:p>
    <w:p w14:paraId="61B050DD" w14:textId="77C21485" w:rsidR="007E7255" w:rsidRPr="00FB4E15" w:rsidRDefault="007E7255" w:rsidP="007E725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</w:rPr>
        <w:t xml:space="preserve">Осуществляется </w:t>
      </w:r>
      <w:r w:rsidR="00B53A44" w:rsidRPr="00FB4E15">
        <w:rPr>
          <w:rFonts w:eastAsia="Calibri"/>
          <w:color w:val="000000" w:themeColor="text1"/>
        </w:rPr>
        <w:t>сотрудничество с обществом с ограниченной ответственностью «ДубльГИС-Сургут»</w:t>
      </w:r>
      <w:r w:rsidRPr="00FB4E15">
        <w:rPr>
          <w:rFonts w:eastAsia="Calibri"/>
          <w:color w:val="000000" w:themeColor="text1"/>
        </w:rPr>
        <w:t xml:space="preserve"> по наполнению </w:t>
      </w:r>
      <w:r w:rsidRPr="00FB4E15">
        <w:rPr>
          <w:color w:val="000000" w:themeColor="text1"/>
          <w:shd w:val="clear" w:color="auto" w:fill="FFFFFF"/>
        </w:rPr>
        <w:t>информационно-справочной системы «2ГИС».</w:t>
      </w:r>
      <w:r w:rsidR="00B53A44" w:rsidRPr="00FB4E15">
        <w:rPr>
          <w:rFonts w:eastAsia="Calibri"/>
          <w:color w:val="000000" w:themeColor="text1"/>
        </w:rPr>
        <w:t xml:space="preserve"> </w:t>
      </w:r>
    </w:p>
    <w:p w14:paraId="2F0D14C6" w14:textId="1C31A504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Основными задачами соглашения являются взаимовыгодное сотрудничество в рамках информирования населения о движении общественного транспорта по городу, взаимодействие в разделах сервиса 2ГИС «Интересное в городе», </w:t>
      </w:r>
      <w:r w:rsidR="005B7229" w:rsidRPr="00FB4E15">
        <w:rPr>
          <w:color w:val="000000" w:themeColor="text1"/>
        </w:rPr>
        <w:t>«Сделано в Сургуте:</w:t>
      </w:r>
      <w:r w:rsidR="00236985" w:rsidRPr="00FB4E15">
        <w:rPr>
          <w:color w:val="000000" w:themeColor="text1"/>
        </w:rPr>
        <w:br/>
      </w:r>
      <w:r w:rsidR="005B7229" w:rsidRPr="00FB4E15">
        <w:rPr>
          <w:color w:val="000000" w:themeColor="text1"/>
        </w:rPr>
        <w:t xml:space="preserve">от свежего хлеба до доступной среды», </w:t>
      </w:r>
      <w:r w:rsidRPr="00FB4E15">
        <w:rPr>
          <w:color w:val="000000" w:themeColor="text1"/>
        </w:rPr>
        <w:t>«Туристические места»</w:t>
      </w:r>
      <w:r w:rsidR="005B7229" w:rsidRPr="00FB4E15">
        <w:rPr>
          <w:color w:val="000000" w:themeColor="text1"/>
        </w:rPr>
        <w:t>, «Туристические маршруты»</w:t>
      </w:r>
      <w:r w:rsidRPr="00FB4E15">
        <w:rPr>
          <w:color w:val="000000" w:themeColor="text1"/>
        </w:rPr>
        <w:br/>
        <w:t>в части наполнения актуальной информацией, а также размещение сведений о расположении на территории города:</w:t>
      </w:r>
    </w:p>
    <w:p w14:paraId="23E2B670" w14:textId="77777777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нестационарных торговых объектов;</w:t>
      </w:r>
    </w:p>
    <w:p w14:paraId="4B7DBD9B" w14:textId="02CA47EE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производств и мест реализации товаров </w:t>
      </w:r>
      <w:r w:rsidR="005B7229" w:rsidRPr="00FB4E15">
        <w:rPr>
          <w:color w:val="000000" w:themeColor="text1"/>
        </w:rPr>
        <w:t xml:space="preserve">сургутских </w:t>
      </w:r>
      <w:r w:rsidRPr="00FB4E15">
        <w:rPr>
          <w:color w:val="000000" w:themeColor="text1"/>
        </w:rPr>
        <w:t>производителей;</w:t>
      </w:r>
    </w:p>
    <w:p w14:paraId="31DFB1C2" w14:textId="2655A73D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предприятий общественного питания;</w:t>
      </w:r>
    </w:p>
    <w:p w14:paraId="6DB34022" w14:textId="796290D2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торговых</w:t>
      </w:r>
      <w:r w:rsidR="005B7229" w:rsidRPr="00FB4E15">
        <w:rPr>
          <w:color w:val="000000" w:themeColor="text1"/>
        </w:rPr>
        <w:t xml:space="preserve"> объектов</w:t>
      </w:r>
      <w:r w:rsidRPr="00FB4E15">
        <w:rPr>
          <w:color w:val="000000" w:themeColor="text1"/>
        </w:rPr>
        <w:t>, гостиниц;</w:t>
      </w:r>
    </w:p>
    <w:p w14:paraId="10B03E55" w14:textId="6E2C343E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объектов туристской привлекательности;</w:t>
      </w:r>
    </w:p>
    <w:p w14:paraId="5453FE99" w14:textId="60DF3095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предприятий и организаций систем здравоохранения, образования, связанных</w:t>
      </w:r>
      <w:r w:rsidR="005B7229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отдыхом и досугом, спортив</w:t>
      </w:r>
      <w:r w:rsidR="00236985" w:rsidRPr="00FB4E15">
        <w:rPr>
          <w:color w:val="000000" w:themeColor="text1"/>
        </w:rPr>
        <w:t>но-</w:t>
      </w:r>
      <w:r w:rsidR="005B7229" w:rsidRPr="00FB4E15">
        <w:rPr>
          <w:color w:val="000000" w:themeColor="text1"/>
        </w:rPr>
        <w:t>оздоровительных учреждений, объектов культуры;</w:t>
      </w:r>
    </w:p>
    <w:p w14:paraId="355B0481" w14:textId="77777777" w:rsidR="007E7255" w:rsidRPr="00FB4E15" w:rsidRDefault="007E7255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озелененных территорий;</w:t>
      </w:r>
    </w:p>
    <w:p w14:paraId="6CAD1849" w14:textId="6EF25D13" w:rsidR="002E75A9" w:rsidRPr="00FB4E15" w:rsidRDefault="002E75A9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предприятий и организаций пассажирского транспорта, осуществляющих регулярные перевозки пассажиров городским общественным транспортом по регулируемым тарифам;</w:t>
      </w:r>
    </w:p>
    <w:p w14:paraId="17A4298B" w14:textId="77777777" w:rsidR="002E75A9" w:rsidRPr="00FB4E15" w:rsidRDefault="002E75A9" w:rsidP="002E75A9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автопарковок, средств индивидуальной мобильности;</w:t>
      </w:r>
    </w:p>
    <w:p w14:paraId="7FC8A94B" w14:textId="173ED1D1" w:rsidR="007E7255" w:rsidRPr="00FB4E15" w:rsidRDefault="002E75A9" w:rsidP="007E7255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 </w:t>
      </w:r>
      <w:r w:rsidR="007E7255" w:rsidRPr="00FB4E15">
        <w:rPr>
          <w:color w:val="000000" w:themeColor="text1"/>
        </w:rPr>
        <w:t>- оста</w:t>
      </w:r>
      <w:r w:rsidRPr="00FB4E15">
        <w:rPr>
          <w:color w:val="000000" w:themeColor="text1"/>
        </w:rPr>
        <w:t>новок общественного транспорта.</w:t>
      </w:r>
    </w:p>
    <w:p w14:paraId="22CD8314" w14:textId="77777777" w:rsidR="004B4E7D" w:rsidRPr="00FB4E15" w:rsidRDefault="004B4E7D" w:rsidP="004B4E7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экономики</w:t>
      </w:r>
      <w:r w:rsidR="009713CA" w:rsidRPr="00FB4E15">
        <w:rPr>
          <w:color w:val="000000" w:themeColor="text1"/>
        </w:rPr>
        <w:t>.</w:t>
      </w:r>
    </w:p>
    <w:p w14:paraId="6F89FA0D" w14:textId="40732D26" w:rsidR="00F673DC" w:rsidRPr="00FB4E15" w:rsidRDefault="00F673DC" w:rsidP="00F673D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и Инвестиционном портале города доступна информация о социально-экономическом развитии Сургута и документах стратегического планирования, кроме того, в специализированном разделе «Предпринимательство» размещена информация для предпринимателей о проводимых</w:t>
      </w:r>
      <w:r w:rsidRPr="00FB4E15">
        <w:rPr>
          <w:color w:val="000000" w:themeColor="text1"/>
        </w:rPr>
        <w:br/>
        <w:t xml:space="preserve">в городе мероприятиях, механизмах поддержки, об организациях инфраструктуры поддержки </w:t>
      </w:r>
      <w:r w:rsidRPr="00FB4E15">
        <w:rPr>
          <w:color w:val="000000" w:themeColor="text1"/>
        </w:rPr>
        <w:lastRenderedPageBreak/>
        <w:t>малого и среднего предпринимательства (далее – МСП), размещена ссылка</w:t>
      </w:r>
      <w:r w:rsidRPr="00FB4E15">
        <w:rPr>
          <w:color w:val="000000" w:themeColor="text1"/>
        </w:rPr>
        <w:br/>
        <w:t xml:space="preserve">на автоматизированную информационную систему «Реестр получателей поддержки», а также иная информация для предпринимателей. Для оперативного получения новостей возможно подписаться на новости электронных ресурсов и рассылку электронных писем управления инвестиций, развития предпринимательства и туризма. </w:t>
      </w:r>
    </w:p>
    <w:p w14:paraId="13CDF0FA" w14:textId="77777777" w:rsidR="004B4E7D" w:rsidRPr="00FB4E15" w:rsidRDefault="004B4E7D" w:rsidP="004B4E7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мер по поддержке инвестиционной деятельности доступен Инвестиционный портал города. Портал способствует обеспечению предпринимателей и инвесторов города оперативной актуальной информацией об инвестиционных возможностях города, механизмах поддержки инвестиционной деятельности,</w:t>
      </w:r>
      <w:r w:rsidR="00EE1166" w:rsidRPr="00FB4E15">
        <w:rPr>
          <w:color w:val="000000" w:themeColor="text1"/>
        </w:rPr>
        <w:t xml:space="preserve"> нормативно-правовой базе, возможностях инвестирования в приоритетные направления города,</w:t>
      </w:r>
      <w:r w:rsidRPr="00FB4E15">
        <w:rPr>
          <w:color w:val="000000" w:themeColor="text1"/>
        </w:rPr>
        <w:t xml:space="preserve"> а также для оперативного рассмотрения обращений инвесторов с инвестиционными предложениями</w:t>
      </w:r>
      <w:r w:rsidR="00046953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по принципу «одного окна»</w:t>
      </w:r>
      <w:r w:rsidR="00A55345" w:rsidRPr="00FB4E15">
        <w:rPr>
          <w:color w:val="000000" w:themeColor="text1"/>
        </w:rPr>
        <w:t xml:space="preserve">, бесперебойного функционирования «обратной </w:t>
      </w:r>
      <w:r w:rsidR="00574810" w:rsidRPr="00FB4E15">
        <w:rPr>
          <w:color w:val="000000" w:themeColor="text1"/>
        </w:rPr>
        <w:t>связи»</w:t>
      </w:r>
      <w:r w:rsidR="00046953" w:rsidRPr="00FB4E15">
        <w:rPr>
          <w:color w:val="000000" w:themeColor="text1"/>
        </w:rPr>
        <w:t xml:space="preserve"> </w:t>
      </w:r>
      <w:r w:rsidR="00A55345" w:rsidRPr="00FB4E15">
        <w:rPr>
          <w:color w:val="000000" w:themeColor="text1"/>
        </w:rPr>
        <w:t>и взаимодействия</w:t>
      </w:r>
      <w:r w:rsidR="00EE1166" w:rsidRPr="00FB4E15">
        <w:rPr>
          <w:color w:val="000000" w:themeColor="text1"/>
        </w:rPr>
        <w:t xml:space="preserve"> </w:t>
      </w:r>
      <w:r w:rsidR="00A55345" w:rsidRPr="00FB4E15">
        <w:rPr>
          <w:color w:val="000000" w:themeColor="text1"/>
        </w:rPr>
        <w:t>в режиме онлайн,</w:t>
      </w:r>
      <w:r w:rsidR="00046953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является востребованным информационным ресурсом. </w:t>
      </w:r>
    </w:p>
    <w:p w14:paraId="5EA25606" w14:textId="41C84032" w:rsidR="005A5D06" w:rsidRPr="00FB4E15" w:rsidRDefault="005A5D06" w:rsidP="005A5D06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Инвестиционном портале во вкладке «Инвестиционная политика» предприниматели и потенциальные инвесторы могут наглядно оценить инвестиционные возможности города, ознакомиться с нормативными правовыми актами, регламентирующими инвестиционную политику муниципалитета</w:t>
      </w:r>
      <w:r w:rsidR="00C50842" w:rsidRPr="00FB4E15">
        <w:rPr>
          <w:color w:val="000000" w:themeColor="text1"/>
        </w:rPr>
        <w:t xml:space="preserve"> и</w:t>
      </w:r>
      <w:r w:rsidRPr="00FB4E15">
        <w:rPr>
          <w:color w:val="000000" w:themeColor="text1"/>
        </w:rPr>
        <w:t xml:space="preserve"> изучить инвестиционные площадки/проекты города.</w:t>
      </w:r>
    </w:p>
    <w:p w14:paraId="2AB55A85" w14:textId="635EB278" w:rsidR="00BE03B0" w:rsidRPr="00FB4E15" w:rsidRDefault="00BE03B0" w:rsidP="00BE03B0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В целях организации системной работы по поддержке и развитию инвестиционной деятельности, в целях обеспечения открытости, обеспечения канала обратной связи, </w:t>
      </w:r>
      <w:r w:rsidRPr="00FB4E15">
        <w:rPr>
          <w:color w:val="000000" w:themeColor="text1"/>
          <w:shd w:val="clear" w:color="auto" w:fill="FFFFFF"/>
        </w:rPr>
        <w:br/>
        <w:t>для популяризации деятельности муниципального образования по привлечению инвесторов, на регулярной основе внедряются лучшие практики в сфере развития и поддержки инвестиционной и предпринимательской деятельности.</w:t>
      </w:r>
    </w:p>
    <w:p w14:paraId="0A5E5897" w14:textId="28E4975A" w:rsidR="00BE03B0" w:rsidRPr="00FB4E15" w:rsidRDefault="00BE03B0" w:rsidP="00BE03B0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>Для формирования единого подхода к сопровождению инвестиционных проектов</w:t>
      </w:r>
      <w:r w:rsidRPr="00FB4E15">
        <w:rPr>
          <w:color w:val="000000" w:themeColor="text1"/>
          <w:shd w:val="clear" w:color="auto" w:fill="FFFFFF"/>
        </w:rPr>
        <w:br/>
        <w:t xml:space="preserve">и создания благоприятных условий для развития инвестиционной деятельности сформирована комплексная муниципальная система мер поддержки и развития инвестиционной деятельности. </w:t>
      </w:r>
    </w:p>
    <w:p w14:paraId="170B2CFC" w14:textId="740F96AA" w:rsidR="006D10F0" w:rsidRPr="00FB4E15" w:rsidRDefault="006D10F0" w:rsidP="006D10F0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>Национальный центр развития госу</w:t>
      </w:r>
      <w:r w:rsidR="00A023AC" w:rsidRPr="00FB4E15">
        <w:rPr>
          <w:color w:val="000000" w:themeColor="text1"/>
        </w:rPr>
        <w:t>дарственно-частного партнерства</w:t>
      </w:r>
      <w:r w:rsidR="00A023A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Государственная корпорация развития «ВЭБ.РФ» ежегодно составляют рейтинг городов Российской Федерации по уровню развития государственно-частного партнерства. В течение последних трех лет город демонстрирует выдающиеся результаты, занимая лидирующие позиции в данном рейтинге. В 2025 году город вновь подтвердил свой статус лидера, заняв первое место в рейтинге.</w:t>
      </w:r>
      <w:r w:rsidRPr="00FB4E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4E15">
        <w:rPr>
          <w:color w:val="000000" w:themeColor="text1"/>
          <w:shd w:val="clear" w:color="auto" w:fill="FFFFFF"/>
        </w:rPr>
        <w:t xml:space="preserve">Эксперты оценили управленческие компетенции Администрации города, наличие механизмов государственно-частного партнерства в документах стратегического планирования, эффективность межведомственного взаимодействия, открытость городских властей по отношению к инвесторам и предоставляемые меры поддержки, а также формат взаимодействия по принципу «одного окна» </w:t>
      </w:r>
      <w:r w:rsidRPr="00FB4E15">
        <w:rPr>
          <w:color w:val="000000" w:themeColor="text1"/>
          <w:shd w:val="clear" w:color="auto" w:fill="FFFFFF"/>
        </w:rPr>
        <w:br/>
        <w:t>и последующее сопровождение реализации инвестиционных проектов в рамках проектного управления.</w:t>
      </w:r>
    </w:p>
    <w:p w14:paraId="3BE80EFF" w14:textId="1C9C9C21" w:rsidR="006D10F0" w:rsidRPr="00FB4E15" w:rsidRDefault="006D10F0" w:rsidP="006D10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 Инвестиционном портале</w:t>
      </w:r>
      <w:r w:rsidR="00A023AC" w:rsidRPr="00FB4E15">
        <w:rPr>
          <w:color w:val="000000" w:themeColor="text1"/>
        </w:rPr>
        <w:t xml:space="preserve"> города</w:t>
      </w:r>
      <w:r w:rsidRPr="00FB4E15">
        <w:rPr>
          <w:color w:val="000000" w:themeColor="text1"/>
        </w:rPr>
        <w:t xml:space="preserve"> опубликовано 356 новостей </w:t>
      </w:r>
      <w:r w:rsidRPr="00FB4E15">
        <w:rPr>
          <w:color w:val="000000" w:themeColor="text1"/>
        </w:rPr>
        <w:br/>
        <w:t>для субъектов предпринимательской деятельности, а также размещена информация</w:t>
      </w:r>
      <w:r w:rsidRPr="00FB4E15">
        <w:rPr>
          <w:color w:val="000000" w:themeColor="text1"/>
        </w:rPr>
        <w:br/>
        <w:t xml:space="preserve">о мероприятиях, проводимых для предпринимателей. За отчетный период Инвестиционный портал </w:t>
      </w:r>
      <w:r w:rsidR="00A023AC" w:rsidRPr="00FB4E15">
        <w:rPr>
          <w:color w:val="000000" w:themeColor="text1"/>
        </w:rPr>
        <w:t xml:space="preserve">города </w:t>
      </w:r>
      <w:r w:rsidRPr="00FB4E15">
        <w:rPr>
          <w:color w:val="000000" w:themeColor="text1"/>
        </w:rPr>
        <w:t xml:space="preserve">посетило более 33 тысяч человек. </w:t>
      </w:r>
      <w:r w:rsidR="00EC2CD1" w:rsidRPr="00FB4E15">
        <w:rPr>
          <w:color w:val="000000" w:themeColor="text1"/>
        </w:rPr>
        <w:t>Кроме того</w:t>
      </w:r>
      <w:r w:rsidRPr="00FB4E15">
        <w:rPr>
          <w:color w:val="000000" w:themeColor="text1"/>
        </w:rPr>
        <w:t>, через портал поступило 13 заявок</w:t>
      </w:r>
      <w:r w:rsidR="00EC2CD1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оказание информационно-консультационной поддержки.</w:t>
      </w:r>
    </w:p>
    <w:p w14:paraId="3CA14C95" w14:textId="77165F9F" w:rsidR="00EC2CD1" w:rsidRPr="00FB4E15" w:rsidRDefault="00EC2CD1" w:rsidP="00EC2CD1">
      <w:pPr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На Инвестиционном портале </w:t>
      </w:r>
      <w:r w:rsidR="00A023AC" w:rsidRPr="00FB4E15">
        <w:rPr>
          <w:color w:val="000000" w:themeColor="text1"/>
          <w:shd w:val="clear" w:color="auto" w:fill="FFFFFF"/>
        </w:rPr>
        <w:t xml:space="preserve">города </w:t>
      </w:r>
      <w:r w:rsidRPr="00FB4E15">
        <w:rPr>
          <w:color w:val="000000" w:themeColor="text1"/>
          <w:shd w:val="clear" w:color="auto" w:fill="FFFFFF"/>
        </w:rPr>
        <w:t xml:space="preserve">наполняется раздел «СОЦИОГРАД (витрина социальных предпринимателей)» для популяризации и продвижения услуг, предоставляемых социальными предпринимателями. </w:t>
      </w:r>
    </w:p>
    <w:p w14:paraId="355BA239" w14:textId="1DF80A66" w:rsidR="00EC2CD1" w:rsidRPr="00FB4E15" w:rsidRDefault="00EC2CD1" w:rsidP="00EC2CD1">
      <w:pPr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x-none"/>
        </w:rPr>
        <w:t xml:space="preserve">Управлением инвестиций, развития предпринимательства и туризма </w:t>
      </w:r>
      <w:r w:rsidR="00A023AC" w:rsidRPr="00FB4E15">
        <w:rPr>
          <w:rFonts w:eastAsia="Calibri"/>
          <w:color w:val="000000" w:themeColor="text1"/>
          <w:lang w:eastAsia="x-none"/>
        </w:rPr>
        <w:t xml:space="preserve">Администрации города </w:t>
      </w:r>
      <w:r w:rsidRPr="00FB4E15">
        <w:rPr>
          <w:rFonts w:eastAsia="Calibri"/>
          <w:color w:val="000000" w:themeColor="text1"/>
          <w:lang w:eastAsia="x-none"/>
        </w:rPr>
        <w:t xml:space="preserve">разработаны методические материалы для предпринимателей, претендующих на получение финансовой поддержки: памятки по заполнению заявок в </w:t>
      </w:r>
      <w:r w:rsidRPr="00FB4E15">
        <w:rPr>
          <w:color w:val="000000" w:themeColor="text1"/>
          <w:lang w:eastAsia="x-none"/>
        </w:rPr>
        <w:t>государственной интегрированной информационной системе управления общественными финансами</w:t>
      </w:r>
      <w:r w:rsidRPr="00FB4E15">
        <w:rPr>
          <w:rFonts w:eastAsia="Calibri"/>
          <w:color w:val="000000" w:themeColor="text1"/>
          <w:lang w:eastAsia="x-none"/>
        </w:rPr>
        <w:t xml:space="preserve"> «Электронный бюджет»; чек-листы</w:t>
      </w:r>
      <w:r w:rsidRPr="00FB4E15">
        <w:rPr>
          <w:color w:val="000000" w:themeColor="text1"/>
          <w:shd w:val="clear" w:color="auto" w:fill="FFFFFF"/>
        </w:rPr>
        <w:t xml:space="preserve"> для</w:t>
      </w:r>
      <w:r w:rsidRPr="00FB4E1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FB4E15">
        <w:rPr>
          <w:rFonts w:eastAsia="Calibri"/>
          <w:color w:val="000000" w:themeColor="text1"/>
          <w:lang w:eastAsia="x-none"/>
        </w:rPr>
        <w:t xml:space="preserve">самоконтроля, позволяющие проверить комплект </w:t>
      </w:r>
      <w:r w:rsidRPr="00FB4E15">
        <w:rPr>
          <w:rFonts w:eastAsia="Calibri"/>
          <w:color w:val="000000" w:themeColor="text1"/>
          <w:lang w:eastAsia="x-none"/>
        </w:rPr>
        <w:lastRenderedPageBreak/>
        <w:t xml:space="preserve">документов перед подачей заявки по любой из действующих мер финансовой поддержки. Указанные материалы размещены на Инвестиционном портале города в разделе «Финансовая поддержка», </w:t>
      </w:r>
      <w:r w:rsidRPr="00FB4E15">
        <w:rPr>
          <w:rFonts w:eastAsia="Calibri"/>
          <w:color w:val="000000" w:themeColor="text1"/>
          <w:lang w:eastAsia="x-none"/>
        </w:rPr>
        <w:br/>
        <w:t>что обеспечивает заявителям возможность оперативно ознакомиться с требованиями</w:t>
      </w:r>
      <w:r w:rsidRPr="00FB4E15">
        <w:rPr>
          <w:rFonts w:eastAsia="Calibri"/>
          <w:color w:val="000000" w:themeColor="text1"/>
          <w:lang w:eastAsia="x-none"/>
        </w:rPr>
        <w:br/>
        <w:t xml:space="preserve">и </w:t>
      </w:r>
      <w:r w:rsidRPr="00FB4E15">
        <w:rPr>
          <w:color w:val="000000" w:themeColor="text1"/>
        </w:rPr>
        <w:t>надлежащим образом подготовить документы для подачи заявок.</w:t>
      </w:r>
    </w:p>
    <w:p w14:paraId="3F9A24EB" w14:textId="704E233B" w:rsidR="00EC2CD1" w:rsidRPr="00FB4E15" w:rsidRDefault="00EC2CD1" w:rsidP="00EC2CD1">
      <w:pPr>
        <w:ind w:firstLine="709"/>
        <w:contextualSpacing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>В мессенджере «</w:t>
      </w:r>
      <w:r w:rsidR="00FE33BF" w:rsidRPr="00FB4E15">
        <w:rPr>
          <w:color w:val="000000" w:themeColor="text1"/>
          <w:shd w:val="clear" w:color="auto" w:fill="FFFFFF"/>
        </w:rPr>
        <w:t>Телеграм</w:t>
      </w:r>
      <w:r w:rsidRPr="00FB4E15">
        <w:rPr>
          <w:color w:val="000000" w:themeColor="text1"/>
          <w:shd w:val="clear" w:color="auto" w:fill="FFFFFF"/>
        </w:rPr>
        <w:t xml:space="preserve">» создано информационное сообщество </w:t>
      </w:r>
      <w:r w:rsidRPr="00FB4E15">
        <w:rPr>
          <w:color w:val="000000" w:themeColor="text1"/>
          <w:shd w:val="clear" w:color="auto" w:fill="FFFFFF"/>
        </w:rPr>
        <w:br/>
        <w:t>для предпринимателей «Инвестируй в Сургут», участниками которого также являются представители</w:t>
      </w:r>
      <w:r w:rsidRPr="00FB4E15">
        <w:rPr>
          <w:rFonts w:eastAsia="Calibri"/>
          <w:color w:val="000000" w:themeColor="text1"/>
        </w:rPr>
        <w:t xml:space="preserve"> инспекции Федеральной налоговой службы по городу Сургуту в Ханты-Мансийском автономном округе – Югре</w:t>
      </w:r>
      <w:r w:rsidRPr="00FB4E15">
        <w:rPr>
          <w:color w:val="000000" w:themeColor="text1"/>
          <w:shd w:val="clear" w:color="auto" w:fill="FFFFFF"/>
        </w:rPr>
        <w:t>, Фонда поддержки предпринимательства Югры «Мой Бизнес», Союза «Сургутская торгово-промышленная палата», общественный представитель Уполномоченного по защите прав предпринимателей. Участниками канала являются</w:t>
      </w:r>
      <w:r w:rsidRPr="00FB4E15">
        <w:rPr>
          <w:color w:val="000000" w:themeColor="text1"/>
          <w:shd w:val="clear" w:color="auto" w:fill="FFFFFF"/>
        </w:rPr>
        <w:br/>
        <w:t>1 051 пользователей, за 2025 год опубликовано 1 144 поста.</w:t>
      </w:r>
    </w:p>
    <w:p w14:paraId="64E8D0DD" w14:textId="2E18E48A" w:rsidR="00ED71BF" w:rsidRPr="00FB4E15" w:rsidRDefault="00050C4C" w:rsidP="00F45FC3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информирования </w:t>
      </w:r>
      <w:r w:rsidR="00872DFC" w:rsidRPr="00FB4E15">
        <w:rPr>
          <w:color w:val="000000" w:themeColor="text1"/>
        </w:rPr>
        <w:t xml:space="preserve">местных </w:t>
      </w:r>
      <w:r w:rsidR="00F913F7" w:rsidRPr="00FB4E15">
        <w:rPr>
          <w:color w:val="000000" w:themeColor="text1"/>
        </w:rPr>
        <w:t>товаро</w:t>
      </w:r>
      <w:r w:rsidR="00872DFC" w:rsidRPr="00FB4E15">
        <w:rPr>
          <w:color w:val="000000" w:themeColor="text1"/>
        </w:rPr>
        <w:t xml:space="preserve">производителей </w:t>
      </w:r>
      <w:r w:rsidR="00ED71BF" w:rsidRPr="00FB4E15">
        <w:rPr>
          <w:color w:val="000000" w:themeColor="text1"/>
        </w:rPr>
        <w:t xml:space="preserve">в официальном сообществе «Потребительский рынок г. Сургута» в социальной сети «ВКонтакте» за </w:t>
      </w:r>
      <w:r w:rsidR="009622D5" w:rsidRPr="00FB4E15">
        <w:rPr>
          <w:color w:val="000000" w:themeColor="text1"/>
        </w:rPr>
        <w:t>отчетный период опубликовано 376</w:t>
      </w:r>
      <w:r w:rsidR="00ED71BF" w:rsidRPr="00FB4E15">
        <w:rPr>
          <w:color w:val="000000" w:themeColor="text1"/>
        </w:rPr>
        <w:t xml:space="preserve"> пост</w:t>
      </w:r>
      <w:r w:rsidR="009622D5" w:rsidRPr="00FB4E15">
        <w:rPr>
          <w:color w:val="000000" w:themeColor="text1"/>
        </w:rPr>
        <w:t>ов</w:t>
      </w:r>
      <w:r w:rsidR="00ED71BF" w:rsidRPr="00FB4E15">
        <w:rPr>
          <w:color w:val="000000" w:themeColor="text1"/>
        </w:rPr>
        <w:t>, общее количество просмотр</w:t>
      </w:r>
      <w:r w:rsidR="005643A0" w:rsidRPr="00FB4E15">
        <w:rPr>
          <w:color w:val="000000" w:themeColor="text1"/>
        </w:rPr>
        <w:t xml:space="preserve">ов – </w:t>
      </w:r>
      <w:r w:rsidR="00ED71BF" w:rsidRPr="00FB4E15">
        <w:rPr>
          <w:color w:val="000000" w:themeColor="text1"/>
        </w:rPr>
        <w:t>более 2</w:t>
      </w:r>
      <w:r w:rsidR="009622D5" w:rsidRPr="00FB4E15">
        <w:rPr>
          <w:color w:val="000000" w:themeColor="text1"/>
        </w:rPr>
        <w:t>42</w:t>
      </w:r>
      <w:r w:rsidR="0040797D" w:rsidRPr="00FB4E15">
        <w:rPr>
          <w:color w:val="000000" w:themeColor="text1"/>
        </w:rPr>
        <w:t xml:space="preserve"> тысяч. </w:t>
      </w:r>
      <w:r w:rsidR="00ED71BF" w:rsidRPr="00FB4E15">
        <w:rPr>
          <w:color w:val="000000" w:themeColor="text1"/>
        </w:rPr>
        <w:t xml:space="preserve">В официальном </w:t>
      </w:r>
      <w:r w:rsidR="00FE33BF" w:rsidRPr="00FB4E15">
        <w:rPr>
          <w:color w:val="000000" w:themeColor="text1"/>
        </w:rPr>
        <w:t>Телеграм</w:t>
      </w:r>
      <w:r w:rsidR="00ED71BF" w:rsidRPr="00FB4E15">
        <w:rPr>
          <w:color w:val="000000" w:themeColor="text1"/>
        </w:rPr>
        <w:t>-канале «Потребительский р</w:t>
      </w:r>
      <w:r w:rsidR="0040797D" w:rsidRPr="00FB4E15">
        <w:rPr>
          <w:color w:val="000000" w:themeColor="text1"/>
        </w:rPr>
        <w:t xml:space="preserve">ынок г. Сургута» опубликовано </w:t>
      </w:r>
      <w:r w:rsidR="009622D5" w:rsidRPr="00FB4E15">
        <w:rPr>
          <w:color w:val="000000" w:themeColor="text1"/>
        </w:rPr>
        <w:t>386</w:t>
      </w:r>
      <w:r w:rsidR="00ED71BF" w:rsidRPr="00FB4E15">
        <w:rPr>
          <w:color w:val="000000" w:themeColor="text1"/>
        </w:rPr>
        <w:t xml:space="preserve"> пост</w:t>
      </w:r>
      <w:r w:rsidR="009622D5" w:rsidRPr="00FB4E15">
        <w:rPr>
          <w:color w:val="000000" w:themeColor="text1"/>
        </w:rPr>
        <w:t>ов</w:t>
      </w:r>
      <w:r w:rsidR="00ED71BF" w:rsidRPr="00FB4E15">
        <w:rPr>
          <w:color w:val="000000" w:themeColor="text1"/>
        </w:rPr>
        <w:t xml:space="preserve">, количество просмотров – более </w:t>
      </w:r>
      <w:r w:rsidR="009622D5" w:rsidRPr="00FB4E15">
        <w:rPr>
          <w:color w:val="000000" w:themeColor="text1"/>
        </w:rPr>
        <w:t>18</w:t>
      </w:r>
      <w:r w:rsidR="00ED71BF" w:rsidRPr="00FB4E15">
        <w:rPr>
          <w:color w:val="000000" w:themeColor="text1"/>
        </w:rPr>
        <w:t>5 тысяч.</w:t>
      </w:r>
    </w:p>
    <w:p w14:paraId="549D644C" w14:textId="66260692" w:rsidR="009A0AC1" w:rsidRPr="00FB4E15" w:rsidRDefault="009A0AC1" w:rsidP="009A0AC1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обеспечения открыт</w:t>
      </w:r>
      <w:r w:rsidR="0040797D" w:rsidRPr="00FB4E15">
        <w:rPr>
          <w:color w:val="000000" w:themeColor="text1"/>
        </w:rPr>
        <w:t xml:space="preserve">ости и прозрачности информации </w:t>
      </w:r>
      <w:r w:rsidRPr="00FB4E15">
        <w:rPr>
          <w:color w:val="000000" w:themeColor="text1"/>
        </w:rPr>
        <w:t xml:space="preserve">об осуществлении закупок, закупочный </w:t>
      </w:r>
      <w:r w:rsidR="0040797D" w:rsidRPr="00FB4E15">
        <w:rPr>
          <w:color w:val="000000" w:themeColor="text1"/>
        </w:rPr>
        <w:t xml:space="preserve">процесс для муниципальных нужд </w:t>
      </w:r>
      <w:r w:rsidRPr="00FB4E15">
        <w:rPr>
          <w:color w:val="000000" w:themeColor="text1"/>
        </w:rPr>
        <w:t>на территории города осуществляется посредством применения системы «Автоматизированный Центр Контроля – Муниципальный заказ». На основе данной системы автоматизированы все основные этапы бюджетного процесса. Система интегрирована</w:t>
      </w:r>
      <w:r w:rsidR="0040797D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с единой информационной системой в сфере закупок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находится на официальном портале Администрации города по адресу </w:t>
      </w:r>
      <w:hyperlink r:id="rId13" w:history="1">
        <w:r w:rsidRPr="00FB4E15">
          <w:rPr>
            <w:rStyle w:val="a6"/>
            <w:color w:val="000000" w:themeColor="text1"/>
            <w:u w:val="none"/>
          </w:rPr>
          <w:t>http://zakupki.admsurgut.ru/</w:t>
        </w:r>
      </w:hyperlink>
      <w:r w:rsidRPr="00FB4E15">
        <w:rPr>
          <w:color w:val="000000" w:themeColor="text1"/>
        </w:rPr>
        <w:t xml:space="preserve">  в открытом доступе.</w:t>
      </w:r>
    </w:p>
    <w:p w14:paraId="1B64A96D" w14:textId="4438A48C" w:rsidR="005643A0" w:rsidRPr="00FB4E15" w:rsidRDefault="005643A0" w:rsidP="005643A0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бюджета и финансов</w:t>
      </w:r>
    </w:p>
    <w:p w14:paraId="634328E3" w14:textId="7D652C6E" w:rsidR="009A0AC1" w:rsidRPr="00FB4E15" w:rsidRDefault="009A0AC1" w:rsidP="009A0AC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продолжена работа по информационному наполнению и поддержанию</w:t>
      </w:r>
      <w:r w:rsidRPr="00FB4E15">
        <w:rPr>
          <w:color w:val="000000" w:themeColor="text1"/>
        </w:rPr>
        <w:br/>
        <w:t xml:space="preserve">в актуальном состоянии страницы департамента финансов </w:t>
      </w:r>
      <w:r w:rsidR="00A023AC" w:rsidRPr="00FB4E15">
        <w:rPr>
          <w:color w:val="000000" w:themeColor="text1"/>
        </w:rPr>
        <w:t>Администрации города</w:t>
      </w:r>
      <w:r w:rsidR="00A023A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официальном портале Администрации города и интернет-портала «Бюджет для граждан», направленного</w:t>
      </w:r>
      <w:r w:rsidR="00A023A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на повышение уровня финансовой грамотности населения и обеспечения свободного доступа горожан к информации о муниципальных финансах. На портале публикуется актуальная информация о действующих параметрах бюджета города, а также используемые</w:t>
      </w:r>
      <w:r w:rsidR="00A023A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при его формировании муниципальные правовые акты, описаны стадии бюджетного процесса, размещены последние новости сферы муниципальных финансов. </w:t>
      </w:r>
    </w:p>
    <w:p w14:paraId="7E3984EB" w14:textId="0289A790" w:rsidR="009A0AC1" w:rsidRPr="00FB4E15" w:rsidRDefault="009A0AC1" w:rsidP="009A0AC1">
      <w:pPr>
        <w:pStyle w:val="ac"/>
        <w:spacing w:before="0" w:beforeAutospacing="0" w:after="0" w:afterAutospacing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>Ежегодно на портале размещаются брошюры к отчету об исполнении бюджета,</w:t>
      </w:r>
      <w:r w:rsidRPr="00FB4E15">
        <w:rPr>
          <w:color w:val="000000" w:themeColor="text1"/>
        </w:rPr>
        <w:br/>
        <w:t>к проекту и утвержденному бюджету города, в которых в наглядной форме представлена краткая информация об основных параметрах бюджета города. Целью брошюр «Бюджет для граждан» является информирование населения о муниципальном бюджете, планируемых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достигнутых результатах использования средств бюджета в понятном формате широкому кругу граждан.</w:t>
      </w:r>
    </w:p>
    <w:p w14:paraId="45327EA1" w14:textId="77777777" w:rsidR="005643A0" w:rsidRPr="00FB4E15" w:rsidRDefault="005643A0" w:rsidP="005643A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Также на официальном портале Администрации города в разделе «Муниципальные программы» публикуются актуальные редакции муниципальных программ по различным сферам деятельности.</w:t>
      </w:r>
    </w:p>
    <w:p w14:paraId="578E34DE" w14:textId="32926413" w:rsidR="009A0AC1" w:rsidRPr="00FB4E15" w:rsidRDefault="009A0AC1" w:rsidP="009A0AC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 официальном портале Администрации города в части бюджета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финансов размещено 467 материалов, количество просмотров составило 9 927. На портале «Бюджет для граждан» за отчетный период опубликовано 52 материала, количество просмотров – 12 342.</w:t>
      </w:r>
    </w:p>
    <w:p w14:paraId="2A8F9E3A" w14:textId="7F4AB141" w:rsidR="009A0AC1" w:rsidRPr="00FB4E15" w:rsidRDefault="009A0AC1" w:rsidP="009A0AC1">
      <w:pPr>
        <w:pStyle w:val="ac"/>
        <w:spacing w:before="0" w:beforeAutospacing="0" w:after="0" w:afterAutospacing="0"/>
        <w:ind w:firstLine="709"/>
        <w:rPr>
          <w:color w:val="000000" w:themeColor="text1"/>
        </w:rPr>
      </w:pPr>
      <w:r w:rsidRPr="00FB4E15">
        <w:rPr>
          <w:color w:val="000000" w:themeColor="text1"/>
        </w:rPr>
        <w:t xml:space="preserve">С 2023 года департамент финансов </w:t>
      </w:r>
      <w:r w:rsidR="00A023AC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на регулярной основе публикует бюджетные данные на созданных официальных страницах в социальных сетях «ВКонтакте»</w:t>
      </w:r>
      <w:r w:rsidR="00A023A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и «Одноклассники». В социальной сети «ВКонтакте» размещено </w:t>
      </w:r>
      <w:r w:rsidR="00A023AC" w:rsidRPr="00FB4E15">
        <w:rPr>
          <w:color w:val="000000" w:themeColor="text1"/>
        </w:rPr>
        <w:t xml:space="preserve">за 2025 год – </w:t>
      </w:r>
      <w:r w:rsidRPr="00FB4E15">
        <w:rPr>
          <w:color w:val="000000" w:themeColor="text1"/>
        </w:rPr>
        <w:t>67 публикаций в части информации по бюджету и финансам за 2025 год, количество просмотров составило 7 341, подписчиков – 332. Также 67 публикаций размещено в социальной сети «Одноклассники», количество просмотров –  3 685, подписчиков – 70.</w:t>
      </w:r>
    </w:p>
    <w:p w14:paraId="535504B0" w14:textId="77777777" w:rsidR="004E2C79" w:rsidRPr="00FB4E15" w:rsidRDefault="004E2C79" w:rsidP="004E2C79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градостроительной сфере</w:t>
      </w:r>
      <w:r w:rsidR="006A2F81" w:rsidRPr="00FB4E15">
        <w:rPr>
          <w:color w:val="000000" w:themeColor="text1"/>
        </w:rPr>
        <w:t>.</w:t>
      </w:r>
    </w:p>
    <w:p w14:paraId="7FA1A6A8" w14:textId="188090F1" w:rsidR="00305800" w:rsidRPr="00FB4E15" w:rsidRDefault="00305800" w:rsidP="00305800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раздел «Градостроительная деятельность» содержит сведения о нормативных правовых актах, разработанных департаментом архитектуры и градостроительства</w:t>
      </w:r>
      <w:r w:rsidR="00A023AC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, образцы заявлений, </w:t>
      </w:r>
      <w:r w:rsidR="00A023AC" w:rsidRPr="00FB4E15">
        <w:rPr>
          <w:color w:val="000000" w:themeColor="text1"/>
        </w:rPr>
        <w:t xml:space="preserve">информация </w:t>
      </w:r>
      <w:r w:rsidR="00345E17" w:rsidRPr="00FB4E15">
        <w:rPr>
          <w:color w:val="000000" w:themeColor="text1"/>
        </w:rPr>
        <w:t xml:space="preserve">о </w:t>
      </w:r>
      <w:r w:rsidRPr="00FB4E15">
        <w:rPr>
          <w:color w:val="000000" w:themeColor="text1"/>
        </w:rPr>
        <w:t>застройщиках, порядке и условия получения муниципальных услуг в градостроительной сфере</w:t>
      </w:r>
      <w:r w:rsidR="00345E17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в электронном виде.</w:t>
      </w:r>
    </w:p>
    <w:p w14:paraId="7783693F" w14:textId="77777777" w:rsidR="00523256" w:rsidRPr="00FB4E15" w:rsidRDefault="00523256" w:rsidP="00523256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Осуществлялось наполнение государственной информационной системы обеспечения градостроительной деятельности (далее – ГИСОГД), сведениями и документами </w:t>
      </w:r>
      <w:r w:rsidRPr="00FB4E15">
        <w:rPr>
          <w:rFonts w:eastAsiaTheme="minorHAnsi"/>
          <w:color w:val="000000" w:themeColor="text1"/>
          <w:lang w:eastAsia="en-US"/>
        </w:rPr>
        <w:br/>
        <w:t xml:space="preserve">по градостроительной деятельности. </w:t>
      </w:r>
    </w:p>
    <w:p w14:paraId="109F425E" w14:textId="7D444320" w:rsidR="00C54849" w:rsidRPr="00FB4E15" w:rsidRDefault="00C54849" w:rsidP="00C5484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улучшения инвестиционного климата на территории города, в отчетном году департамент архитектуры и градостроительства </w:t>
      </w:r>
      <w:r w:rsidR="007C783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продолжал осуществлять мероприятия</w:t>
      </w:r>
      <w:r w:rsidR="007C7834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по формированию, обновлению и восполнению информационных ресурсов инвестиционного портала (созданию объектов инвестиционной инфраструктуры). Данные мероприятия обеспечивают наглядное представление инвестиционных возможностей, инвестиционной стратегии и потенциальных направлений инвестиций. </w:t>
      </w:r>
    </w:p>
    <w:p w14:paraId="66ED09AF" w14:textId="5026F314" w:rsidR="00C54849" w:rsidRPr="00FB4E15" w:rsidRDefault="00C54849" w:rsidP="00C5484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Показатель, характеризующий размещение кадастровых номеров объектов недвижимости, подлежащих адресному учету, в Государственном адресном реестре, возрос</w:t>
      </w:r>
      <w:r w:rsidRPr="00FB4E15">
        <w:rPr>
          <w:color w:val="000000" w:themeColor="text1"/>
        </w:rPr>
        <w:br/>
        <w:t>до 87,96%, что привело к увеличению объема налоговых поступлений от объектов недвижимости на территории города.</w:t>
      </w:r>
    </w:p>
    <w:p w14:paraId="40C15FD5" w14:textId="12578426" w:rsidR="00506E8B" w:rsidRPr="00FB4E15" w:rsidRDefault="00506E8B" w:rsidP="00506E8B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для жителей города доступна информация из базы данных «Цифровой двойник города Сургута», в которую интегрированы все базы данных с пространственной информацией (комплексная автоматизированная система земельно-имущественных отношений, муниципальный сегмент государственной информационной системы обеспечения градостроительной деятельности (ГИСОГД), муниципальная геоинформационная система</w:t>
      </w:r>
      <w:r w:rsidRPr="00FB4E15">
        <w:rPr>
          <w:color w:val="000000" w:themeColor="text1"/>
        </w:rPr>
        <w:br/>
        <w:t>на основе веб-технологий), в составе картографических сервисов «Интерактивные карты города Сургута», «Твой двор», «3-D портал города Сургута».</w:t>
      </w:r>
    </w:p>
    <w:p w14:paraId="55863662" w14:textId="12A112F6" w:rsidR="00506E8B" w:rsidRPr="00FB4E15" w:rsidRDefault="00506E8B" w:rsidP="00506E8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продолжалось развитие «Цифрового двойника города Сургута», произведена аэрофотосъемка всей территории муниципального образования</w:t>
      </w:r>
      <w:r w:rsidR="00A023AC" w:rsidRPr="00FB4E15">
        <w:rPr>
          <w:color w:val="000000" w:themeColor="text1"/>
        </w:rPr>
        <w:t xml:space="preserve"> и </w:t>
      </w:r>
      <w:r w:rsidRPr="00FB4E15">
        <w:rPr>
          <w:color w:val="000000" w:themeColor="text1"/>
        </w:rPr>
        <w:t>интеграция</w:t>
      </w:r>
      <w:r w:rsidR="00A023A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национальной системой пространственных данных. Актуальные ортофотопланы</w:t>
      </w:r>
      <w:r w:rsidR="00A023A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информация по земельным участкам из национальной системы пространственных данных доступны для населения в картографическом сервисе «Твой двор»</w:t>
      </w:r>
      <w:r w:rsidRPr="00FB4E15">
        <w:rPr>
          <w:color w:val="000000" w:themeColor="text1"/>
        </w:rPr>
        <w:br/>
        <w:t>(</w:t>
      </w:r>
      <w:hyperlink r:id="rId14" w:history="1">
        <w:r w:rsidRPr="00FB4E15">
          <w:rPr>
            <w:color w:val="000000" w:themeColor="text1"/>
          </w:rPr>
          <w:t>https://maps-land.admsurgut.ru</w:t>
        </w:r>
      </w:hyperlink>
      <w:r w:rsidRPr="00FB4E15">
        <w:rPr>
          <w:color w:val="000000" w:themeColor="text1"/>
        </w:rPr>
        <w:t>), позволяющем получить информацию о прилегающей территории к многоквартирным жилым домам (информация о земельном участке, пролегающих инженерных коммуникациях, обслуживающей организации, проекте межевания, градостроительных регламентах).</w:t>
      </w:r>
    </w:p>
    <w:p w14:paraId="794A71D8" w14:textId="2C7FD84F" w:rsidR="00FF5E3C" w:rsidRPr="00FB4E15" w:rsidRDefault="00FF5E3C" w:rsidP="00FF5E3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Актуализируется 38 картографических наборов, публикуемых для населения города</w:t>
      </w:r>
      <w:r w:rsidRPr="00FB4E15">
        <w:rPr>
          <w:color w:val="000000" w:themeColor="text1"/>
        </w:rPr>
        <w:br/>
        <w:t>в рамках проекта «Интерактивные карты города Сургута». С помощью картографического ресурса «Интерактивные карты города Сургута» (</w:t>
      </w:r>
      <w:hyperlink r:id="rId15" w:history="1">
        <w:r w:rsidRPr="00FB4E15">
          <w:rPr>
            <w:color w:val="000000" w:themeColor="text1"/>
            <w:lang w:val="en-US"/>
          </w:rPr>
          <w:t>https</w:t>
        </w:r>
        <w:r w:rsidRPr="00FB4E15">
          <w:rPr>
            <w:color w:val="000000" w:themeColor="text1"/>
          </w:rPr>
          <w:t>://</w:t>
        </w:r>
        <w:r w:rsidRPr="00FB4E15">
          <w:rPr>
            <w:color w:val="000000" w:themeColor="text1"/>
            <w:lang w:val="en-US"/>
          </w:rPr>
          <w:t>maps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admsurgut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ru</w:t>
        </w:r>
      </w:hyperlink>
      <w:r w:rsidRPr="00FB4E15">
        <w:rPr>
          <w:color w:val="000000" w:themeColor="text1"/>
        </w:rPr>
        <w:t>) осуществляется публикация актуальной информации 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услуг.</w:t>
      </w:r>
    </w:p>
    <w:p w14:paraId="37FE5F89" w14:textId="77777777" w:rsidR="00FF5E3C" w:rsidRPr="00FB4E15" w:rsidRDefault="00FF5E3C" w:rsidP="00FF5E3C">
      <w:pPr>
        <w:ind w:firstLine="708"/>
        <w:jc w:val="both"/>
        <w:textAlignment w:val="baseline"/>
        <w:rPr>
          <w:color w:val="000000" w:themeColor="text1"/>
        </w:rPr>
      </w:pPr>
      <w:r w:rsidRPr="00FB4E15">
        <w:rPr>
          <w:color w:val="000000" w:themeColor="text1"/>
        </w:rPr>
        <w:t>Количество материалов аэрофотосъемки, выданных жителям города для выполнения кадастровых работ, достигло 446.</w:t>
      </w:r>
    </w:p>
    <w:p w14:paraId="371D906F" w14:textId="5C58B792" w:rsidR="00FF5E3C" w:rsidRPr="00FB4E15" w:rsidRDefault="00FF5E3C" w:rsidP="00FF5E3C">
      <w:pPr>
        <w:ind w:firstLine="708"/>
        <w:jc w:val="both"/>
        <w:textAlignment w:val="baseline"/>
        <w:rPr>
          <w:color w:val="000000" w:themeColor="text1"/>
        </w:rPr>
      </w:pPr>
      <w:r w:rsidRPr="00FB4E15">
        <w:rPr>
          <w:color w:val="000000" w:themeColor="text1"/>
        </w:rPr>
        <w:t>Реализована интеграция «Цифрового двойника» с федеральной государственной информационной системой «Единый портал государственных и муниципальных услуг» (далее – ЕПГУ). В сфере строительства 19 массовых социально значимых услуг оказывается</w:t>
      </w:r>
      <w:r w:rsidR="007A2BB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электронном виде. С начала 2025 года посредством ЕПГУ подано 82,7% заявлений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на оказание услуг в сфере строительства. </w:t>
      </w:r>
    </w:p>
    <w:p w14:paraId="7B1FE802" w14:textId="77777777" w:rsidR="0014679D" w:rsidRPr="00FB4E15" w:rsidRDefault="0014679D" w:rsidP="001467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сферах земельных отношений, управления </w:t>
      </w:r>
      <w:r w:rsidR="00563EB5" w:rsidRPr="00FB4E15">
        <w:rPr>
          <w:color w:val="000000" w:themeColor="text1"/>
        </w:rPr>
        <w:t xml:space="preserve">муниципальным </w:t>
      </w:r>
      <w:r w:rsidRPr="00FB4E15">
        <w:rPr>
          <w:color w:val="000000" w:themeColor="text1"/>
        </w:rPr>
        <w:t>имуществом, учета</w:t>
      </w:r>
      <w:r w:rsidR="00563EB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распределения жилья</w:t>
      </w:r>
      <w:r w:rsidR="009713CA" w:rsidRPr="00FB4E15">
        <w:rPr>
          <w:color w:val="000000" w:themeColor="text1"/>
        </w:rPr>
        <w:t>.</w:t>
      </w:r>
    </w:p>
    <w:p w14:paraId="121486D8" w14:textId="77777777" w:rsidR="00C23685" w:rsidRPr="00FB4E15" w:rsidRDefault="00C23685" w:rsidP="00FA4B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Основными официальными источник</w:t>
      </w:r>
      <w:r w:rsidR="00345E17" w:rsidRPr="00FB4E15">
        <w:rPr>
          <w:color w:val="000000" w:themeColor="text1"/>
        </w:rPr>
        <w:t>ами</w:t>
      </w:r>
      <w:r w:rsidRPr="00FB4E15">
        <w:rPr>
          <w:color w:val="000000" w:themeColor="text1"/>
        </w:rPr>
        <w:t xml:space="preserve"> информации о деятельности Администрации города </w:t>
      </w:r>
      <w:r w:rsidR="00B42D6D" w:rsidRPr="00FB4E15">
        <w:rPr>
          <w:color w:val="000000" w:themeColor="text1"/>
        </w:rPr>
        <w:t xml:space="preserve">в сфере имущественных и земельных отношений </w:t>
      </w:r>
      <w:r w:rsidRPr="00FB4E15">
        <w:rPr>
          <w:color w:val="000000" w:themeColor="text1"/>
        </w:rPr>
        <w:t xml:space="preserve">являются </w:t>
      </w:r>
      <w:r w:rsidR="00B42D6D" w:rsidRPr="00FB4E15">
        <w:rPr>
          <w:color w:val="000000" w:themeColor="text1"/>
        </w:rPr>
        <w:t>о</w:t>
      </w:r>
      <w:r w:rsidRPr="00FB4E15">
        <w:rPr>
          <w:color w:val="000000" w:themeColor="text1"/>
        </w:rPr>
        <w:t xml:space="preserve">фициальный портал Администрации города и Инвестиционный портал города. </w:t>
      </w:r>
    </w:p>
    <w:p w14:paraId="70C4CBDB" w14:textId="291224C3" w:rsidR="00A97557" w:rsidRPr="00FB4E15" w:rsidRDefault="00A97557" w:rsidP="00A97557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На постоянной основе на официальном портале Администрации города на странице департамента имущественных и земельных отношений </w:t>
      </w:r>
      <w:r w:rsidR="006414F9" w:rsidRPr="00FB4E15">
        <w:rPr>
          <w:color w:val="000000" w:themeColor="text1"/>
        </w:rPr>
        <w:t>Администрации города</w:t>
      </w:r>
      <w:r w:rsidR="006414F9" w:rsidRPr="00FB4E15">
        <w:rPr>
          <w:rFonts w:eastAsia="Calibri"/>
          <w:color w:val="000000" w:themeColor="text1"/>
          <w:lang w:eastAsia="en-US"/>
        </w:rPr>
        <w:t xml:space="preserve"> </w:t>
      </w:r>
      <w:r w:rsidRPr="00FB4E15">
        <w:rPr>
          <w:rFonts w:eastAsia="Calibri"/>
          <w:color w:val="000000" w:themeColor="text1"/>
          <w:lang w:eastAsia="en-US"/>
        </w:rPr>
        <w:t xml:space="preserve">с целью информирования арендаторов о своевременной оплате арендных платежей, а также об этапах проведения государственной кадастровой оценки объектов недвижимости в Ханты-Мансийском автономном округе – Югре, размещается «всплывающее электронное окно» </w:t>
      </w:r>
      <w:r w:rsidRPr="00FB4E15">
        <w:rPr>
          <w:rFonts w:eastAsia="Calibri"/>
          <w:color w:val="000000" w:themeColor="text1"/>
          <w:u w:val="single"/>
          <w:lang w:eastAsia="en-US"/>
        </w:rPr>
        <w:t>(</w:t>
      </w:r>
      <w:r w:rsidRPr="00FB4E15">
        <w:rPr>
          <w:rFonts w:eastAsia="Calibri"/>
          <w:color w:val="000000" w:themeColor="text1"/>
          <w:lang w:eastAsia="en-US"/>
        </w:rPr>
        <w:t>https://www.admsurgut.ru/gorodskaya-vlast/administratsiya/strukturnye-podrazdeleniya/departament-imushchestvennykh-i-zemelnykh-otnosheniy-5/o-departamente-8/).</w:t>
      </w:r>
    </w:p>
    <w:p w14:paraId="01D04E2C" w14:textId="331D5DEF" w:rsidR="00267785" w:rsidRPr="00FB4E15" w:rsidRDefault="00267785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Информация о </w:t>
      </w:r>
      <w:r w:rsidR="00B42D6D" w:rsidRPr="00FB4E15">
        <w:rPr>
          <w:color w:val="000000" w:themeColor="text1"/>
        </w:rPr>
        <w:t>3</w:t>
      </w:r>
      <w:r w:rsidR="00A97557" w:rsidRPr="00FB4E15">
        <w:rPr>
          <w:color w:val="000000" w:themeColor="text1"/>
        </w:rPr>
        <w:t>3</w:t>
      </w:r>
      <w:r w:rsidR="00137ECA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муниципальн</w:t>
      </w:r>
      <w:r w:rsidR="0005779A" w:rsidRPr="00FB4E15">
        <w:rPr>
          <w:color w:val="000000" w:themeColor="text1"/>
        </w:rPr>
        <w:t>ых</w:t>
      </w:r>
      <w:r w:rsidRPr="00FB4E15">
        <w:rPr>
          <w:color w:val="000000" w:themeColor="text1"/>
        </w:rPr>
        <w:t xml:space="preserve"> услуг</w:t>
      </w:r>
      <w:r w:rsidR="0005779A" w:rsidRPr="00FB4E15">
        <w:rPr>
          <w:color w:val="000000" w:themeColor="text1"/>
        </w:rPr>
        <w:t>ах</w:t>
      </w:r>
      <w:r w:rsidRPr="00FB4E15">
        <w:rPr>
          <w:color w:val="000000" w:themeColor="text1"/>
        </w:rPr>
        <w:t xml:space="preserve">, предоставление которых обеспечивает </w:t>
      </w:r>
      <w:r w:rsidR="00B42D6D" w:rsidRPr="00FB4E15">
        <w:rPr>
          <w:color w:val="000000" w:themeColor="text1"/>
        </w:rPr>
        <w:t xml:space="preserve">департамент имущественных и земельных </w:t>
      </w:r>
      <w:r w:rsidR="002D2D21" w:rsidRPr="00FB4E15">
        <w:rPr>
          <w:color w:val="000000" w:themeColor="text1"/>
        </w:rPr>
        <w:t>отношениям</w:t>
      </w:r>
      <w:r w:rsidRPr="00FB4E15">
        <w:rPr>
          <w:color w:val="000000" w:themeColor="text1"/>
        </w:rPr>
        <w:t>, размещается и актуализируется</w:t>
      </w:r>
      <w:r w:rsidR="00B42D6D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разделе «</w:t>
      </w:r>
      <w:r w:rsidR="00117922" w:rsidRPr="00FB4E15">
        <w:rPr>
          <w:color w:val="000000" w:themeColor="text1"/>
        </w:rPr>
        <w:t>муниципальные услуги</w:t>
      </w:r>
      <w:r w:rsidRPr="00FB4E15">
        <w:rPr>
          <w:color w:val="000000" w:themeColor="text1"/>
        </w:rPr>
        <w:t>», с возможностью получения-скачивания заявителю шаблона заявления</w:t>
      </w:r>
      <w:r w:rsidR="00117922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о предоставлении муниципальной услуги и административных регламентов.</w:t>
      </w:r>
      <w:r w:rsidR="00117922" w:rsidRPr="00FB4E15">
        <w:rPr>
          <w:color w:val="000000" w:themeColor="text1"/>
        </w:rPr>
        <w:t xml:space="preserve"> </w:t>
      </w:r>
      <w:r w:rsidR="00681D56" w:rsidRPr="00FB4E15">
        <w:rPr>
          <w:color w:val="000000" w:themeColor="text1"/>
        </w:rPr>
        <w:t>По состоянию на 31.12.202</w:t>
      </w:r>
      <w:r w:rsidR="004D35B0" w:rsidRPr="00FB4E15">
        <w:rPr>
          <w:color w:val="000000" w:themeColor="text1"/>
        </w:rPr>
        <w:t>5</w:t>
      </w:r>
      <w:r w:rsidR="00681D56" w:rsidRPr="00FB4E15">
        <w:rPr>
          <w:color w:val="000000" w:themeColor="text1"/>
        </w:rPr>
        <w:t xml:space="preserve"> в</w:t>
      </w:r>
      <w:r w:rsidR="00117922" w:rsidRPr="00FB4E15">
        <w:rPr>
          <w:color w:val="000000" w:themeColor="text1"/>
        </w:rPr>
        <w:t xml:space="preserve"> электронном виде предоставля</w:t>
      </w:r>
      <w:r w:rsidR="00681D56" w:rsidRPr="00FB4E15">
        <w:rPr>
          <w:color w:val="000000" w:themeColor="text1"/>
        </w:rPr>
        <w:t>лись</w:t>
      </w:r>
      <w:r w:rsidR="00345E17" w:rsidRPr="00FB4E15">
        <w:rPr>
          <w:color w:val="000000" w:themeColor="text1"/>
        </w:rPr>
        <w:br/>
      </w:r>
      <w:r w:rsidR="004D35B0" w:rsidRPr="00FB4E15">
        <w:rPr>
          <w:color w:val="000000" w:themeColor="text1"/>
        </w:rPr>
        <w:t>20</w:t>
      </w:r>
      <w:r w:rsidR="00117922" w:rsidRPr="00FB4E15">
        <w:rPr>
          <w:color w:val="000000" w:themeColor="text1"/>
        </w:rPr>
        <w:t xml:space="preserve"> муниципальны</w:t>
      </w:r>
      <w:r w:rsidR="00681D56" w:rsidRPr="00FB4E15">
        <w:rPr>
          <w:color w:val="000000" w:themeColor="text1"/>
        </w:rPr>
        <w:t>х</w:t>
      </w:r>
      <w:r w:rsidR="00117922" w:rsidRPr="00FB4E15">
        <w:rPr>
          <w:color w:val="000000" w:themeColor="text1"/>
        </w:rPr>
        <w:t xml:space="preserve"> услуг. </w:t>
      </w:r>
    </w:p>
    <w:p w14:paraId="07EB9ABA" w14:textId="51BBD63D" w:rsidR="00FA4B73" w:rsidRPr="00FB4E15" w:rsidRDefault="00FA4B73" w:rsidP="00FA4B73">
      <w:pPr>
        <w:shd w:val="clear" w:color="auto" w:fill="FFFFFF"/>
        <w:ind w:firstLine="709"/>
        <w:jc w:val="both"/>
        <w:rPr>
          <w:rFonts w:ascii="Yandex Sans Text" w:hAnsi="Yandex Sans Text"/>
          <w:color w:val="000000" w:themeColor="text1"/>
        </w:rPr>
      </w:pPr>
      <w:r w:rsidRPr="00FB4E15">
        <w:rPr>
          <w:rFonts w:ascii="Yandex Sans Text" w:hAnsi="Yandex Sans Text"/>
          <w:color w:val="000000" w:themeColor="text1"/>
        </w:rPr>
        <w:t xml:space="preserve">На страницах департамента имущественных и земельных отношений </w:t>
      </w:r>
      <w:r w:rsidR="00A97557" w:rsidRPr="00FB4E15">
        <w:rPr>
          <w:rFonts w:ascii="Yandex Sans Text" w:hAnsi="Yandex Sans Text"/>
          <w:color w:val="000000" w:themeColor="text1"/>
        </w:rPr>
        <w:t>А</w:t>
      </w:r>
      <w:r w:rsidRPr="00FB4E15">
        <w:rPr>
          <w:rFonts w:ascii="Yandex Sans Text" w:hAnsi="Yandex Sans Text"/>
          <w:color w:val="000000" w:themeColor="text1"/>
        </w:rPr>
        <w:t>дминистрации города в социальных сетях «ВКонтакте» и «Одноклассники» регулярно публикуются материалы, касающиеся имущественных</w:t>
      </w:r>
      <w:r w:rsidR="00A97557" w:rsidRPr="00FB4E15">
        <w:rPr>
          <w:rFonts w:ascii="Yandex Sans Text" w:hAnsi="Yandex Sans Text"/>
          <w:color w:val="000000" w:themeColor="text1"/>
        </w:rPr>
        <w:t xml:space="preserve">, жилищных </w:t>
      </w:r>
      <w:r w:rsidRPr="00FB4E15">
        <w:rPr>
          <w:rFonts w:ascii="Yandex Sans Text" w:hAnsi="Yandex Sans Text"/>
          <w:color w:val="000000" w:themeColor="text1"/>
        </w:rPr>
        <w:t xml:space="preserve">и земельных </w:t>
      </w:r>
      <w:r w:rsidR="00A97557" w:rsidRPr="00FB4E15">
        <w:rPr>
          <w:rFonts w:ascii="Yandex Sans Text" w:hAnsi="Yandex Sans Text"/>
          <w:color w:val="000000" w:themeColor="text1"/>
        </w:rPr>
        <w:t>отношений</w:t>
      </w:r>
      <w:r w:rsidRPr="00FB4E15">
        <w:rPr>
          <w:rFonts w:ascii="Yandex Sans Text" w:hAnsi="Yandex Sans Text"/>
          <w:color w:val="000000" w:themeColor="text1"/>
        </w:rPr>
        <w:t>. В 202</w:t>
      </w:r>
      <w:r w:rsidR="00A97557" w:rsidRPr="00FB4E15">
        <w:rPr>
          <w:rFonts w:ascii="Yandex Sans Text" w:hAnsi="Yandex Sans Text"/>
          <w:color w:val="000000" w:themeColor="text1"/>
        </w:rPr>
        <w:t>5</w:t>
      </w:r>
      <w:r w:rsidRPr="00FB4E15">
        <w:rPr>
          <w:rFonts w:ascii="Yandex Sans Text" w:hAnsi="Yandex Sans Text"/>
          <w:color w:val="000000" w:themeColor="text1"/>
        </w:rPr>
        <w:t xml:space="preserve"> году</w:t>
      </w:r>
      <w:r w:rsidR="00A97557" w:rsidRPr="00FB4E15">
        <w:rPr>
          <w:rFonts w:ascii="Yandex Sans Text" w:hAnsi="Yandex Sans Text"/>
          <w:color w:val="000000" w:themeColor="text1"/>
        </w:rPr>
        <w:br/>
      </w:r>
      <w:r w:rsidRPr="00FB4E15">
        <w:rPr>
          <w:rFonts w:ascii="Yandex Sans Text" w:hAnsi="Yandex Sans Text"/>
          <w:color w:val="000000" w:themeColor="text1"/>
        </w:rPr>
        <w:t xml:space="preserve">в </w:t>
      </w:r>
      <w:r w:rsidR="007E7255" w:rsidRPr="00FB4E15">
        <w:rPr>
          <w:rFonts w:ascii="Yandex Sans Text" w:hAnsi="Yandex Sans Text"/>
          <w:color w:val="000000" w:themeColor="text1"/>
        </w:rPr>
        <w:t xml:space="preserve">социальной сети </w:t>
      </w:r>
      <w:r w:rsidRPr="00FB4E15">
        <w:rPr>
          <w:rFonts w:ascii="Yandex Sans Text" w:hAnsi="Yandex Sans Text"/>
          <w:color w:val="000000" w:themeColor="text1"/>
        </w:rPr>
        <w:t xml:space="preserve">«ВКонтакте» размещено </w:t>
      </w:r>
      <w:r w:rsidR="00A97557" w:rsidRPr="00FB4E15">
        <w:rPr>
          <w:rFonts w:ascii="Yandex Sans Text" w:hAnsi="Yandex Sans Text"/>
          <w:color w:val="000000" w:themeColor="text1"/>
        </w:rPr>
        <w:t>440</w:t>
      </w:r>
      <w:r w:rsidRPr="00FB4E15">
        <w:rPr>
          <w:rFonts w:ascii="Yandex Sans Text" w:hAnsi="Yandex Sans Text"/>
          <w:color w:val="000000" w:themeColor="text1"/>
        </w:rPr>
        <w:t xml:space="preserve"> публикаций, которые просмотрели</w:t>
      </w:r>
      <w:r w:rsidR="00A97557" w:rsidRPr="00FB4E15">
        <w:rPr>
          <w:rFonts w:ascii="Yandex Sans Text" w:hAnsi="Yandex Sans Text"/>
          <w:color w:val="000000" w:themeColor="text1"/>
        </w:rPr>
        <w:br/>
      </w:r>
      <w:r w:rsidR="004D35B0" w:rsidRPr="00FB4E15">
        <w:rPr>
          <w:rFonts w:ascii="Yandex Sans Text" w:hAnsi="Yandex Sans Text"/>
          <w:color w:val="000000" w:themeColor="text1"/>
        </w:rPr>
        <w:t>40 308</w:t>
      </w:r>
      <w:r w:rsidRPr="00FB4E15">
        <w:rPr>
          <w:rFonts w:ascii="Yandex Sans Text" w:hAnsi="Yandex Sans Text"/>
          <w:color w:val="000000" w:themeColor="text1"/>
        </w:rPr>
        <w:t xml:space="preserve"> пользователей, число подписчиков составило 2</w:t>
      </w:r>
      <w:r w:rsidR="004D35B0" w:rsidRPr="00FB4E15">
        <w:rPr>
          <w:rFonts w:ascii="Yandex Sans Text" w:hAnsi="Yandex Sans Text"/>
          <w:color w:val="000000" w:themeColor="text1"/>
        </w:rPr>
        <w:t>90</w:t>
      </w:r>
      <w:r w:rsidR="006414F9" w:rsidRPr="00FB4E15">
        <w:rPr>
          <w:rFonts w:ascii="Yandex Sans Text" w:hAnsi="Yandex Sans Text"/>
          <w:color w:val="000000" w:themeColor="text1"/>
        </w:rPr>
        <w:t>, в</w:t>
      </w:r>
      <w:r w:rsidRPr="00FB4E15">
        <w:rPr>
          <w:rFonts w:ascii="Yandex Sans Text" w:hAnsi="Yandex Sans Text"/>
          <w:color w:val="000000" w:themeColor="text1"/>
        </w:rPr>
        <w:t xml:space="preserve"> «Одноклассниках» </w:t>
      </w:r>
      <w:r w:rsidR="00F1247F" w:rsidRPr="00FB4E15">
        <w:rPr>
          <w:color w:val="000000" w:themeColor="text1"/>
        </w:rPr>
        <w:t xml:space="preserve">– </w:t>
      </w:r>
      <w:r w:rsidRPr="00FB4E15">
        <w:rPr>
          <w:rFonts w:ascii="Yandex Sans Text" w:hAnsi="Yandex Sans Text"/>
          <w:color w:val="000000" w:themeColor="text1"/>
        </w:rPr>
        <w:t xml:space="preserve">размещено </w:t>
      </w:r>
      <w:r w:rsidR="00A97557" w:rsidRPr="00FB4E15">
        <w:rPr>
          <w:rFonts w:ascii="Yandex Sans Text" w:hAnsi="Yandex Sans Text"/>
          <w:color w:val="000000" w:themeColor="text1"/>
        </w:rPr>
        <w:t>408</w:t>
      </w:r>
      <w:r w:rsidRPr="00FB4E15">
        <w:rPr>
          <w:rFonts w:ascii="Yandex Sans Text" w:hAnsi="Yandex Sans Text"/>
          <w:color w:val="000000" w:themeColor="text1"/>
        </w:rPr>
        <w:t xml:space="preserve"> публикаций, </w:t>
      </w:r>
      <w:r w:rsidR="00F1247F" w:rsidRPr="00FB4E15">
        <w:rPr>
          <w:rFonts w:ascii="Yandex Sans Text" w:hAnsi="Yandex Sans Text"/>
          <w:color w:val="000000" w:themeColor="text1"/>
        </w:rPr>
        <w:t xml:space="preserve">просмотров – </w:t>
      </w:r>
      <w:r w:rsidR="004D35B0" w:rsidRPr="00FB4E15">
        <w:rPr>
          <w:rFonts w:ascii="Yandex Sans Text" w:hAnsi="Yandex Sans Text"/>
          <w:color w:val="000000" w:themeColor="text1"/>
        </w:rPr>
        <w:t>3 255</w:t>
      </w:r>
      <w:r w:rsidRPr="00FB4E15">
        <w:rPr>
          <w:rFonts w:ascii="Yandex Sans Text" w:hAnsi="Yandex Sans Text"/>
          <w:color w:val="000000" w:themeColor="text1"/>
        </w:rPr>
        <w:t xml:space="preserve">, количество подписчиков </w:t>
      </w:r>
      <w:r w:rsidR="005643A0" w:rsidRPr="00FB4E15">
        <w:rPr>
          <w:rFonts w:ascii="Yandex Sans Text" w:hAnsi="Yandex Sans Text"/>
          <w:color w:val="000000" w:themeColor="text1"/>
        </w:rPr>
        <w:t xml:space="preserve">– </w:t>
      </w:r>
      <w:r w:rsidR="00A97557" w:rsidRPr="00FB4E15">
        <w:rPr>
          <w:rFonts w:ascii="Yandex Sans Text" w:hAnsi="Yandex Sans Text"/>
          <w:color w:val="000000" w:themeColor="text1"/>
        </w:rPr>
        <w:t>54</w:t>
      </w:r>
      <w:r w:rsidRPr="00FB4E15">
        <w:rPr>
          <w:rFonts w:ascii="Yandex Sans Text" w:hAnsi="Yandex Sans Text"/>
          <w:color w:val="000000" w:themeColor="text1"/>
        </w:rPr>
        <w:t>.</w:t>
      </w:r>
    </w:p>
    <w:p w14:paraId="2F539805" w14:textId="62980FC9" w:rsidR="00117922" w:rsidRPr="00FB4E15" w:rsidRDefault="00117922" w:rsidP="00117922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осуществления инвестиционной деятельности на Инвестиционном портале города размещена информация в отношении </w:t>
      </w:r>
      <w:r w:rsidR="00A97557" w:rsidRPr="00FB4E15">
        <w:rPr>
          <w:color w:val="000000" w:themeColor="text1"/>
        </w:rPr>
        <w:t>10</w:t>
      </w:r>
      <w:r w:rsidRPr="00FB4E15">
        <w:rPr>
          <w:color w:val="000000" w:themeColor="text1"/>
        </w:rPr>
        <w:t xml:space="preserve"> муниципальных услуг, предоставление которых обеспечивает </w:t>
      </w:r>
      <w:r w:rsidR="001331E7" w:rsidRPr="00FB4E15">
        <w:rPr>
          <w:color w:val="000000" w:themeColor="text1"/>
        </w:rPr>
        <w:t>д</w:t>
      </w:r>
      <w:r w:rsidRPr="00FB4E15">
        <w:rPr>
          <w:color w:val="000000" w:themeColor="text1"/>
        </w:rPr>
        <w:t xml:space="preserve">епартамент </w:t>
      </w:r>
      <w:r w:rsidR="001331E7" w:rsidRPr="00FB4E15">
        <w:rPr>
          <w:color w:val="000000" w:themeColor="text1"/>
        </w:rPr>
        <w:t xml:space="preserve">имущественных и земельных отношениям </w:t>
      </w:r>
      <w:r w:rsidR="00F1247F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в части земельных отношений, заявителями которых являются юридические лица</w:t>
      </w:r>
      <w:r w:rsidR="00345E17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и индивидуальные предприниматели. </w:t>
      </w:r>
    </w:p>
    <w:p w14:paraId="123E305D" w14:textId="26959D81" w:rsidR="006B6F2D" w:rsidRPr="00FB4E15" w:rsidRDefault="006B6F2D" w:rsidP="006B6F2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постоянной основе размещаются и актуализируются сведения о всех муниципальных услугах департамента имущественных и земельных отношений Администрации города, включающие информацию о порядке предоставления муниципальных услуг; графиках работы органов, участвующих в предоставлении услуг;</w:t>
      </w:r>
      <w:r w:rsidRPr="00FB4E15">
        <w:rPr>
          <w:color w:val="000000" w:themeColor="text1"/>
        </w:rPr>
        <w:br/>
        <w:t>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организаций,</w:t>
      </w:r>
      <w:r w:rsidRPr="00FB4E15">
        <w:rPr>
          <w:color w:val="000000" w:themeColor="text1"/>
        </w:rPr>
        <w:br/>
        <w:t>а также их должностных лиц, муниципальных служащих, работников; с размещением текстов административных регламентов и шаблонов заявлений.</w:t>
      </w:r>
    </w:p>
    <w:p w14:paraId="3B14694D" w14:textId="25B04A44" w:rsidR="009951DD" w:rsidRPr="00FB4E15" w:rsidRDefault="009951DD" w:rsidP="009951D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244A54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продолжено использование комплексной автоматизированной системы земельно-имущественных отношений города, в том числе интеграции с государственной информационной системой муниципальных и государственных платежей, которая позволяет осуществлять оплату арендной платы за пользование земельными участками по уникальным идентификационным номерам, в том числе и через ЕПГУ.</w:t>
      </w:r>
    </w:p>
    <w:p w14:paraId="1DC73906" w14:textId="32EB2F43" w:rsidR="00244A54" w:rsidRPr="00FB4E15" w:rsidRDefault="00244A54" w:rsidP="00244A5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отчетном году продолжено использование комплексной автоматизированной системы по управлению муниципальным имуществом, позволившей автоматизировать деятельность в части учета договорных обязательств, ведения лицевых счетов, ведения претензионно-исковой работы по муниципальному имуществу.</w:t>
      </w:r>
      <w:r w:rsidRPr="00FB4E15">
        <w:rPr>
          <w:color w:val="000000" w:themeColor="text1"/>
          <w:sz w:val="27"/>
          <w:szCs w:val="27"/>
        </w:rPr>
        <w:t xml:space="preserve"> </w:t>
      </w:r>
      <w:r w:rsidRPr="00FB4E15">
        <w:rPr>
          <w:color w:val="000000" w:themeColor="text1"/>
        </w:rPr>
        <w:t>Реализованы адресная рассылка с электронной почты кураторов договоров документов по работе с задолженностью, контроль сроков рассылки и напоминания кураторам договоров, работа с сомнительной задолженностью, в том числе по ее списанию и подготовке соответствующих документов</w:t>
      </w:r>
      <w:r w:rsidRPr="00FB4E15">
        <w:rPr>
          <w:color w:val="000000" w:themeColor="text1"/>
        </w:rPr>
        <w:br/>
        <w:t>к списанию.</w:t>
      </w:r>
    </w:p>
    <w:p w14:paraId="1EBE5749" w14:textId="77777777" w:rsidR="004E6D8A" w:rsidRPr="00FB4E15" w:rsidRDefault="004E6D8A" w:rsidP="002375A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городского хозяйства</w:t>
      </w:r>
      <w:r w:rsidR="006A2F81" w:rsidRPr="00FB4E15">
        <w:rPr>
          <w:color w:val="000000" w:themeColor="text1"/>
        </w:rPr>
        <w:t>.</w:t>
      </w:r>
    </w:p>
    <w:p w14:paraId="07275F98" w14:textId="77777777" w:rsidR="00240077" w:rsidRPr="00FB4E15" w:rsidRDefault="00240077" w:rsidP="0024007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При решении задач по обеспечению доступа населения к информации о деятельности сферы городского хозяйства, по природопользованию и экологии используются ресурсы социальных сетей, официального портала Администрации города, Инвестиционного портала. </w:t>
      </w:r>
      <w:r w:rsidRPr="00FB4E15">
        <w:rPr>
          <w:color w:val="000000" w:themeColor="text1"/>
        </w:rPr>
        <w:lastRenderedPageBreak/>
        <w:t>Информация о муниципальных услугах по данной сфере размещена на официальном портале Администрации города в разделе «</w:t>
      </w:r>
      <w:r w:rsidR="00D47916" w:rsidRPr="00FB4E15">
        <w:rPr>
          <w:color w:val="000000" w:themeColor="text1"/>
        </w:rPr>
        <w:t>У</w:t>
      </w:r>
      <w:r w:rsidRPr="00FB4E15">
        <w:rPr>
          <w:color w:val="000000" w:themeColor="text1"/>
        </w:rPr>
        <w:t>слуги населению».</w:t>
      </w:r>
    </w:p>
    <w:p w14:paraId="0C8AF60E" w14:textId="77777777" w:rsidR="002375AF" w:rsidRPr="00FB4E15" w:rsidRDefault="002375AF" w:rsidP="003358B2">
      <w:pPr>
        <w:tabs>
          <w:tab w:val="left" w:pos="851"/>
          <w:tab w:val="left" w:pos="1134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того, н</w:t>
      </w:r>
      <w:r w:rsidR="00D11B5B" w:rsidRPr="00FB4E15">
        <w:rPr>
          <w:color w:val="000000" w:themeColor="text1"/>
        </w:rPr>
        <w:t>а ЕПГУ дополнительно размещается и</w:t>
      </w:r>
      <w:r w:rsidR="00F44320" w:rsidRPr="00FB4E15">
        <w:rPr>
          <w:color w:val="000000" w:themeColor="text1"/>
        </w:rPr>
        <w:t>нформация</w:t>
      </w:r>
      <w:r w:rsidR="00903189" w:rsidRPr="00FB4E15">
        <w:rPr>
          <w:color w:val="000000" w:themeColor="text1"/>
        </w:rPr>
        <w:t xml:space="preserve"> </w:t>
      </w:r>
      <w:r w:rsidR="00F44320" w:rsidRPr="00FB4E15">
        <w:rPr>
          <w:color w:val="000000" w:themeColor="text1"/>
        </w:rPr>
        <w:t>о муниципальных услугах</w:t>
      </w:r>
      <w:r w:rsidR="00903189" w:rsidRPr="00FB4E15">
        <w:rPr>
          <w:color w:val="000000" w:themeColor="text1"/>
        </w:rPr>
        <w:t xml:space="preserve"> в сфере городского хозяйства.</w:t>
      </w:r>
      <w:r w:rsidR="00F44320" w:rsidRPr="00FB4E15">
        <w:rPr>
          <w:color w:val="000000" w:themeColor="text1"/>
        </w:rPr>
        <w:t xml:space="preserve"> </w:t>
      </w:r>
    </w:p>
    <w:p w14:paraId="1391C174" w14:textId="3F38B7D7" w:rsidR="00787297" w:rsidRPr="00FB4E15" w:rsidRDefault="00787297" w:rsidP="0078729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  <w:szCs w:val="20"/>
        </w:rPr>
        <w:t xml:space="preserve">В соответствии с ведомственным проектом Минстроя России «Умный город» продолжается реализация мероприятий, начатых в рамках «дорожной карты» по цифровизации городского хозяйства «Умный города» в 2019-2024 годах, а также дополнительных мероприятий </w:t>
      </w:r>
      <w:r w:rsidR="003F64A3" w:rsidRPr="00FB4E15">
        <w:rPr>
          <w:color w:val="000000" w:themeColor="text1"/>
          <w:szCs w:val="20"/>
        </w:rPr>
        <w:t>по</w:t>
      </w:r>
      <w:r w:rsidRPr="00FB4E15">
        <w:rPr>
          <w:color w:val="000000" w:themeColor="text1"/>
          <w:szCs w:val="20"/>
        </w:rPr>
        <w:t xml:space="preserve"> компетенции муниципальных образований, определенных Минстроем в 2023 году</w:t>
      </w:r>
      <w:r w:rsidRPr="00FB4E15">
        <w:rPr>
          <w:color w:val="000000" w:themeColor="text1"/>
        </w:rPr>
        <w:t xml:space="preserve">.  </w:t>
      </w:r>
    </w:p>
    <w:p w14:paraId="624ED2F2" w14:textId="77777777" w:rsidR="00787297" w:rsidRPr="00FB4E15" w:rsidRDefault="00787297" w:rsidP="0078729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Основные из них: цифровая платформа вовлечения граждан в решение вопросов городского развития («Активный горожанин»), «Цифровой двойник города», «Интеллектуальный центр городского управления», «</w:t>
      </w:r>
      <w:r w:rsidRPr="00FB4E15">
        <w:rPr>
          <w:color w:val="000000" w:themeColor="text1"/>
          <w:szCs w:val="20"/>
        </w:rPr>
        <w:t>Интеллектуальное управление городским общественным транспортом», «Внедрение систем интеллектуального учета коммунальных ресурсов»,</w:t>
      </w:r>
      <w:r w:rsidRPr="00FB4E15">
        <w:rPr>
          <w:color w:val="000000" w:themeColor="text1"/>
        </w:rPr>
        <w:t xml:space="preserve"> «В</w:t>
      </w:r>
      <w:r w:rsidRPr="00FB4E15">
        <w:rPr>
          <w:color w:val="000000" w:themeColor="text1"/>
          <w:szCs w:val="20"/>
        </w:rPr>
        <w:t>недрение системы автоматической фотовидеофиксации нарушений правил дорожного движения»,</w:t>
      </w:r>
      <w:r w:rsidRPr="00FB4E15">
        <w:rPr>
          <w:color w:val="000000" w:themeColor="text1"/>
        </w:rPr>
        <w:t xml:space="preserve"> «Система экологического онлайн-мониторинга», «Электронная карта жителя города и гостя города», «Использование беспилотных летательных аппаратов».</w:t>
      </w:r>
    </w:p>
    <w:p w14:paraId="775B5A9B" w14:textId="24747847" w:rsidR="00A55CF8" w:rsidRPr="00FB4E15" w:rsidRDefault="00A55CF8" w:rsidP="00A55CF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продолжены работы по исполнению проекта интеллектуальной транспортной системы (далее – ИТС), предусматривающие развитие существующих подсистем ИТС (мониторинга транспортного потока, центра управления общественным транспортом, подсистемы метеомониторинга, подсистемы интеграции системы видеонаблюдения АПК «Безопасный город» в интеллектуальную транспортную систему, подсистемы диспетчерского контроля служб содержания дорог, интеграционной платформы). Для населения доступен публичный сервис подсистемы метеонаблюдения ИТС (</w:t>
      </w:r>
      <w:r w:rsidRPr="00FB4E15">
        <w:rPr>
          <w:color w:val="000000" w:themeColor="text1"/>
          <w:lang w:val="en-US"/>
        </w:rPr>
        <w:t>https</w:t>
      </w:r>
      <w:r w:rsidRPr="00FB4E15">
        <w:rPr>
          <w:color w:val="000000" w:themeColor="text1"/>
        </w:rPr>
        <w:t>://</w:t>
      </w:r>
      <w:r w:rsidRPr="00FB4E15">
        <w:rPr>
          <w:color w:val="000000" w:themeColor="text1"/>
          <w:lang w:val="en-US"/>
        </w:rPr>
        <w:t>meteor</w:t>
      </w:r>
      <w:r w:rsidRPr="00FB4E15">
        <w:rPr>
          <w:color w:val="000000" w:themeColor="text1"/>
        </w:rPr>
        <w:t>.</w:t>
      </w:r>
      <w:r w:rsidRPr="00FB4E15">
        <w:rPr>
          <w:color w:val="000000" w:themeColor="text1"/>
          <w:lang w:val="en-US"/>
        </w:rPr>
        <w:t>admsurgut</w:t>
      </w:r>
      <w:r w:rsidRPr="00FB4E15">
        <w:rPr>
          <w:color w:val="000000" w:themeColor="text1"/>
        </w:rPr>
        <w:t>.</w:t>
      </w:r>
      <w:r w:rsidRPr="00FB4E15">
        <w:rPr>
          <w:color w:val="000000" w:themeColor="text1"/>
          <w:lang w:val="en-US"/>
        </w:rPr>
        <w:t>ru</w:t>
      </w:r>
      <w:r w:rsidRPr="00FB4E15">
        <w:rPr>
          <w:color w:val="000000" w:themeColor="text1"/>
        </w:rPr>
        <w:t>). Жителям города доступна комплексная информация о состоянии дорожного полотна, атмосферного воздуха, метеорологических условиях, мониторинге паводков.</w:t>
      </w:r>
    </w:p>
    <w:p w14:paraId="650A3B61" w14:textId="77777777" w:rsidR="00062548" w:rsidRPr="00FB4E15" w:rsidRDefault="00062548" w:rsidP="0006254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реализации проекта «Умный город» посредством платформы «Открытый регион – Югра» и федеральной платформы обратной связи «ПОС.Госуслуги» функционирует сервис дистанционного обращения граждан с частной инициативой в сфере городского хозяйства, городского управления и развития, соблюдения регламента рассмотрения частных инициатив, контроля направления ответа о поддержке либо невозможности реализации предлагаемой инициативы.</w:t>
      </w:r>
    </w:p>
    <w:p w14:paraId="5494E256" w14:textId="77777777" w:rsidR="00062548" w:rsidRPr="00FB4E15" w:rsidRDefault="00062548" w:rsidP="00D916F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помощью картографического ресурса «Интерактивные карты города Сургута» (</w:t>
      </w:r>
      <w:hyperlink r:id="rId16" w:history="1">
        <w:r w:rsidRPr="00FB4E15">
          <w:rPr>
            <w:rStyle w:val="a6"/>
            <w:color w:val="000000" w:themeColor="text1"/>
            <w:u w:val="none"/>
            <w:lang w:val="en-US"/>
          </w:rPr>
          <w:t>https</w:t>
        </w:r>
        <w:r w:rsidRPr="00FB4E15">
          <w:rPr>
            <w:rStyle w:val="a6"/>
            <w:color w:val="000000" w:themeColor="text1"/>
            <w:u w:val="none"/>
          </w:rPr>
          <w:t>://</w:t>
        </w:r>
        <w:r w:rsidRPr="00FB4E15">
          <w:rPr>
            <w:rStyle w:val="a6"/>
            <w:color w:val="000000" w:themeColor="text1"/>
            <w:u w:val="none"/>
            <w:lang w:val="en-US"/>
          </w:rPr>
          <w:t>maps</w:t>
        </w:r>
        <w:r w:rsidRPr="00FB4E15">
          <w:rPr>
            <w:rStyle w:val="a6"/>
            <w:color w:val="000000" w:themeColor="text1"/>
            <w:u w:val="none"/>
          </w:rPr>
          <w:t>.</w:t>
        </w:r>
        <w:r w:rsidRPr="00FB4E15">
          <w:rPr>
            <w:rStyle w:val="a6"/>
            <w:color w:val="000000" w:themeColor="text1"/>
            <w:u w:val="none"/>
            <w:lang w:val="en-US"/>
          </w:rPr>
          <w:t>admsurgut</w:t>
        </w:r>
        <w:r w:rsidRPr="00FB4E15">
          <w:rPr>
            <w:rStyle w:val="a6"/>
            <w:color w:val="000000" w:themeColor="text1"/>
            <w:u w:val="none"/>
          </w:rPr>
          <w:t>.</w:t>
        </w:r>
        <w:r w:rsidRPr="00FB4E15">
          <w:rPr>
            <w:rStyle w:val="a6"/>
            <w:color w:val="000000" w:themeColor="text1"/>
            <w:u w:val="none"/>
            <w:lang w:val="en-US"/>
          </w:rPr>
          <w:t>ru</w:t>
        </w:r>
      </w:hyperlink>
      <w:r w:rsidRPr="00FB4E15">
        <w:rPr>
          <w:color w:val="000000" w:themeColor="text1"/>
        </w:rPr>
        <w:t>) осуществляется публикация актуальной информации</w:t>
      </w:r>
      <w:r w:rsidRPr="00FB4E15">
        <w:rPr>
          <w:color w:val="000000" w:themeColor="text1"/>
        </w:rPr>
        <w:br/>
        <w:t>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услуг.</w:t>
      </w:r>
    </w:p>
    <w:p w14:paraId="6EBBDEDF" w14:textId="489CDB73" w:rsidR="00EC1961" w:rsidRPr="00FB4E15" w:rsidRDefault="00EC1961" w:rsidP="00EC196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Среди горожан сохраняется востребованность Единого транспортного портала (</w:t>
      </w:r>
      <w:hyperlink r:id="rId17" w:history="1">
        <w:r w:rsidRPr="00FB4E15">
          <w:rPr>
            <w:rStyle w:val="a6"/>
            <w:color w:val="000000" w:themeColor="text1"/>
            <w:u w:val="none"/>
            <w:lang w:val="en-US"/>
          </w:rPr>
          <w:t>http</w:t>
        </w:r>
        <w:r w:rsidRPr="00FB4E15">
          <w:rPr>
            <w:rStyle w:val="a6"/>
            <w:color w:val="000000" w:themeColor="text1"/>
            <w:u w:val="none"/>
          </w:rPr>
          <w:t>://</w:t>
        </w:r>
        <w:r w:rsidRPr="00FB4E15">
          <w:rPr>
            <w:rStyle w:val="a6"/>
            <w:color w:val="000000" w:themeColor="text1"/>
            <w:u w:val="none"/>
            <w:lang w:val="en-US"/>
          </w:rPr>
          <w:t>bus</w:t>
        </w:r>
        <w:r w:rsidRPr="00FB4E15">
          <w:rPr>
            <w:rStyle w:val="a6"/>
            <w:color w:val="000000" w:themeColor="text1"/>
            <w:u w:val="none"/>
          </w:rPr>
          <w:t>.</w:t>
        </w:r>
        <w:r w:rsidRPr="00FB4E15">
          <w:rPr>
            <w:rStyle w:val="a6"/>
            <w:color w:val="000000" w:themeColor="text1"/>
            <w:u w:val="none"/>
            <w:lang w:val="en-US"/>
          </w:rPr>
          <w:t>admsurgut</w:t>
        </w:r>
        <w:r w:rsidRPr="00FB4E15">
          <w:rPr>
            <w:rStyle w:val="a6"/>
            <w:color w:val="000000" w:themeColor="text1"/>
            <w:u w:val="none"/>
          </w:rPr>
          <w:t>.</w:t>
        </w:r>
        <w:r w:rsidRPr="00FB4E15">
          <w:rPr>
            <w:rStyle w:val="a6"/>
            <w:color w:val="000000" w:themeColor="text1"/>
            <w:u w:val="none"/>
            <w:lang w:val="en-US"/>
          </w:rPr>
          <w:t>ru</w:t>
        </w:r>
      </w:hyperlink>
      <w:r w:rsidRPr="00FB4E15">
        <w:rPr>
          <w:color w:val="000000" w:themeColor="text1"/>
        </w:rPr>
        <w:t>), в том числе версии для слабовидящих, и возможности трансляции информации о времени прибытия транспортных средств на информационные табло</w:t>
      </w:r>
      <w:r w:rsidRPr="00FB4E15">
        <w:rPr>
          <w:color w:val="000000" w:themeColor="text1"/>
        </w:rPr>
        <w:br/>
        <w:t>и мониторы, которые устанавливаются на остановочных пунктах. Функционирует мобильное приложение «Умный транспорт», которое позволяет маломобильным группам населения использовать приложение даже при ограничениях связи. Для жителей города предоставляется информация о движении общественного транспорта в сервисах иных компаний</w:t>
      </w:r>
      <w:r w:rsidRPr="00FB4E15">
        <w:rPr>
          <w:color w:val="000000" w:themeColor="text1"/>
        </w:rPr>
        <w:br/>
        <w:t>(«Яндекс.Карты», «2ГИС», «Время автобуса»).</w:t>
      </w:r>
    </w:p>
    <w:p w14:paraId="2CB2837B" w14:textId="141DDA14" w:rsidR="00C51164" w:rsidRPr="00FB4E15" w:rsidRDefault="00C51164" w:rsidP="00C5116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началось внедрение</w:t>
      </w:r>
      <w:r w:rsidR="003F64A3" w:rsidRPr="00FB4E15">
        <w:rPr>
          <w:color w:val="000000" w:themeColor="text1"/>
        </w:rPr>
        <w:t xml:space="preserve"> и</w:t>
      </w:r>
      <w:r w:rsidRPr="00FB4E15">
        <w:rPr>
          <w:color w:val="000000" w:themeColor="text1"/>
        </w:rPr>
        <w:t xml:space="preserve"> установка на городских автобусах системы «Говорящий город» </w:t>
      </w:r>
      <w:r w:rsidRPr="00FB4E15">
        <w:rPr>
          <w:rFonts w:ascii="Yandex Sans Text" w:hAnsi="Yandex Sans Text"/>
          <w:color w:val="000000" w:themeColor="text1"/>
        </w:rPr>
        <w:t>–</w:t>
      </w:r>
      <w:r w:rsidRPr="00FB4E15">
        <w:rPr>
          <w:color w:val="000000" w:themeColor="text1"/>
        </w:rPr>
        <w:t xml:space="preserve"> системы радиоинформирования и звукового ориентирования, повышающая доступность городской и транспортной инфраструктуры для людей</w:t>
      </w:r>
      <w:r w:rsidRPr="00FB4E15">
        <w:rPr>
          <w:color w:val="000000" w:themeColor="text1"/>
        </w:rPr>
        <w:br/>
        <w:t xml:space="preserve">с ограниченной мобильностью. Система установлена на 35 автобусах. </w:t>
      </w:r>
      <w:r w:rsidRPr="00FB4E15">
        <w:rPr>
          <w:color w:val="000000" w:themeColor="text1"/>
        </w:rPr>
        <w:br/>
        <w:t>В 2026 году установка системы продолжится.</w:t>
      </w:r>
    </w:p>
    <w:p w14:paraId="40F37215" w14:textId="7FF30F91" w:rsidR="00DA38D4" w:rsidRPr="00FB4E15" w:rsidRDefault="00DA38D4" w:rsidP="00DA38D4">
      <w:pPr>
        <w:ind w:firstLine="709"/>
        <w:jc w:val="both"/>
        <w:rPr>
          <w:rFonts w:ascii="Yandex Sans Text" w:hAnsi="Yandex Sans Text"/>
          <w:color w:val="000000" w:themeColor="text1"/>
        </w:rPr>
      </w:pPr>
      <w:r w:rsidRPr="00FB4E15">
        <w:rPr>
          <w:color w:val="000000" w:themeColor="text1"/>
        </w:rPr>
        <w:lastRenderedPageBreak/>
        <w:t>Жители и гости города активно используют электронные карты, предусматривающие возможность предоставления государственных услуг и городских сервисов, в том числе оплату проезда в общественном транспорте, получение адресной социальной поддержки,</w:t>
      </w:r>
      <w:r w:rsidRPr="00FB4E15">
        <w:rPr>
          <w:color w:val="000000" w:themeColor="text1"/>
        </w:rPr>
        <w:br/>
        <w:t>а также имеющие различные инструменты мотивации по совершению покупок</w:t>
      </w:r>
      <w:r w:rsidR="003F64A3" w:rsidRPr="00FB4E15">
        <w:rPr>
          <w:color w:val="000000" w:themeColor="text1"/>
        </w:rPr>
        <w:t>.</w:t>
      </w:r>
      <w:r w:rsidRPr="00FB4E15">
        <w:rPr>
          <w:color w:val="000000" w:themeColor="text1"/>
        </w:rPr>
        <w:t xml:space="preserve">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В отчетном году модернизирована подсистема «Компенсация проезда» системы «МФЦ» в соответствии</w:t>
      </w:r>
      <w:r w:rsidR="003F64A3" w:rsidRPr="00FB4E15">
        <w:rPr>
          <w:rFonts w:ascii="Yandex Sans Text" w:hAnsi="Yandex Sans Text"/>
          <w:color w:val="000000" w:themeColor="text1"/>
          <w:shd w:val="clear" w:color="auto" w:fill="FFFFFF"/>
        </w:rPr>
        <w:br/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с требованиями Федерального закона от 19.12.2022 № 551-ФЗ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</w:r>
      <w:r w:rsidRPr="00FB4E15">
        <w:rPr>
          <w:color w:val="000000" w:themeColor="text1"/>
        </w:rPr>
        <w:t>«О внесении изменения в Федеральный закон «О государственной социальной помощи»</w:t>
      </w:r>
      <w:r w:rsidRPr="00FB4E15">
        <w:rPr>
          <w:color w:val="000000" w:themeColor="text1"/>
        </w:rPr>
        <w:br/>
        <w:t xml:space="preserve">в части сроков оказания услуги. </w:t>
      </w:r>
      <w:r w:rsidRPr="00FB4E15">
        <w:rPr>
          <w:rFonts w:ascii="Yandex Sans Text" w:hAnsi="Yandex Sans Text"/>
          <w:color w:val="000000" w:themeColor="text1"/>
        </w:rPr>
        <w:t xml:space="preserve">Внесены изменения в работу социальных транспортных карт, интегрированных в систему оператора оплаты проезда </w:t>
      </w:r>
      <w:r w:rsidRPr="00FB4E15">
        <w:rPr>
          <w:color w:val="000000" w:themeColor="text1"/>
        </w:rPr>
        <w:t>в целях поддержания</w:t>
      </w:r>
      <w:r w:rsidRPr="00FB4E15">
        <w:rPr>
          <w:color w:val="000000" w:themeColor="text1"/>
        </w:rPr>
        <w:br/>
        <w:t xml:space="preserve">их работоспособности. Муниципальное казённое учреждение </w:t>
      </w:r>
      <w:r w:rsidRPr="00FB4E15">
        <w:rPr>
          <w:rFonts w:ascii="Yandex Sans Text" w:hAnsi="Yandex Sans Text"/>
          <w:color w:val="000000" w:themeColor="text1"/>
        </w:rPr>
        <w:t>«Управление информационных технологий и связи города Сургута» самостоятельно вносит данные о новых картах, блокирует и разблокирует их, а также начисляет поездки в системе оператора – акционерного общества «Газпромбанк», что позволило значительно сократить срок подготовки и выдачи карт заявителям в отчетном году (до 5 календарных дней).</w:t>
      </w:r>
    </w:p>
    <w:p w14:paraId="2360F225" w14:textId="0DD0105A" w:rsidR="00985565" w:rsidRPr="00FB4E15" w:rsidRDefault="00985565" w:rsidP="0098556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C51164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продолжилось функционирование интерактивного сервиса контроля содержания дорог и перемещения специальной техники для уборки городских улиц (https://spec.admsurgut.ru). Населению города доступна </w:t>
      </w:r>
      <w:r w:rsidR="00060481" w:rsidRPr="00FB4E15">
        <w:rPr>
          <w:color w:val="000000" w:themeColor="text1"/>
        </w:rPr>
        <w:t xml:space="preserve">актуальная информация </w:t>
      </w:r>
      <w:r w:rsidRPr="00FB4E15">
        <w:rPr>
          <w:color w:val="000000" w:themeColor="text1"/>
        </w:rPr>
        <w:t>о зонах ответственности подрядных организаций, информация о количестве вывезенного снега (всего, в разрезе полигонов, подрядных организаций) за разные промежутки времени (сутки, неделя, месяц).</w:t>
      </w:r>
    </w:p>
    <w:p w14:paraId="59362BD7" w14:textId="6127B402" w:rsidR="00985565" w:rsidRPr="00FB4E15" w:rsidRDefault="00985565" w:rsidP="0098556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2023 года успешно функционирует и совершенствуется чат-бот «Общественный транспорт». Главная задача бота – ответить на вопросы, которые могут возникнуть</w:t>
      </w:r>
      <w:r w:rsidR="003C1EDB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у населения о маршрутах общественного транспорта (городские автобусы, маршрутные такси). Для этих целей предусмотрены 5 разделов: «Маршруты», «Расписание», «Задать вопрос», «Частые вопросы», «Контакты». В отчетном году чат-бот посетили</w:t>
      </w:r>
      <w:r w:rsidR="00060481" w:rsidRPr="00FB4E15">
        <w:rPr>
          <w:color w:val="000000" w:themeColor="text1"/>
        </w:rPr>
        <w:t xml:space="preserve"> </w:t>
      </w:r>
      <w:r w:rsidR="00C51164" w:rsidRPr="00FB4E15">
        <w:rPr>
          <w:color w:val="000000" w:themeColor="text1"/>
        </w:rPr>
        <w:t>718</w:t>
      </w:r>
      <w:r w:rsidRPr="00FB4E15">
        <w:rPr>
          <w:color w:val="000000" w:themeColor="text1"/>
        </w:rPr>
        <w:t xml:space="preserve"> уникальных пользователей.</w:t>
      </w:r>
    </w:p>
    <w:p w14:paraId="58EA4F8A" w14:textId="0BDCB1B5" w:rsidR="00E2278C" w:rsidRPr="00FB4E15" w:rsidRDefault="00E2278C" w:rsidP="00E2278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Обеспечено функционирование 719 камер видеонаблюдения по линии общественного порядка в местах с массовым пребыванием людей и безопасности дорожного движения. Работают 48 стационарных комплексов фотовидеофиксации, установленных на 47 участках автомобильных дорог, фиксирующих нарушения правил дорожного движения. В 2025 году</w:t>
      </w:r>
      <w:r w:rsidRPr="00FB4E15">
        <w:rPr>
          <w:color w:val="000000" w:themeColor="text1"/>
        </w:rPr>
        <w:br/>
        <w:t>во исполнение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системами видеонаблюдения</w:t>
      </w:r>
      <w:r w:rsidRPr="00FB4E15">
        <w:rPr>
          <w:color w:val="000000" w:themeColor="text1"/>
        </w:rPr>
        <w:br/>
        <w:t xml:space="preserve">и автономного оповещения </w:t>
      </w:r>
      <w:r w:rsidR="00D83FEC" w:rsidRPr="00FB4E15">
        <w:rPr>
          <w:color w:val="000000" w:themeColor="text1"/>
        </w:rPr>
        <w:t xml:space="preserve">оборудованы </w:t>
      </w:r>
      <w:r w:rsidRPr="00FB4E15">
        <w:rPr>
          <w:color w:val="000000" w:themeColor="text1"/>
        </w:rPr>
        <w:t xml:space="preserve">парки «Кедровый лог» и «За Саймой» (системы автономного оповещения – 7 </w:t>
      </w:r>
      <w:r w:rsidR="00D83FEC" w:rsidRPr="00FB4E15">
        <w:rPr>
          <w:color w:val="000000" w:themeColor="text1"/>
        </w:rPr>
        <w:t>ед</w:t>
      </w:r>
      <w:r w:rsidRPr="00FB4E15">
        <w:rPr>
          <w:color w:val="000000" w:themeColor="text1"/>
        </w:rPr>
        <w:t xml:space="preserve">., видеокамеры – 32 </w:t>
      </w:r>
      <w:r w:rsidR="00D83FEC" w:rsidRPr="00FB4E15">
        <w:rPr>
          <w:color w:val="000000" w:themeColor="text1"/>
        </w:rPr>
        <w:t>ед</w:t>
      </w:r>
      <w:r w:rsidRPr="00FB4E15">
        <w:rPr>
          <w:color w:val="000000" w:themeColor="text1"/>
        </w:rPr>
        <w:t xml:space="preserve">.). </w:t>
      </w:r>
      <w:r w:rsidR="00D83FEC" w:rsidRPr="00FB4E15">
        <w:rPr>
          <w:color w:val="000000" w:themeColor="text1"/>
        </w:rPr>
        <w:t xml:space="preserve">Также </w:t>
      </w:r>
      <w:r w:rsidRPr="00FB4E15">
        <w:rPr>
          <w:color w:val="000000" w:themeColor="text1"/>
        </w:rPr>
        <w:t xml:space="preserve">системой видеонаблюдения </w:t>
      </w:r>
      <w:r w:rsidR="00D83FEC" w:rsidRPr="00FB4E15">
        <w:rPr>
          <w:color w:val="000000" w:themeColor="text1"/>
        </w:rPr>
        <w:t xml:space="preserve">оборудованы остановочные комплексы, входные группы подземного пешеходного перехода на </w:t>
      </w:r>
      <w:r w:rsidRPr="00FB4E15">
        <w:rPr>
          <w:color w:val="000000" w:themeColor="text1"/>
        </w:rPr>
        <w:t>ул</w:t>
      </w:r>
      <w:r w:rsidR="00D83FEC" w:rsidRPr="00FB4E15">
        <w:rPr>
          <w:color w:val="000000" w:themeColor="text1"/>
        </w:rPr>
        <w:t>ицах</w:t>
      </w:r>
      <w:r w:rsidRPr="00FB4E15">
        <w:rPr>
          <w:color w:val="000000" w:themeColor="text1"/>
        </w:rPr>
        <w:t xml:space="preserve"> Аэрофлотская</w:t>
      </w:r>
      <w:r w:rsidR="00D83FEC" w:rsidRPr="00FB4E15">
        <w:rPr>
          <w:color w:val="000000" w:themeColor="text1"/>
        </w:rPr>
        <w:t xml:space="preserve"> и </w:t>
      </w:r>
      <w:r w:rsidRPr="00FB4E15">
        <w:rPr>
          <w:color w:val="000000" w:themeColor="text1"/>
        </w:rPr>
        <w:t xml:space="preserve">5 </w:t>
      </w:r>
      <w:r w:rsidR="00D83FEC" w:rsidRPr="00FB4E15">
        <w:rPr>
          <w:color w:val="000000" w:themeColor="text1"/>
        </w:rPr>
        <w:t>км</w:t>
      </w:r>
      <w:r w:rsidRPr="00FB4E15">
        <w:rPr>
          <w:color w:val="000000" w:themeColor="text1"/>
        </w:rPr>
        <w:t>.</w:t>
      </w:r>
    </w:p>
    <w:p w14:paraId="4EB2D249" w14:textId="77777777" w:rsidR="00D83FEC" w:rsidRPr="00FB4E15" w:rsidRDefault="00D83FEC" w:rsidP="00D83FE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Обеспечена работа систем видеонаблюдения, установленных на 52 остановочных павильонах. Проведена модернизация 20 остановочных павильонов с установкой на них </w:t>
      </w:r>
      <w:r w:rsidRPr="00FB4E15">
        <w:rPr>
          <w:color w:val="000000" w:themeColor="text1"/>
        </w:rPr>
        <w:br/>
        <w:t>60 видеокамер.</w:t>
      </w:r>
    </w:p>
    <w:p w14:paraId="42C342AE" w14:textId="77777777" w:rsidR="003F64A3" w:rsidRPr="00FB4E15" w:rsidRDefault="003F64A3" w:rsidP="003F64A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Среди 440 остановочных павильонов города 159 оснащены табло для информирования населения о прибытии пассажирского транспорта, на 16 остановочных павильонах города организовано предоставление доступа к информационно-коммуникационной сети «Интернет» посредством технологии Wi-Fi.</w:t>
      </w:r>
    </w:p>
    <w:p w14:paraId="489F4E1F" w14:textId="06E5BC25" w:rsidR="0043717A" w:rsidRPr="00FB4E15" w:rsidRDefault="0043717A" w:rsidP="0043717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Осуществляется дистанционное оповещение граждан, в том числе через мобильные устройства</w:t>
      </w:r>
      <w:r w:rsidR="003F64A3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об изменениях в маршрутной сети, сбоях в работе, ухудшениях дорожной ситуации, предложениях по изменению </w:t>
      </w:r>
      <w:r w:rsidR="00947433" w:rsidRPr="00FB4E15">
        <w:rPr>
          <w:color w:val="000000" w:themeColor="text1"/>
        </w:rPr>
        <w:t>маршрутов передвижения граждан.</w:t>
      </w:r>
    </w:p>
    <w:p w14:paraId="3CDA9BEA" w14:textId="77777777" w:rsidR="004E6D8A" w:rsidRPr="00FB4E15" w:rsidRDefault="004E6D8A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образования</w:t>
      </w:r>
      <w:r w:rsidR="006A2F81" w:rsidRPr="00FB4E15">
        <w:rPr>
          <w:color w:val="000000" w:themeColor="text1"/>
        </w:rPr>
        <w:t>.</w:t>
      </w:r>
    </w:p>
    <w:p w14:paraId="7C0F27E1" w14:textId="74398837" w:rsidR="00E70CD8" w:rsidRPr="00FB4E15" w:rsidRDefault="00E70CD8" w:rsidP="00E70CD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Доступность информации о деятельности в сфере образования, открытость сферы образования обеспечиваются посредством интернет-ресурса «Учусь в Сургуте», страниц департамента образования </w:t>
      </w:r>
      <w:r w:rsidR="003F64A3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в социальных сетях «ВКонтакте», «Одноклассники», 79 сайтов учреждений (39 дошкольных учреждений,</w:t>
      </w:r>
      <w:r w:rsidR="003F64A3"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>36</w:t>
      </w:r>
      <w:r w:rsidR="003F64A3" w:rsidRPr="00FB4E15">
        <w:rPr>
          <w:color w:val="000000" w:themeColor="text1"/>
        </w:rPr>
        <w:t xml:space="preserve"> общеобразовательных учреждений </w:t>
      </w:r>
      <w:r w:rsidRPr="00FB4E15">
        <w:rPr>
          <w:color w:val="000000" w:themeColor="text1"/>
        </w:rPr>
        <w:t xml:space="preserve">и 4 учреждения дополнительного образования). Численность подписчиков в социальных сетях охватывает более 5,7 тысяч горожан, размещено более 6 тысяч информационных материалов, общее количество просмотров более 200 тысяч. </w:t>
      </w:r>
    </w:p>
    <w:p w14:paraId="0D08D055" w14:textId="7AF7EA58" w:rsidR="00E70CD8" w:rsidRPr="00FB4E15" w:rsidRDefault="00E70CD8" w:rsidP="00E70CD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Все педагогические работники и 90% обучающихся общеобразовательных учреждений осуществили в 2025 году перевод коммуникаций из социальной сети «ВКонтакте» в учебное пространство «Сферум» на платформе многофункционального национального мессенджера МАХ. По итогам 2025 года 40 731 подписчик официальных публичных каналов образовательных учреждений получил доступ к информации об образовательном учреждении: о предстоящих мероприятиях, результатах конкурсных испытаний с фото-</w:t>
      </w:r>
      <w:r w:rsidRPr="00FB4E15">
        <w:rPr>
          <w:color w:val="000000" w:themeColor="text1"/>
        </w:rPr>
        <w:br/>
        <w:t>и видеоотчётами с мероприятий, важных и актуальных новостях из жизни учреждения.</w:t>
      </w:r>
    </w:p>
    <w:p w14:paraId="69E565AF" w14:textId="68065C0C" w:rsidR="00DD1B22" w:rsidRPr="00FB4E15" w:rsidRDefault="0040684C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Указанные информационные ресурсы обеспечивают своевременное информирование населения города о процессах, происходящих в сфере образования, формирование положительного образа сферы образования города, создание</w:t>
      </w:r>
      <w:r w:rsidR="00972420" w:rsidRPr="00FB4E15">
        <w:rPr>
          <w:color w:val="000000" w:themeColor="text1"/>
        </w:rPr>
        <w:t xml:space="preserve"> условий для информирования</w:t>
      </w:r>
      <w:r w:rsidR="00941CF2" w:rsidRPr="00FB4E15">
        <w:rPr>
          <w:color w:val="000000" w:themeColor="text1"/>
        </w:rPr>
        <w:br/>
      </w:r>
      <w:r w:rsidR="00972420" w:rsidRPr="00FB4E15">
        <w:rPr>
          <w:color w:val="000000" w:themeColor="text1"/>
        </w:rPr>
        <w:t>о достижениях</w:t>
      </w:r>
      <w:r w:rsidRPr="00FB4E15">
        <w:rPr>
          <w:color w:val="000000" w:themeColor="text1"/>
        </w:rPr>
        <w:t xml:space="preserve"> обучающихся в интеллектуальном, спортивном, творческом, социальном, техническом и других направлениях образовательной деятельности, достижениях педагогического сообщества города.</w:t>
      </w:r>
    </w:p>
    <w:p w14:paraId="1D660873" w14:textId="561FE370" w:rsidR="00E70CD8" w:rsidRPr="00FB4E15" w:rsidRDefault="00E70CD8" w:rsidP="00E70CD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интернет-ресурсе «Учусь в Сургуте» размещены полезные для общественности города ссылки на сервисы: «Телефон доверия для детей, подростков и их родителей», «Национальные проекты России», «Я – родитель. Сайт для родителей и детей» и другие. Представлена актуальная информация о профильных 10-х классах, планируемых к открытию в общеобразовательных учреждениях в текущем учебном году, об организации и проведении государственной итоговой аттестации, возможности организации каникулярного отдыха. Не менее востребованные ресурсы – «Задать вопрос директору департамента» и «Телефонный справочник» с информацией об учреждениях, подведомственных департаменту образования</w:t>
      </w:r>
      <w:r w:rsidR="003F64A3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. </w:t>
      </w:r>
    </w:p>
    <w:p w14:paraId="1EC41C47" w14:textId="77777777" w:rsidR="00E70CD8" w:rsidRPr="00FB4E15" w:rsidRDefault="00E70CD8" w:rsidP="00E70CD8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Посетители интернет-ресурса могут также ознакомиться с приоритетными проектами, которые реализуются в образовательных учреждениях, такими как «Три ратных поля России в Сургуте», «Растем вместе», «Главные слова» и другими.</w:t>
      </w:r>
    </w:p>
    <w:p w14:paraId="2E912015" w14:textId="764B4CC2" w:rsidR="00E70CD8" w:rsidRPr="00FB4E15" w:rsidRDefault="00E70CD8" w:rsidP="00E70CD8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Ежедневные рубрики «Новости» и «Анонсы» информируют родительскую общественность о мероприятиях, которые проводятся в образовательных учреждениях, подведомственных департаменту образования</w:t>
      </w:r>
      <w:r w:rsidR="003F64A3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>. Организована «обратная связь» посетителей интернет-ресурса с педагогическим сообществом, запущена рубрика «Спасибо, учитель!», которая дает возможность обучающимся и родителям выразить слова благодарности педагогам и руководителям образовательных учреждений.</w:t>
      </w:r>
    </w:p>
    <w:p w14:paraId="10888851" w14:textId="77777777" w:rsidR="00E70CD8" w:rsidRPr="00FB4E15" w:rsidRDefault="00E70CD8" w:rsidP="00E70CD8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Сервисы «Решаем вместе» и «Сообщить о проблеме» позволяют оперативно реагировать на различные запросы, обеспечивая эффективное взаимодействие с участниками образовательного процесса.</w:t>
      </w:r>
    </w:p>
    <w:p w14:paraId="6C74CEDE" w14:textId="03759994" w:rsidR="00E70CD8" w:rsidRPr="00FB4E15" w:rsidRDefault="00E70CD8" w:rsidP="00E70CD8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 интернет-ресурсе «Учусь в Сургуте» освещались вопросы организации образовательной деятельности, питания школьников в образовательных учреждениях, оценки качества образования, распределения мест в дошкольных образовательных учреждениях, поддержки семейных ценностей и другие (в рубрике «Новости» размещено</w:t>
      </w:r>
      <w:r w:rsidRPr="00FB4E15">
        <w:rPr>
          <w:color w:val="000000" w:themeColor="text1"/>
        </w:rPr>
        <w:br/>
        <w:t>1 579 информационных материалов (новости, анонсы, пишут дети), общее количество просмотров 156 тысяч, от граждан получено и обработано 455 заявок (рубрики «Вопрос директору», «Спасибо, учитель!»).</w:t>
      </w:r>
    </w:p>
    <w:p w14:paraId="28EBE435" w14:textId="0AF00826" w:rsidR="00E70CD8" w:rsidRPr="00FB4E15" w:rsidRDefault="00E70CD8" w:rsidP="00E70CD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Департамент образования </w:t>
      </w:r>
      <w:r w:rsidR="003F64A3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 xml:space="preserve">сотрудничает с телекомпанией «СургутИнформТВ» в части организации прямых эфиров и выпуску дневника городского проекта «Будущее здесь», подготовки сюжетов телевизионной программы «Тип-топ Новости», «Вставай-ка» – информационно-просветительских передач для детей и подростков, где ведущие и корреспонденты рассказывают о событиях, произошедших в мире, стране и городе на доступном для ребенка языке, интересном любому подростку. </w:t>
      </w:r>
    </w:p>
    <w:p w14:paraId="7F9F2D9F" w14:textId="77777777" w:rsidR="00C24597" w:rsidRPr="00FB4E15" w:rsidRDefault="00C24597" w:rsidP="00C24597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 целях создания единого образовательного и воспитательного пространства, направленного на выявление, поддержку и развитие способностей и талантов, самоопределение и профессиональную ориентацию детей и молодежи на основе принципов ответственности, справедливости, всеобщности 100% образовательных учреждений города внедрили и ведут работу по наполнению портала «Цифровой помощник педагога». Для всех педагогических работников и учащихся общеобразовательных учреждений созданы равные условия получения качественного образования вне зависимости от места их нахождения посредством предоставления доступа к верифицированному образовательному контенту Универсальной библиотеки цифрового образовательного контента федеральной государственной информационной системы «Моя Школа». </w:t>
      </w:r>
    </w:p>
    <w:p w14:paraId="50CE344E" w14:textId="74E7AA36" w:rsidR="00C24597" w:rsidRPr="00FB4E15" w:rsidRDefault="00C24597" w:rsidP="00C24597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0C6D04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</w:t>
      </w:r>
      <w:r w:rsidR="000C6D04" w:rsidRPr="00FB4E15">
        <w:rPr>
          <w:color w:val="000000" w:themeColor="text1"/>
        </w:rPr>
        <w:t>все</w:t>
      </w:r>
      <w:r w:rsidRPr="00FB4E15">
        <w:rPr>
          <w:color w:val="000000" w:themeColor="text1"/>
        </w:rPr>
        <w:t xml:space="preserve"> общеобразовательны</w:t>
      </w:r>
      <w:r w:rsidR="000C6D04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 организаци</w:t>
      </w:r>
      <w:r w:rsidR="000C6D04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оснащены оборудованием, необходимым для внедрения цифровой образовательной среды, и используют его в своей образовательной деятельности. На конец отчетного периода всеми педагогическими работниками, использующими сервисы федеральной информационно-сервисной платформы цифровой образовательной среды, для 100% обучающихся созданы равные условия получения качественного образования вне зависимости от места их нахождения посредством предоставления доступа к федеральной информационно-сервисной платформе цифровой образовательной среды.</w:t>
      </w:r>
    </w:p>
    <w:p w14:paraId="4BE1A521" w14:textId="7F8D97BB" w:rsidR="009B4760" w:rsidRPr="00FB4E15" w:rsidRDefault="009B4760" w:rsidP="009B4760">
      <w:pPr>
        <w:autoSpaceDE w:val="0"/>
        <w:autoSpaceDN w:val="0"/>
        <w:ind w:firstLine="709"/>
        <w:jc w:val="both"/>
        <w:rPr>
          <w:strike/>
          <w:color w:val="000000" w:themeColor="text1"/>
        </w:rPr>
      </w:pPr>
      <w:r w:rsidRPr="00FB4E15">
        <w:rPr>
          <w:color w:val="000000" w:themeColor="text1"/>
        </w:rPr>
        <w:t>В 2025 году в автоматизированной информационной системе «Одарённые дети», позволяющей</w:t>
      </w:r>
      <w:r w:rsidRPr="00FB4E15">
        <w:rPr>
          <w:b/>
          <w:bCs/>
          <w:color w:val="000000" w:themeColor="text1"/>
        </w:rPr>
        <w:t xml:space="preserve"> </w:t>
      </w:r>
      <w:r w:rsidRPr="00FB4E15">
        <w:rPr>
          <w:color w:val="000000" w:themeColor="text1"/>
        </w:rPr>
        <w:t>учитывать и систематизировать успехи обучающихся, проявивших выдающиеся способности в мероприятиях, направленных на выявление и развитие у них интеллектуальных и творческих способностей к занятиям физической культурой и спортом, интереса к научной (научно-исследовательской) и творческой деятельности,</w:t>
      </w:r>
      <w:r w:rsidRPr="00FB4E15">
        <w:rPr>
          <w:b/>
          <w:bCs/>
          <w:color w:val="000000" w:themeColor="text1"/>
        </w:rPr>
        <w:t xml:space="preserve"> </w:t>
      </w:r>
      <w:r w:rsidRPr="00FB4E15">
        <w:rPr>
          <w:color w:val="000000" w:themeColor="text1"/>
        </w:rPr>
        <w:t>разработан модуль «Школьный этап всероссийской олимпиады школьников». Данный модуль предназначен для учёта</w:t>
      </w:r>
      <w:r w:rsidRPr="00FB4E15">
        <w:rPr>
          <w:color w:val="000000" w:themeColor="text1"/>
        </w:rPr>
        <w:br/>
        <w:t>и упорядочивания результатов школьников, принявших участие в этапе олимпиады,</w:t>
      </w:r>
      <w:r w:rsidRPr="00FB4E15">
        <w:rPr>
          <w:color w:val="000000" w:themeColor="text1"/>
        </w:rPr>
        <w:br/>
        <w:t>он включает сведения о проведении олимпиады по 24 общеобразовательным предметам среди учащихся 37 школ города. Общее число участников олимпиады составило более 20 тысяч школьников. За 2024-2025 учебный год в систему внесено 1 490 записей</w:t>
      </w:r>
      <w:r w:rsidRPr="00FB4E15">
        <w:rPr>
          <w:color w:val="000000" w:themeColor="text1"/>
        </w:rPr>
        <w:br/>
        <w:t>о достижениях.</w:t>
      </w:r>
    </w:p>
    <w:p w14:paraId="6979107B" w14:textId="7A40B24F" w:rsidR="00DF3B00" w:rsidRPr="00FB4E15" w:rsidRDefault="00DF3B00" w:rsidP="00DF3B00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мероприятиях различного уровня поучаствовали 932 ученика. Помимо учета достижений</w:t>
      </w:r>
      <w:r w:rsidR="007F2EC7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полностью переработан модуль для учета результатов школьного этапа Всероссийской олимпиады школьников. В данном модуле обработаны 19 634 записи</w:t>
      </w:r>
      <w:r w:rsidR="00C627AD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о результатах участия школьников в олимпиадах по 26 предметам. В отличие от предыдущей версии системы, добавлен раздел для мониторинга активности работы учреждений образования, культуры, спорта и дополнительного образования в части внесения результатов учащихся в систему. Так, наиболее активной по количеству внесенных в </w:t>
      </w:r>
      <w:r w:rsidR="00C627AD" w:rsidRPr="00FB4E15">
        <w:rPr>
          <w:color w:val="000000" w:themeColor="text1"/>
        </w:rPr>
        <w:t xml:space="preserve">систему </w:t>
      </w:r>
      <w:r w:rsidRPr="00FB4E15">
        <w:rPr>
          <w:color w:val="000000" w:themeColor="text1"/>
        </w:rPr>
        <w:t xml:space="preserve">достижений является </w:t>
      </w:r>
      <w:r w:rsidR="00C627AD" w:rsidRPr="00FB4E15">
        <w:rPr>
          <w:color w:val="000000" w:themeColor="text1"/>
        </w:rPr>
        <w:t>муниципальн</w:t>
      </w:r>
      <w:r w:rsidR="007F2EC7" w:rsidRPr="00FB4E15">
        <w:rPr>
          <w:color w:val="000000" w:themeColor="text1"/>
        </w:rPr>
        <w:t>ое</w:t>
      </w:r>
      <w:r w:rsidR="00C627AD" w:rsidRPr="00FB4E15">
        <w:rPr>
          <w:color w:val="000000" w:themeColor="text1"/>
        </w:rPr>
        <w:t xml:space="preserve"> бюджетн</w:t>
      </w:r>
      <w:r w:rsidR="007F2EC7" w:rsidRPr="00FB4E15">
        <w:rPr>
          <w:color w:val="000000" w:themeColor="text1"/>
        </w:rPr>
        <w:t>ое</w:t>
      </w:r>
      <w:r w:rsidR="00C627AD" w:rsidRPr="00FB4E15">
        <w:rPr>
          <w:color w:val="000000" w:themeColor="text1"/>
        </w:rPr>
        <w:t xml:space="preserve"> общеобразовательное учреждение </w:t>
      </w:r>
      <w:r w:rsidRPr="00FB4E15">
        <w:rPr>
          <w:color w:val="000000" w:themeColor="text1"/>
        </w:rPr>
        <w:t xml:space="preserve">гимназия «Лаборатория Салахова», а по наибольшему суммарному количеству баллов учеников – </w:t>
      </w:r>
      <w:r w:rsidR="00C627AD" w:rsidRPr="00FB4E15">
        <w:rPr>
          <w:color w:val="000000" w:themeColor="text1"/>
        </w:rPr>
        <w:t>муниципальн</w:t>
      </w:r>
      <w:r w:rsidR="007F2EC7" w:rsidRPr="00FB4E15">
        <w:rPr>
          <w:color w:val="000000" w:themeColor="text1"/>
        </w:rPr>
        <w:t>ое</w:t>
      </w:r>
      <w:r w:rsidR="00C627AD" w:rsidRPr="00FB4E15">
        <w:rPr>
          <w:color w:val="000000" w:themeColor="text1"/>
        </w:rPr>
        <w:t xml:space="preserve"> бюджетн</w:t>
      </w:r>
      <w:r w:rsidR="007F2EC7" w:rsidRPr="00FB4E15">
        <w:rPr>
          <w:color w:val="000000" w:themeColor="text1"/>
        </w:rPr>
        <w:t>ое</w:t>
      </w:r>
      <w:r w:rsidR="00C627AD" w:rsidRPr="00FB4E15">
        <w:rPr>
          <w:color w:val="000000" w:themeColor="text1"/>
        </w:rPr>
        <w:t xml:space="preserve"> общеобразовательное учреждение</w:t>
      </w:r>
      <w:r w:rsidRPr="00FB4E15">
        <w:rPr>
          <w:color w:val="000000" w:themeColor="text1"/>
        </w:rPr>
        <w:t xml:space="preserve"> </w:t>
      </w:r>
      <w:r w:rsidR="00C627AD" w:rsidRPr="00FB4E15">
        <w:rPr>
          <w:color w:val="000000" w:themeColor="text1"/>
        </w:rPr>
        <w:t xml:space="preserve">средняя общеобразовательная школа </w:t>
      </w:r>
      <w:r w:rsidRPr="00FB4E15">
        <w:rPr>
          <w:color w:val="000000" w:themeColor="text1"/>
        </w:rPr>
        <w:t>№ 46 с углубленным изучением отдельных предметов. Благодаря переработке алгоритмов автоматизации</w:t>
      </w:r>
      <w:r w:rsidR="00C627AD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минимизированы ошибки при обработке результатов участия школьников в мероприятиях. </w:t>
      </w:r>
    </w:p>
    <w:p w14:paraId="2F6999CB" w14:textId="021C2153" w:rsidR="00E52162" w:rsidRPr="00FB4E15" w:rsidRDefault="00C24597" w:rsidP="00E52162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проекта «Безопасный город» в 57 зданиях 36-ти муниципальных общеобразовательных учреждений установлены системы видеонаблюдения, </w:t>
      </w:r>
      <w:r w:rsidRPr="00FB4E15">
        <w:rPr>
          <w:color w:val="000000" w:themeColor="text1"/>
          <w:shd w:val="clear" w:color="auto" w:fill="FFFFFF"/>
        </w:rPr>
        <w:t xml:space="preserve">оснащенные функцией распознавания лиц, что обеспечивает дополнительный уровень безопасности. </w:t>
      </w:r>
      <w:r w:rsidRPr="00FB4E15">
        <w:rPr>
          <w:color w:val="000000" w:themeColor="text1"/>
        </w:rPr>
        <w:t>Предусмотрена возможность передачи видеопотока со всех установленных видеокамер</w:t>
      </w:r>
      <w:r w:rsidRPr="00FB4E15">
        <w:rPr>
          <w:color w:val="000000" w:themeColor="text1"/>
        </w:rPr>
        <w:br/>
        <w:t>в аппаратно-программный комплекс «Безопасный город».</w:t>
      </w:r>
      <w:r w:rsidR="00E52162" w:rsidRPr="00FB4E15">
        <w:rPr>
          <w:color w:val="000000" w:themeColor="text1"/>
        </w:rPr>
        <w:t xml:space="preserve"> Всего установлены 82 камеры видеонаблюдения. </w:t>
      </w:r>
    </w:p>
    <w:p w14:paraId="147EA51F" w14:textId="5F2E3B3F" w:rsidR="00690EC1" w:rsidRPr="00FB4E15" w:rsidRDefault="00FA56C5" w:rsidP="00690EC1">
      <w:pPr>
        <w:ind w:firstLine="709"/>
        <w:jc w:val="both"/>
        <w:rPr>
          <w:iCs/>
          <w:color w:val="000000" w:themeColor="text1"/>
        </w:rPr>
      </w:pPr>
      <w:r w:rsidRPr="00FB4E15">
        <w:rPr>
          <w:color w:val="000000" w:themeColor="text1"/>
        </w:rPr>
        <w:t>В сфере культуры</w:t>
      </w:r>
      <w:r w:rsidR="00690EC1" w:rsidRPr="00FB4E15">
        <w:rPr>
          <w:iCs/>
          <w:color w:val="000000" w:themeColor="text1"/>
        </w:rPr>
        <w:t>.</w:t>
      </w:r>
    </w:p>
    <w:p w14:paraId="46A15148" w14:textId="3CFC7AA8" w:rsidR="00EF5825" w:rsidRPr="00FB4E15" w:rsidRDefault="00EF5825" w:rsidP="00EF5825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Доступность информации о культурных событиях обеспечивается публикациями актуальных сведений на официальном портале Администрации города, </w:t>
      </w:r>
      <w:r w:rsidRPr="00FB4E15">
        <w:rPr>
          <w:color w:val="000000" w:themeColor="text1"/>
        </w:rPr>
        <w:t xml:space="preserve">цифровой платформе «PRO.Культура.РФ», </w:t>
      </w:r>
      <w:r w:rsidRPr="00FB4E15">
        <w:rPr>
          <w:color w:val="000000" w:themeColor="text1"/>
          <w:shd w:val="clear" w:color="auto" w:fill="FFFFFF"/>
        </w:rPr>
        <w:t xml:space="preserve">а также на официальных сайтах и страницах в социальных сетях </w:t>
      </w:r>
      <w:r w:rsidRPr="00FB4E15">
        <w:rPr>
          <w:color w:val="000000" w:themeColor="text1"/>
          <w:shd w:val="clear" w:color="auto" w:fill="FFFFFF"/>
        </w:rPr>
        <w:lastRenderedPageBreak/>
        <w:t>учреждений культуры, таких как «ВКонтакте», «Одноклассники», «</w:t>
      </w:r>
      <w:r w:rsidR="00FE33BF" w:rsidRPr="00FB4E15">
        <w:rPr>
          <w:color w:val="000000" w:themeColor="text1"/>
          <w:shd w:val="clear" w:color="auto" w:fill="FFFFFF"/>
        </w:rPr>
        <w:t>Телеграм</w:t>
      </w:r>
      <w:r w:rsidRPr="00FB4E15">
        <w:rPr>
          <w:color w:val="000000" w:themeColor="text1"/>
          <w:shd w:val="clear" w:color="auto" w:fill="FFFFFF"/>
        </w:rPr>
        <w:t>», информационном ресурсе «Культура Сургута».</w:t>
      </w:r>
    </w:p>
    <w:p w14:paraId="773DE9AC" w14:textId="0E205726" w:rsidR="00EF5825" w:rsidRPr="00FB4E15" w:rsidRDefault="00EF5825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поддержания интереса к текущей деятельности учреждений культуры,</w:t>
      </w:r>
      <w:r w:rsidRPr="00FB4E15">
        <w:rPr>
          <w:color w:val="000000" w:themeColor="text1"/>
        </w:rPr>
        <w:br/>
        <w:t xml:space="preserve">их сайты содержат разделы «Онлайн», которые постоянно актуализируются видео-контентом. </w:t>
      </w:r>
    </w:p>
    <w:p w14:paraId="6490E54D" w14:textId="6A7FB891" w:rsidR="00EF5825" w:rsidRPr="00FB4E15" w:rsidRDefault="00EF5825" w:rsidP="00EF5825">
      <w:pPr>
        <w:widowControl w:val="0"/>
        <w:tabs>
          <w:tab w:val="left" w:pos="-4536"/>
          <w:tab w:val="left" w:pos="1134"/>
        </w:tabs>
        <w:ind w:firstLine="709"/>
        <w:contextualSpacing/>
        <w:jc w:val="both"/>
        <w:rPr>
          <w:color w:val="000000" w:themeColor="text1"/>
          <w:lang w:eastAsia="x-none"/>
        </w:rPr>
      </w:pPr>
      <w:r w:rsidRPr="00FB4E15">
        <w:rPr>
          <w:color w:val="000000" w:themeColor="text1"/>
          <w:lang w:eastAsia="x-none"/>
        </w:rPr>
        <w:t>С</w:t>
      </w:r>
      <w:r w:rsidRPr="00FB4E15">
        <w:rPr>
          <w:color w:val="000000" w:themeColor="text1"/>
          <w:lang w:val="x-none" w:eastAsia="x-none"/>
        </w:rPr>
        <w:t xml:space="preserve"> использовани</w:t>
      </w:r>
      <w:r w:rsidRPr="00FB4E15">
        <w:rPr>
          <w:color w:val="000000" w:themeColor="text1"/>
          <w:lang w:eastAsia="x-none"/>
        </w:rPr>
        <w:t>ем</w:t>
      </w:r>
      <w:r w:rsidRPr="00FB4E15">
        <w:rPr>
          <w:color w:val="000000" w:themeColor="text1"/>
          <w:lang w:val="x-none" w:eastAsia="x-none"/>
        </w:rPr>
        <w:t xml:space="preserve"> информационных и мультимедийных технологий успешно</w:t>
      </w:r>
      <w:r w:rsidRPr="00FB4E15">
        <w:rPr>
          <w:color w:val="000000" w:themeColor="text1"/>
          <w:lang w:eastAsia="x-none"/>
        </w:rPr>
        <w:t xml:space="preserve"> реализуются </w:t>
      </w:r>
      <w:r w:rsidRPr="00FB4E15">
        <w:rPr>
          <w:color w:val="000000" w:themeColor="text1"/>
          <w:lang w:val="x-none" w:eastAsia="x-none"/>
        </w:rPr>
        <w:t>виртуальны</w:t>
      </w:r>
      <w:r w:rsidRPr="00FB4E15">
        <w:rPr>
          <w:color w:val="000000" w:themeColor="text1"/>
          <w:lang w:eastAsia="x-none"/>
        </w:rPr>
        <w:t>е</w:t>
      </w:r>
      <w:r w:rsidRPr="00FB4E15">
        <w:rPr>
          <w:color w:val="000000" w:themeColor="text1"/>
          <w:lang w:val="x-none" w:eastAsia="x-none"/>
        </w:rPr>
        <w:t xml:space="preserve"> проект</w:t>
      </w:r>
      <w:r w:rsidRPr="00FB4E15">
        <w:rPr>
          <w:color w:val="000000" w:themeColor="text1"/>
          <w:lang w:eastAsia="x-none"/>
        </w:rPr>
        <w:t>ы</w:t>
      </w:r>
      <w:r w:rsidRPr="00FB4E15">
        <w:rPr>
          <w:color w:val="000000" w:themeColor="text1"/>
          <w:lang w:val="x-none" w:eastAsia="x-none"/>
        </w:rPr>
        <w:t xml:space="preserve"> – «Виртуальный </w:t>
      </w:r>
      <w:r w:rsidRPr="00FB4E15">
        <w:rPr>
          <w:color w:val="000000" w:themeColor="text1"/>
          <w:lang w:eastAsia="x-none"/>
        </w:rPr>
        <w:t xml:space="preserve">региональный </w:t>
      </w:r>
      <w:r w:rsidRPr="00FB4E15">
        <w:rPr>
          <w:color w:val="000000" w:themeColor="text1"/>
          <w:lang w:val="x-none" w:eastAsia="x-none"/>
        </w:rPr>
        <w:t>центр Всероссийского музея А.С. Пушкина», «Всероссийский виртуальный концертный зал», «Русский музей. Виртуальный филиал»</w:t>
      </w:r>
      <w:r w:rsidRPr="00FB4E15">
        <w:rPr>
          <w:color w:val="000000" w:themeColor="text1"/>
          <w:lang w:eastAsia="x-none"/>
        </w:rPr>
        <w:t>. В «Виртуальном региональном центре Всероссийского музея</w:t>
      </w:r>
      <w:r w:rsidR="006B483E" w:rsidRPr="00FB4E15">
        <w:rPr>
          <w:color w:val="000000" w:themeColor="text1"/>
          <w:lang w:eastAsia="x-none"/>
        </w:rPr>
        <w:br/>
      </w:r>
      <w:r w:rsidRPr="00FB4E15">
        <w:rPr>
          <w:color w:val="000000" w:themeColor="text1"/>
          <w:lang w:eastAsia="x-none"/>
        </w:rPr>
        <w:t xml:space="preserve">А.С. Пушкина» (центральная городская библиотека имени А.С. Пушкина, зал коллекций) организован доступ к уникальным материалам из фондов старейшего литературного музея России. Материалы музея дают возможность каждому посетителю центра узнать об истории создания и современной жизни музея, познакомиться с его экспонатами, просмотреть фильмы, мультимедиа и другие. </w:t>
      </w:r>
    </w:p>
    <w:p w14:paraId="4E60AC20" w14:textId="15ABAB76" w:rsidR="00EF5825" w:rsidRPr="00FB4E15" w:rsidRDefault="00EF5825" w:rsidP="00EF5825">
      <w:pPr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 xml:space="preserve">В 2025 году комитетом культуры </w:t>
      </w:r>
      <w:r w:rsidR="00E12DB7" w:rsidRPr="00FB4E15">
        <w:rPr>
          <w:color w:val="000000" w:themeColor="text1"/>
        </w:rPr>
        <w:t xml:space="preserve">Администрации города </w:t>
      </w:r>
      <w:r w:rsidRPr="00FB4E15">
        <w:rPr>
          <w:bCs/>
          <w:color w:val="000000" w:themeColor="text1"/>
        </w:rPr>
        <w:t>создано информационное сообщество «Культура Сургута» в социальной сети «ВКонтакте» с целью объединения информации о деятельности концертных площадок, культурно-досуговых учреждений, театров, музеев, библиотек, детских школ искусств и иных организаций культуры нашего города на единой информационной платформе. В сообществе публикуются актуальные подборки городских мероприятий, в том числе в рамках программы «Пушкинская карта», анонсы предстоящих спектаклей, концертов, выставок и фестивалей, а также информация</w:t>
      </w:r>
      <w:r w:rsidR="00E12DB7" w:rsidRPr="00FB4E15">
        <w:rPr>
          <w:bCs/>
          <w:color w:val="000000" w:themeColor="text1"/>
        </w:rPr>
        <w:br/>
      </w:r>
      <w:r w:rsidRPr="00FB4E15">
        <w:rPr>
          <w:bCs/>
          <w:color w:val="000000" w:themeColor="text1"/>
        </w:rPr>
        <w:t>о достижениях представителей отрасли культуры города. В 2025 году на сообщество подписалось</w:t>
      </w:r>
      <w:r w:rsidR="00E12DB7" w:rsidRPr="00FB4E15">
        <w:rPr>
          <w:bCs/>
          <w:color w:val="000000" w:themeColor="text1"/>
        </w:rPr>
        <w:t xml:space="preserve"> </w:t>
      </w:r>
      <w:r w:rsidRPr="00FB4E15">
        <w:rPr>
          <w:bCs/>
          <w:color w:val="000000" w:themeColor="text1"/>
        </w:rPr>
        <w:t>1 207 человек, размещено 177 постов, самыми популярными стали посты</w:t>
      </w:r>
      <w:r w:rsidR="00E12DB7" w:rsidRPr="00FB4E15">
        <w:rPr>
          <w:bCs/>
          <w:color w:val="000000" w:themeColor="text1"/>
        </w:rPr>
        <w:br/>
      </w:r>
      <w:r w:rsidRPr="00FB4E15">
        <w:rPr>
          <w:bCs/>
          <w:color w:val="000000" w:themeColor="text1"/>
        </w:rPr>
        <w:t xml:space="preserve">о достижениях учреждений и проведении больших городских мероприятиях с яркими фото и видео. </w:t>
      </w:r>
    </w:p>
    <w:p w14:paraId="428A57C2" w14:textId="1F39B7F5" w:rsidR="00EF5825" w:rsidRPr="00FB4E15" w:rsidRDefault="00EF5825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сайтах муниципальных учреждений культуры используется программа «Онлайн-кассы», подключена возможность приобретения билетов на мероприятия в рамках </w:t>
      </w:r>
      <w:r w:rsidR="00E12DB7" w:rsidRPr="00FB4E15">
        <w:rPr>
          <w:color w:val="000000" w:themeColor="text1"/>
        </w:rPr>
        <w:t>«</w:t>
      </w:r>
      <w:r w:rsidRPr="00FB4E15">
        <w:rPr>
          <w:color w:val="000000" w:themeColor="text1"/>
        </w:rPr>
        <w:t>Пушкинской карты</w:t>
      </w:r>
      <w:r w:rsidR="00E12DB7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 xml:space="preserve">. В 2025 году в </w:t>
      </w:r>
      <w:r w:rsidR="00E12DB7" w:rsidRPr="00FB4E15">
        <w:rPr>
          <w:color w:val="000000" w:themeColor="text1"/>
        </w:rPr>
        <w:t xml:space="preserve">14 </w:t>
      </w:r>
      <w:r w:rsidRPr="00FB4E15">
        <w:rPr>
          <w:color w:val="000000" w:themeColor="text1"/>
        </w:rPr>
        <w:t>муниципальных учреждениях культуры</w:t>
      </w:r>
      <w:r w:rsidR="006F0F82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дополнительного образования по Пушкинской карте продано 34 920 билетов, что больше</w:t>
      </w:r>
      <w:r w:rsidR="008B190B" w:rsidRPr="00FB4E15">
        <w:rPr>
          <w:color w:val="000000" w:themeColor="text1"/>
        </w:rPr>
        <w:t xml:space="preserve">, чем в </w:t>
      </w:r>
      <w:r w:rsidRPr="00FB4E15">
        <w:rPr>
          <w:color w:val="000000" w:themeColor="text1"/>
        </w:rPr>
        <w:t>2024 год</w:t>
      </w:r>
      <w:r w:rsidR="008B190B" w:rsidRPr="00FB4E15">
        <w:rPr>
          <w:color w:val="000000" w:themeColor="text1"/>
        </w:rPr>
        <w:t>у,</w:t>
      </w:r>
      <w:r w:rsidRPr="00FB4E15">
        <w:rPr>
          <w:color w:val="000000" w:themeColor="text1"/>
        </w:rPr>
        <w:t xml:space="preserve"> на 241% (в 2024 году продано 10 225 билетов). Все муниципальные учреждения культуры подключены к платформе обратной связи.</w:t>
      </w:r>
    </w:p>
    <w:p w14:paraId="228811E6" w14:textId="258F4564" w:rsidR="00A36CC0" w:rsidRPr="00FB4E15" w:rsidRDefault="00A36CC0" w:rsidP="00F728B2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сфере </w:t>
      </w:r>
      <w:r w:rsidR="00860904" w:rsidRPr="00FB4E15">
        <w:rPr>
          <w:iCs/>
          <w:color w:val="000000" w:themeColor="text1"/>
        </w:rPr>
        <w:t>молодёж</w:t>
      </w:r>
      <w:r w:rsidRPr="00FB4E15">
        <w:rPr>
          <w:iCs/>
          <w:color w:val="000000" w:themeColor="text1"/>
        </w:rPr>
        <w:t>ной политики.</w:t>
      </w:r>
    </w:p>
    <w:p w14:paraId="243A3DAA" w14:textId="370BF176" w:rsidR="009A59EB" w:rsidRPr="00FB4E15" w:rsidRDefault="009A59EB" w:rsidP="007613B8">
      <w:pPr>
        <w:pStyle w:val="ac"/>
        <w:spacing w:before="0" w:beforeAutospacing="0" w:after="0" w:afterAutospacing="0"/>
        <w:ind w:firstLine="709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Все учреждения молодёжной политикой имеют официальные сайты. На данных сайтах размещается информация о структуре, целях и задачах, направлениях деятельности учреждения, представлены основные документы (Устав учреждения, доклады о его работе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  <w:t>и антикоррупционная политика), а также контактные данные и способы обратной связи.</w:t>
      </w:r>
    </w:p>
    <w:p w14:paraId="34737BC7" w14:textId="69502A47" w:rsidR="00DA1DD9" w:rsidRPr="00FB4E15" w:rsidRDefault="009A59EB" w:rsidP="00DA1DD9">
      <w:pPr>
        <w:pStyle w:val="ac"/>
        <w:spacing w:before="0" w:beforeAutospacing="0" w:after="0" w:afterAutospacing="0"/>
        <w:ind w:firstLine="709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 xml:space="preserve">Информация об учреждениях размещена на </w:t>
      </w:r>
      <w:r w:rsidR="00A36CE3" w:rsidRPr="00FB4E15">
        <w:rPr>
          <w:color w:val="000000" w:themeColor="text1"/>
        </w:rPr>
        <w:t xml:space="preserve">официальном </w:t>
      </w:r>
      <w:r w:rsidRPr="00FB4E15">
        <w:rPr>
          <w:color w:val="000000" w:themeColor="text1"/>
        </w:rPr>
        <w:t xml:space="preserve">портале Администрации города, регулярно обновляется в части событийности </w:t>
      </w:r>
      <w:r w:rsidR="00A36CE3" w:rsidRPr="00FB4E15">
        <w:rPr>
          <w:color w:val="000000" w:themeColor="text1"/>
        </w:rPr>
        <w:t xml:space="preserve">и во всех официальных </w:t>
      </w:r>
      <w:r w:rsidRPr="00FB4E15">
        <w:rPr>
          <w:color w:val="000000" w:themeColor="text1"/>
        </w:rPr>
        <w:t>пабликах Администрации города, отдела молодёжной политики комитета внутренней</w:t>
      </w:r>
      <w:r w:rsidR="00A36CE3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молодёжной политики</w:t>
      </w:r>
      <w:r w:rsidR="00DA1DD9" w:rsidRPr="00FB4E15">
        <w:rPr>
          <w:color w:val="000000" w:themeColor="text1"/>
        </w:rPr>
        <w:t xml:space="preserve"> Администрации города </w:t>
      </w:r>
      <w:r w:rsidR="00DA1DD9" w:rsidRPr="00FB4E15">
        <w:rPr>
          <w:rFonts w:ascii="Yandex Sans Text" w:hAnsi="Yandex Sans Text"/>
          <w:color w:val="000000" w:themeColor="text1"/>
          <w:shd w:val="clear" w:color="auto" w:fill="FFFFFF"/>
        </w:rPr>
        <w:t>в социальн</w:t>
      </w:r>
      <w:r w:rsidR="00B63889" w:rsidRPr="00FB4E15">
        <w:rPr>
          <w:rFonts w:ascii="Yandex Sans Text" w:hAnsi="Yandex Sans Text"/>
          <w:color w:val="000000" w:themeColor="text1"/>
          <w:shd w:val="clear" w:color="auto" w:fill="FFFFFF"/>
        </w:rPr>
        <w:t>ых</w:t>
      </w:r>
      <w:r w:rsidR="00DA1DD9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сет</w:t>
      </w:r>
      <w:r w:rsidR="00B63889" w:rsidRPr="00FB4E15">
        <w:rPr>
          <w:rFonts w:ascii="Yandex Sans Text" w:hAnsi="Yandex Sans Text"/>
          <w:color w:val="000000" w:themeColor="text1"/>
          <w:shd w:val="clear" w:color="auto" w:fill="FFFFFF"/>
        </w:rPr>
        <w:t>ях</w:t>
      </w:r>
      <w:r w:rsidR="00DA1DD9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«ВКонтакте»</w:t>
      </w:r>
      <w:r w:rsidR="00B63889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, </w:t>
      </w:r>
      <w:r w:rsidR="00DA1DD9" w:rsidRPr="00FB4E15">
        <w:rPr>
          <w:rFonts w:ascii="Yandex Sans Text" w:hAnsi="Yandex Sans Text"/>
          <w:color w:val="000000" w:themeColor="text1"/>
          <w:shd w:val="clear" w:color="auto" w:fill="FFFFFF"/>
        </w:rPr>
        <w:t>«</w:t>
      </w:r>
      <w:r w:rsidR="00FE33BF" w:rsidRPr="00FB4E15">
        <w:rPr>
          <w:rFonts w:ascii="Yandex Sans Text" w:hAnsi="Yandex Sans Text"/>
          <w:color w:val="000000" w:themeColor="text1"/>
          <w:shd w:val="clear" w:color="auto" w:fill="FFFFFF"/>
        </w:rPr>
        <w:t>Телеграм</w:t>
      </w:r>
      <w:r w:rsidR="00DA1DD9" w:rsidRPr="00FB4E15">
        <w:rPr>
          <w:rFonts w:ascii="Yandex Sans Text" w:hAnsi="Yandex Sans Text"/>
          <w:color w:val="000000" w:themeColor="text1"/>
          <w:shd w:val="clear" w:color="auto" w:fill="FFFFFF"/>
        </w:rPr>
        <w:t>».</w:t>
      </w:r>
    </w:p>
    <w:p w14:paraId="2C9F5D64" w14:textId="2C50D317" w:rsidR="00EF5825" w:rsidRPr="00FB4E15" w:rsidRDefault="00EF5825" w:rsidP="00EF582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деятельность в сфере молодёжной политики освещалась в 30 группах социальных сетей. На официальную группу отдела молодёжной политики комитета внутренней и молод</w:t>
      </w:r>
      <w:r w:rsidR="00E12DB7" w:rsidRPr="00FB4E15">
        <w:rPr>
          <w:color w:val="000000" w:themeColor="text1"/>
        </w:rPr>
        <w:t>ё</w:t>
      </w:r>
      <w:r w:rsidRPr="00FB4E15">
        <w:rPr>
          <w:color w:val="000000" w:themeColor="text1"/>
        </w:rPr>
        <w:t>жной политики Администрации города в социальной сети «ВКонтакте» подписано 8</w:t>
      </w:r>
      <w:r w:rsidR="00E12DB7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4</w:t>
      </w:r>
      <w:r w:rsidR="00E12DB7" w:rsidRPr="00FB4E15">
        <w:rPr>
          <w:color w:val="000000" w:themeColor="text1"/>
        </w:rPr>
        <w:t>00</w:t>
      </w:r>
      <w:r w:rsidRPr="00FB4E15">
        <w:rPr>
          <w:color w:val="000000" w:themeColor="text1"/>
        </w:rPr>
        <w:t xml:space="preserve"> пользователей. За отчетный период на данном информационном ресурсе размещено 268 публикаций на темы:</w:t>
      </w:r>
    </w:p>
    <w:p w14:paraId="75BE97E7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воспитания гражданственности, патриотизма, преемственности традиций, уважения к отечественной истории, историческим, национальным и иным традициям народов Российской Федерации, обеспечение межнационального (межэтнического) и межконфессионального согласия в молодежной среде, формирования семейных ценностей;</w:t>
      </w:r>
    </w:p>
    <w:p w14:paraId="2BD65EBF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участия граждан в добровольческой (волонтерской) деятельности;</w:t>
      </w:r>
    </w:p>
    <w:p w14:paraId="59FD9988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содействия трудоустройству молодых граждан, профессиональному развитию молодых специалистов;</w:t>
      </w:r>
    </w:p>
    <w:p w14:paraId="70F7CF91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- о проектах-победителях конкурсов;</w:t>
      </w:r>
    </w:p>
    <w:p w14:paraId="6DE2F3B8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деятельности детских и молодежных объединений;</w:t>
      </w:r>
    </w:p>
    <w:p w14:paraId="36ACD866" w14:textId="77777777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поддержки молодежных инициатив;</w:t>
      </w:r>
    </w:p>
    <w:p w14:paraId="1FF692F4" w14:textId="483BF7BC" w:rsidR="00EF5825" w:rsidRPr="00FB4E15" w:rsidRDefault="00EF5825" w:rsidP="00EF5825">
      <w:pPr>
        <w:ind w:firstLine="708"/>
        <w:rPr>
          <w:color w:val="000000" w:themeColor="text1"/>
        </w:rPr>
      </w:pPr>
      <w:r w:rsidRPr="00FB4E15">
        <w:rPr>
          <w:color w:val="000000" w:themeColor="text1"/>
        </w:rPr>
        <w:t>- молодежного туризма</w:t>
      </w:r>
      <w:r w:rsidR="00E12DB7" w:rsidRPr="00FB4E15">
        <w:rPr>
          <w:color w:val="000000" w:themeColor="text1"/>
        </w:rPr>
        <w:t>.</w:t>
      </w:r>
    </w:p>
    <w:p w14:paraId="7DFE2D27" w14:textId="4DD930BC" w:rsidR="000F5B63" w:rsidRPr="00FB4E15" w:rsidRDefault="000F5B63" w:rsidP="000F5B63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Общее количество просмотров пользователей группы составило </w:t>
      </w:r>
      <w:r w:rsidR="00EF5825" w:rsidRPr="00FB4E15">
        <w:rPr>
          <w:color w:val="000000" w:themeColor="text1"/>
        </w:rPr>
        <w:t>319 400</w:t>
      </w:r>
      <w:r w:rsidRPr="00FB4E15">
        <w:rPr>
          <w:color w:val="000000" w:themeColor="text1"/>
        </w:rPr>
        <w:t>.</w:t>
      </w:r>
    </w:p>
    <w:p w14:paraId="513ADE11" w14:textId="4D9A87C0" w:rsidR="00EF5825" w:rsidRPr="00FB4E15" w:rsidRDefault="00EF5825" w:rsidP="00EF582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 для активного информационного взаимодействия с населением города и распространения информации о планах и результатах деятельности сферы молодёжной политики, сведения размещаются в городских средствах массой информации. За 2025 год общее количество </w:t>
      </w:r>
      <w:r w:rsidR="00E12DB7" w:rsidRPr="00FB4E15">
        <w:rPr>
          <w:color w:val="000000" w:themeColor="text1"/>
        </w:rPr>
        <w:t xml:space="preserve">таких </w:t>
      </w:r>
      <w:r w:rsidRPr="00FB4E15">
        <w:rPr>
          <w:color w:val="000000" w:themeColor="text1"/>
        </w:rPr>
        <w:t>публикаций составило 485, из них 64 в печатных изданиях,</w:t>
      </w:r>
      <w:r w:rsidR="00E12DB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357 в информационно-телекоммуникационной сети «Интернет», а также выпущено</w:t>
      </w:r>
      <w:r w:rsidR="00E12DB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64 телевизионных сюжета.</w:t>
      </w:r>
    </w:p>
    <w:p w14:paraId="6A7EB3E2" w14:textId="04EB0D8D" w:rsidR="00EF5825" w:rsidRPr="00FB4E15" w:rsidRDefault="00EF5825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формирования у молодёжи знаний в различных сферах науки, культуры</w:t>
      </w:r>
      <w:r w:rsidRPr="00FB4E15">
        <w:rPr>
          <w:color w:val="000000" w:themeColor="text1"/>
        </w:rPr>
        <w:br/>
        <w:t xml:space="preserve">и искусства, образования, медиа, здоровья и спорта </w:t>
      </w:r>
      <w:r w:rsidR="00BC725E" w:rsidRPr="00FB4E15">
        <w:rPr>
          <w:color w:val="000000" w:themeColor="text1"/>
        </w:rPr>
        <w:t xml:space="preserve">комитетом внутренней и молодёжной политики Администрации города </w:t>
      </w:r>
      <w:r w:rsidRPr="00FB4E15">
        <w:rPr>
          <w:color w:val="000000" w:themeColor="text1"/>
        </w:rPr>
        <w:t>разработан марафон вебинаров «В ТЕМЕ». Онлайн-марафон «В ТЕМЕ» – это диалоговая площадка передачи опыта и навыков, возможность помочь молодёжи выбрать профессию, вдохновить на собственное дело, развить уверенность в</w:t>
      </w:r>
      <w:r w:rsidR="00BC725E" w:rsidRPr="00FB4E15">
        <w:rPr>
          <w:color w:val="000000" w:themeColor="text1"/>
        </w:rPr>
        <w:t xml:space="preserve"> себе. В 2025 году организовано </w:t>
      </w:r>
      <w:r w:rsidRPr="00FB4E15">
        <w:rPr>
          <w:color w:val="000000" w:themeColor="text1"/>
        </w:rPr>
        <w:t xml:space="preserve">14 вебинаров онлайн-марафона «В ТЕМЕ», количество просмотров эфиров и вебинаров составило 23 230. </w:t>
      </w:r>
    </w:p>
    <w:p w14:paraId="19C7DEB6" w14:textId="77777777" w:rsidR="00EF5825" w:rsidRPr="00FB4E15" w:rsidRDefault="00EF5825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К участию в проекте привлечено более 30 спикеров городского, регионального и федерального уровней, 8 ведущих из числа студенческой молодёжи, сотрудников учреждений города. </w:t>
      </w:r>
    </w:p>
    <w:p w14:paraId="7C6C215A" w14:textId="64864D8E" w:rsidR="00EF5825" w:rsidRPr="00FB4E15" w:rsidRDefault="007613B8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Также функционируют федеральные порталы автоматизированной информационной системы «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ь России», «Добро.ру». </w:t>
      </w:r>
      <w:r w:rsidR="00E12DB7" w:rsidRPr="00FB4E15">
        <w:rPr>
          <w:color w:val="000000" w:themeColor="text1"/>
        </w:rPr>
        <w:t>Молодёжь,</w:t>
      </w:r>
      <w:r w:rsidRPr="00FB4E15">
        <w:rPr>
          <w:color w:val="000000" w:themeColor="text1"/>
        </w:rPr>
        <w:t xml:space="preserve"> зарегистрированн</w:t>
      </w:r>
      <w:r w:rsidR="00E12DB7" w:rsidRPr="00FB4E15">
        <w:rPr>
          <w:color w:val="000000" w:themeColor="text1"/>
        </w:rPr>
        <w:t>ая</w:t>
      </w:r>
      <w:r w:rsidRPr="00FB4E15">
        <w:rPr>
          <w:color w:val="000000" w:themeColor="text1"/>
        </w:rPr>
        <w:t xml:space="preserve"> на этих порталах, получает полный перечень мероприятий, проходящих в городе и регионе. Город регулярно размещает на данном портале перечень мероприятий, проводимых для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и. </w:t>
      </w:r>
      <w:r w:rsidR="00EF5825" w:rsidRPr="00FB4E15">
        <w:rPr>
          <w:color w:val="000000" w:themeColor="text1"/>
        </w:rPr>
        <w:t xml:space="preserve">На ресурсе «Дробро.ру» зарегистрировано 21 260 пользователей. </w:t>
      </w:r>
    </w:p>
    <w:p w14:paraId="7740E239" w14:textId="58638181" w:rsidR="00BF7EC8" w:rsidRPr="00FB4E15" w:rsidRDefault="00BF7EC8" w:rsidP="00EF58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</w:t>
      </w:r>
      <w:r w:rsidR="006A2F81" w:rsidRPr="00FB4E15">
        <w:rPr>
          <w:color w:val="000000" w:themeColor="text1"/>
        </w:rPr>
        <w:t>ре физической культуры и спорта.</w:t>
      </w:r>
    </w:p>
    <w:p w14:paraId="5E279F5C" w14:textId="081DE27F" w:rsidR="005769E4" w:rsidRPr="00FB4E15" w:rsidRDefault="009E40BB" w:rsidP="00E27696">
      <w:pPr>
        <w:ind w:firstLine="709"/>
        <w:jc w:val="both"/>
        <w:rPr>
          <w:iCs/>
          <w:color w:val="000000" w:themeColor="text1"/>
        </w:rPr>
      </w:pPr>
      <w:r w:rsidRPr="00FB4E15">
        <w:rPr>
          <w:iCs/>
          <w:color w:val="000000" w:themeColor="text1"/>
        </w:rPr>
        <w:t xml:space="preserve">В сфере физической культуры и спорта проводится работа по информированию населения </w:t>
      </w:r>
      <w:r w:rsidR="00CD79C0" w:rsidRPr="00FB4E15">
        <w:rPr>
          <w:color w:val="000000" w:themeColor="text1"/>
          <w:shd w:val="clear" w:color="auto" w:fill="FFFFFF"/>
        </w:rPr>
        <w:t>о предстоящих физкультурных и спортивных мероприятиях, об итогах выступлений спортсменов на спортивных мероприятиях, о конкурсах, флешмобах, акциях</w:t>
      </w:r>
      <w:r w:rsidR="00CD79C0" w:rsidRPr="00FB4E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D79C0" w:rsidRPr="00FB4E15">
        <w:rPr>
          <w:color w:val="000000" w:themeColor="text1"/>
          <w:shd w:val="clear" w:color="auto" w:fill="FFFFFF"/>
        </w:rPr>
        <w:t>посредством</w:t>
      </w:r>
      <w:r w:rsidR="00CD79C0" w:rsidRPr="00FB4E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4E15">
        <w:rPr>
          <w:iCs/>
          <w:color w:val="000000" w:themeColor="text1"/>
        </w:rPr>
        <w:t>печатны</w:t>
      </w:r>
      <w:r w:rsidR="00E27696" w:rsidRPr="00FB4E15">
        <w:rPr>
          <w:iCs/>
          <w:color w:val="000000" w:themeColor="text1"/>
        </w:rPr>
        <w:t>х</w:t>
      </w:r>
      <w:r w:rsidRPr="00FB4E15">
        <w:rPr>
          <w:iCs/>
          <w:color w:val="000000" w:themeColor="text1"/>
        </w:rPr>
        <w:t xml:space="preserve"> средств массовой информации, официальн</w:t>
      </w:r>
      <w:r w:rsidR="00E27696" w:rsidRPr="00FB4E15">
        <w:rPr>
          <w:iCs/>
          <w:color w:val="000000" w:themeColor="text1"/>
        </w:rPr>
        <w:t>ого</w:t>
      </w:r>
      <w:r w:rsidRPr="00FB4E15">
        <w:rPr>
          <w:iCs/>
          <w:color w:val="000000" w:themeColor="text1"/>
        </w:rPr>
        <w:t xml:space="preserve"> портал</w:t>
      </w:r>
      <w:r w:rsidR="00E27696" w:rsidRPr="00FB4E15">
        <w:rPr>
          <w:iCs/>
          <w:color w:val="000000" w:themeColor="text1"/>
        </w:rPr>
        <w:t>а</w:t>
      </w:r>
      <w:r w:rsidRPr="00FB4E15">
        <w:rPr>
          <w:iCs/>
          <w:color w:val="000000" w:themeColor="text1"/>
        </w:rPr>
        <w:t xml:space="preserve"> Админис</w:t>
      </w:r>
      <w:r w:rsidR="00934503" w:rsidRPr="00FB4E15">
        <w:rPr>
          <w:iCs/>
          <w:color w:val="000000" w:themeColor="text1"/>
        </w:rPr>
        <w:t>трации города</w:t>
      </w:r>
      <w:r w:rsidRPr="00FB4E15">
        <w:rPr>
          <w:iCs/>
          <w:color w:val="000000" w:themeColor="text1"/>
        </w:rPr>
        <w:t xml:space="preserve">, </w:t>
      </w:r>
      <w:r w:rsidR="00CD79C0" w:rsidRPr="00FB4E15">
        <w:rPr>
          <w:iCs/>
          <w:color w:val="000000" w:themeColor="text1"/>
        </w:rPr>
        <w:t xml:space="preserve">девяти </w:t>
      </w:r>
      <w:r w:rsidRPr="00FB4E15">
        <w:rPr>
          <w:iCs/>
          <w:color w:val="000000" w:themeColor="text1"/>
        </w:rPr>
        <w:t>сайт</w:t>
      </w:r>
      <w:r w:rsidR="00E27696" w:rsidRPr="00FB4E15">
        <w:rPr>
          <w:iCs/>
          <w:color w:val="000000" w:themeColor="text1"/>
        </w:rPr>
        <w:t>ов</w:t>
      </w:r>
      <w:r w:rsidRPr="00FB4E15">
        <w:rPr>
          <w:iCs/>
          <w:color w:val="000000" w:themeColor="text1"/>
        </w:rPr>
        <w:t xml:space="preserve"> муниципальных учреждений физической культуры</w:t>
      </w:r>
      <w:r w:rsidR="00CD79C0" w:rsidRPr="00FB4E15">
        <w:rPr>
          <w:iCs/>
          <w:color w:val="000000" w:themeColor="text1"/>
        </w:rPr>
        <w:t xml:space="preserve"> и спорта, социальны</w:t>
      </w:r>
      <w:r w:rsidR="00E27696" w:rsidRPr="00FB4E15">
        <w:rPr>
          <w:iCs/>
          <w:color w:val="000000" w:themeColor="text1"/>
        </w:rPr>
        <w:t>х</w:t>
      </w:r>
      <w:r w:rsidR="00CD79C0" w:rsidRPr="00FB4E15">
        <w:rPr>
          <w:iCs/>
          <w:color w:val="000000" w:themeColor="text1"/>
        </w:rPr>
        <w:t xml:space="preserve"> сет</w:t>
      </w:r>
      <w:r w:rsidR="00E27696" w:rsidRPr="00FB4E15">
        <w:rPr>
          <w:iCs/>
          <w:color w:val="000000" w:themeColor="text1"/>
        </w:rPr>
        <w:t>ей</w:t>
      </w:r>
      <w:r w:rsidR="00CD79C0" w:rsidRPr="00FB4E15">
        <w:rPr>
          <w:iCs/>
          <w:color w:val="000000" w:themeColor="text1"/>
        </w:rPr>
        <w:t xml:space="preserve"> «ВКонтакте»</w:t>
      </w:r>
      <w:r w:rsidR="00E27696" w:rsidRPr="00FB4E15">
        <w:rPr>
          <w:iCs/>
          <w:color w:val="000000" w:themeColor="text1"/>
        </w:rPr>
        <w:t xml:space="preserve"> и </w:t>
      </w:r>
      <w:r w:rsidR="00CD79C0" w:rsidRPr="00FB4E15">
        <w:rPr>
          <w:iCs/>
          <w:color w:val="000000" w:themeColor="text1"/>
        </w:rPr>
        <w:t>«Одноклассники», «</w:t>
      </w:r>
      <w:r w:rsidR="00EF5825" w:rsidRPr="00FB4E15">
        <w:rPr>
          <w:iCs/>
          <w:color w:val="000000" w:themeColor="text1"/>
          <w:lang w:val="en-US"/>
        </w:rPr>
        <w:t>M</w:t>
      </w:r>
      <w:r w:rsidR="0050617A" w:rsidRPr="00FB4E15">
        <w:rPr>
          <w:iCs/>
          <w:color w:val="000000" w:themeColor="text1"/>
          <w:lang w:val="en-US"/>
        </w:rPr>
        <w:t>AX</w:t>
      </w:r>
      <w:r w:rsidR="00CD79C0" w:rsidRPr="00FB4E15">
        <w:rPr>
          <w:iCs/>
          <w:color w:val="000000" w:themeColor="text1"/>
        </w:rPr>
        <w:t>».</w:t>
      </w:r>
      <w:r w:rsidR="00E27696" w:rsidRPr="00FB4E15">
        <w:rPr>
          <w:iCs/>
          <w:color w:val="000000" w:themeColor="text1"/>
        </w:rPr>
        <w:t xml:space="preserve"> </w:t>
      </w:r>
    </w:p>
    <w:p w14:paraId="79E49A6D" w14:textId="379E9D78" w:rsidR="00E27696" w:rsidRPr="00FB4E15" w:rsidRDefault="00E27696" w:rsidP="00E27696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>За отчетный период муниципальными учреждениями спорта размещено</w:t>
      </w:r>
      <w:r w:rsidR="005769E4" w:rsidRPr="00FB4E15">
        <w:rPr>
          <w:color w:val="000000" w:themeColor="text1"/>
          <w:shd w:val="clear" w:color="auto" w:fill="FFFFFF"/>
        </w:rPr>
        <w:br/>
      </w:r>
      <w:r w:rsidR="00EF5825" w:rsidRPr="00FB4E15">
        <w:rPr>
          <w:color w:val="000000" w:themeColor="text1"/>
          <w:shd w:val="clear" w:color="auto" w:fill="FFFFFF"/>
        </w:rPr>
        <w:t xml:space="preserve">более </w:t>
      </w:r>
      <w:r w:rsidRPr="00FB4E15">
        <w:rPr>
          <w:color w:val="000000" w:themeColor="text1"/>
          <w:shd w:val="clear" w:color="auto" w:fill="FFFFFF"/>
        </w:rPr>
        <w:t>6</w:t>
      </w:r>
      <w:r w:rsidR="00EE2903" w:rsidRPr="00FB4E15">
        <w:rPr>
          <w:color w:val="000000" w:themeColor="text1"/>
          <w:shd w:val="clear" w:color="auto" w:fill="FFFFFF"/>
        </w:rPr>
        <w:t xml:space="preserve"> </w:t>
      </w:r>
      <w:r w:rsidR="00EF5825" w:rsidRPr="00FB4E15">
        <w:rPr>
          <w:color w:val="000000" w:themeColor="text1"/>
          <w:shd w:val="clear" w:color="auto" w:fill="FFFFFF"/>
        </w:rPr>
        <w:t>5</w:t>
      </w:r>
      <w:r w:rsidR="00EE2903" w:rsidRPr="00FB4E15">
        <w:rPr>
          <w:color w:val="000000" w:themeColor="text1"/>
          <w:shd w:val="clear" w:color="auto" w:fill="FFFFFF"/>
        </w:rPr>
        <w:t>00</w:t>
      </w:r>
      <w:r w:rsidRPr="00FB4E15">
        <w:rPr>
          <w:color w:val="000000" w:themeColor="text1"/>
          <w:shd w:val="clear" w:color="auto" w:fill="FFFFFF"/>
        </w:rPr>
        <w:t xml:space="preserve"> публикаций</w:t>
      </w:r>
      <w:r w:rsidR="006902DD" w:rsidRPr="00FB4E15">
        <w:rPr>
          <w:color w:val="000000" w:themeColor="text1"/>
          <w:shd w:val="clear" w:color="auto" w:fill="FFFFFF"/>
        </w:rPr>
        <w:t>, общее</w:t>
      </w:r>
      <w:r w:rsidRPr="00FB4E15">
        <w:rPr>
          <w:color w:val="000000" w:themeColor="text1"/>
          <w:shd w:val="clear" w:color="auto" w:fill="FFFFFF"/>
        </w:rPr>
        <w:t xml:space="preserve"> количество просмотров </w:t>
      </w:r>
      <w:r w:rsidR="006902DD" w:rsidRPr="00FB4E15">
        <w:rPr>
          <w:color w:val="000000" w:themeColor="text1"/>
          <w:shd w:val="clear" w:color="auto" w:fill="FFFFFF"/>
        </w:rPr>
        <w:t xml:space="preserve">составило </w:t>
      </w:r>
      <w:r w:rsidRPr="00FB4E15">
        <w:rPr>
          <w:color w:val="000000" w:themeColor="text1"/>
          <w:shd w:val="clear" w:color="auto" w:fill="FFFFFF"/>
        </w:rPr>
        <w:t>около 1,5 миллионов</w:t>
      </w:r>
      <w:r w:rsidR="006902DD" w:rsidRPr="00FB4E15">
        <w:rPr>
          <w:color w:val="000000" w:themeColor="text1"/>
          <w:shd w:val="clear" w:color="auto" w:fill="FFFFFF"/>
        </w:rPr>
        <w:t>, к</w:t>
      </w:r>
      <w:r w:rsidRPr="00FB4E15">
        <w:rPr>
          <w:color w:val="000000" w:themeColor="text1"/>
          <w:shd w:val="clear" w:color="auto" w:fill="FFFFFF"/>
        </w:rPr>
        <w:t>оличество подписчиков</w:t>
      </w:r>
      <w:r w:rsidR="006902DD" w:rsidRPr="00FB4E15">
        <w:rPr>
          <w:color w:val="000000" w:themeColor="text1"/>
          <w:shd w:val="clear" w:color="auto" w:fill="FFFFFF"/>
        </w:rPr>
        <w:t xml:space="preserve"> </w:t>
      </w:r>
      <w:r w:rsidRPr="00FB4E15">
        <w:rPr>
          <w:color w:val="000000" w:themeColor="text1"/>
          <w:shd w:val="clear" w:color="auto" w:fill="FFFFFF"/>
        </w:rPr>
        <w:t>–</w:t>
      </w:r>
      <w:r w:rsidR="005769E4" w:rsidRPr="00FB4E15">
        <w:rPr>
          <w:color w:val="000000" w:themeColor="text1"/>
          <w:shd w:val="clear" w:color="auto" w:fill="FFFFFF"/>
        </w:rPr>
        <w:t xml:space="preserve"> </w:t>
      </w:r>
      <w:r w:rsidR="00EF5825" w:rsidRPr="00FB4E15">
        <w:rPr>
          <w:color w:val="000000" w:themeColor="text1"/>
          <w:shd w:val="clear" w:color="auto" w:fill="FFFFFF"/>
        </w:rPr>
        <w:t xml:space="preserve">около 7 </w:t>
      </w:r>
      <w:r w:rsidR="00F430F6" w:rsidRPr="00FB4E15">
        <w:rPr>
          <w:color w:val="000000" w:themeColor="text1"/>
          <w:shd w:val="clear" w:color="auto" w:fill="FFFFFF"/>
        </w:rPr>
        <w:t xml:space="preserve">тыс. </w:t>
      </w:r>
      <w:r w:rsidRPr="00FB4E15">
        <w:rPr>
          <w:color w:val="000000" w:themeColor="text1"/>
          <w:shd w:val="clear" w:color="auto" w:fill="FFFFFF"/>
        </w:rPr>
        <w:t>человек.</w:t>
      </w:r>
    </w:p>
    <w:p w14:paraId="4ADA355C" w14:textId="7DDF1C81" w:rsidR="00B00FEC" w:rsidRPr="00FB4E15" w:rsidRDefault="00FF4181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официальном портале Администрации города </w:t>
      </w:r>
      <w:r w:rsidR="00B00FEC" w:rsidRPr="00FB4E15">
        <w:rPr>
          <w:color w:val="000000" w:themeColor="text1"/>
        </w:rPr>
        <w:t xml:space="preserve">регулярно размещается информация о </w:t>
      </w:r>
      <w:r w:rsidR="008E0BEA" w:rsidRPr="00FB4E15">
        <w:rPr>
          <w:color w:val="000000" w:themeColor="text1"/>
        </w:rPr>
        <w:t xml:space="preserve">деятельности и </w:t>
      </w:r>
      <w:r w:rsidR="00187607" w:rsidRPr="00FB4E15">
        <w:rPr>
          <w:color w:val="000000" w:themeColor="text1"/>
        </w:rPr>
        <w:t>событиях</w:t>
      </w:r>
      <w:r w:rsidR="00A36CE3" w:rsidRPr="00FB4E15">
        <w:rPr>
          <w:color w:val="000000" w:themeColor="text1"/>
        </w:rPr>
        <w:t xml:space="preserve"> в спортивной жизни города. </w:t>
      </w:r>
      <w:r w:rsidR="004A01FB" w:rsidRPr="00FB4E15">
        <w:rPr>
          <w:color w:val="000000" w:themeColor="text1"/>
        </w:rPr>
        <w:t>В 202</w:t>
      </w:r>
      <w:r w:rsidR="00EF5825" w:rsidRPr="00FB4E15">
        <w:rPr>
          <w:color w:val="000000" w:themeColor="text1"/>
        </w:rPr>
        <w:t>5</w:t>
      </w:r>
      <w:r w:rsidR="004A01FB" w:rsidRPr="00FB4E15">
        <w:rPr>
          <w:color w:val="000000" w:themeColor="text1"/>
        </w:rPr>
        <w:t xml:space="preserve"> году опубликован</w:t>
      </w:r>
      <w:r w:rsidRPr="00FB4E15">
        <w:rPr>
          <w:color w:val="000000" w:themeColor="text1"/>
        </w:rPr>
        <w:t>о</w:t>
      </w:r>
      <w:r w:rsidR="00A36CE3" w:rsidRPr="00FB4E15">
        <w:rPr>
          <w:color w:val="000000" w:themeColor="text1"/>
        </w:rPr>
        <w:br/>
      </w:r>
      <w:r w:rsidR="00EF5825" w:rsidRPr="00FB4E15">
        <w:rPr>
          <w:color w:val="000000" w:themeColor="text1"/>
        </w:rPr>
        <w:t>8</w:t>
      </w:r>
      <w:r w:rsidR="00F220D4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 материалов.</w:t>
      </w:r>
      <w:r w:rsidR="004A01FB" w:rsidRPr="00FB4E15">
        <w:rPr>
          <w:color w:val="000000" w:themeColor="text1"/>
        </w:rPr>
        <w:t xml:space="preserve"> </w:t>
      </w:r>
      <w:r w:rsidR="00B00FEC" w:rsidRPr="00FB4E15">
        <w:rPr>
          <w:color w:val="000000" w:themeColor="text1"/>
        </w:rPr>
        <w:t>На сайтах муниципальных учреждений</w:t>
      </w:r>
      <w:r w:rsidR="00BE7C61" w:rsidRPr="00FB4E15">
        <w:rPr>
          <w:color w:val="000000" w:themeColor="text1"/>
        </w:rPr>
        <w:t xml:space="preserve"> спорта</w:t>
      </w:r>
      <w:r w:rsidR="004A01FB" w:rsidRPr="00FB4E15">
        <w:rPr>
          <w:color w:val="000000" w:themeColor="text1"/>
        </w:rPr>
        <w:t xml:space="preserve"> также </w:t>
      </w:r>
      <w:r w:rsidR="00B00FEC" w:rsidRPr="00FB4E15">
        <w:rPr>
          <w:color w:val="000000" w:themeColor="text1"/>
        </w:rPr>
        <w:t>размещается информация</w:t>
      </w:r>
      <w:r w:rsidR="00A36CE3" w:rsidRPr="00FB4E15">
        <w:rPr>
          <w:color w:val="000000" w:themeColor="text1"/>
        </w:rPr>
        <w:t xml:space="preserve"> </w:t>
      </w:r>
      <w:r w:rsidR="00B00FEC" w:rsidRPr="00FB4E15">
        <w:rPr>
          <w:color w:val="000000" w:themeColor="text1"/>
        </w:rPr>
        <w:t>об учреждениях</w:t>
      </w:r>
      <w:r w:rsidR="004A01FB" w:rsidRPr="00FB4E15">
        <w:rPr>
          <w:color w:val="000000" w:themeColor="text1"/>
        </w:rPr>
        <w:t xml:space="preserve"> </w:t>
      </w:r>
      <w:r w:rsidR="00B00FEC" w:rsidRPr="00FB4E15">
        <w:rPr>
          <w:color w:val="000000" w:themeColor="text1"/>
        </w:rPr>
        <w:t>в соответствии с действующим законодательством, в целях обеспечения информационной открытости.</w:t>
      </w:r>
    </w:p>
    <w:p w14:paraId="303DEB15" w14:textId="48B40EF1" w:rsidR="00452D84" w:rsidRPr="00FB4E15" w:rsidRDefault="00452D84" w:rsidP="00452D84">
      <w:pPr>
        <w:tabs>
          <w:tab w:val="left" w:pos="5760"/>
          <w:tab w:val="left" w:pos="6480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целом внедрение информационных технологий для решения задач по обеспечению доступа населения к информации о деятельности органо</w:t>
      </w:r>
      <w:r w:rsidR="00EE2903" w:rsidRPr="00FB4E15">
        <w:rPr>
          <w:color w:val="000000" w:themeColor="text1"/>
        </w:rPr>
        <w:t>в</w:t>
      </w:r>
      <w:r w:rsidRPr="00FB4E15">
        <w:rPr>
          <w:color w:val="000000" w:themeColor="text1"/>
        </w:rPr>
        <w:t xml:space="preserve"> местного самоуправления</w:t>
      </w:r>
      <w:r w:rsidRPr="00FB4E15">
        <w:rPr>
          <w:color w:val="000000" w:themeColor="text1"/>
        </w:rPr>
        <w:br/>
        <w:t>в 202</w:t>
      </w:r>
      <w:r w:rsidR="00EF5825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осуществлялось в плановом режиме. Максимально уделялось внимание</w:t>
      </w:r>
      <w:r w:rsidRPr="00FB4E15">
        <w:rPr>
          <w:color w:val="000000" w:themeColor="text1"/>
        </w:rPr>
        <w:br/>
        <w:t xml:space="preserve">на своевременность и качество предоставляемой информации населению. </w:t>
      </w:r>
      <w:r w:rsidR="00A36CE3" w:rsidRPr="00FB4E15">
        <w:rPr>
          <w:color w:val="000000" w:themeColor="text1"/>
        </w:rPr>
        <w:t>Данная работа будет продолжена и в 202</w:t>
      </w:r>
      <w:r w:rsidR="00EF5825" w:rsidRPr="00FB4E15">
        <w:rPr>
          <w:color w:val="000000" w:themeColor="text1"/>
        </w:rPr>
        <w:t>6</w:t>
      </w:r>
      <w:r w:rsidR="00A36CE3" w:rsidRPr="00FB4E15">
        <w:rPr>
          <w:color w:val="000000" w:themeColor="text1"/>
        </w:rPr>
        <w:t xml:space="preserve"> году.</w:t>
      </w:r>
    </w:p>
    <w:p w14:paraId="747EE756" w14:textId="77777777" w:rsidR="0040797D" w:rsidRPr="00FB4E15" w:rsidRDefault="0040797D" w:rsidP="00452D84">
      <w:pPr>
        <w:tabs>
          <w:tab w:val="left" w:pos="5760"/>
          <w:tab w:val="left" w:pos="6480"/>
        </w:tabs>
        <w:ind w:firstLine="709"/>
        <w:jc w:val="both"/>
        <w:rPr>
          <w:color w:val="000000" w:themeColor="text1"/>
        </w:rPr>
      </w:pPr>
    </w:p>
    <w:p w14:paraId="37F6E088" w14:textId="77777777" w:rsidR="00B00FEC" w:rsidRPr="00FB4E15" w:rsidRDefault="00B00FEC" w:rsidP="0060539F">
      <w:pPr>
        <w:ind w:firstLine="709"/>
        <w:jc w:val="both"/>
        <w:rPr>
          <w:b/>
          <w:color w:val="000000" w:themeColor="text1"/>
        </w:rPr>
      </w:pPr>
      <w:r w:rsidRPr="00FB4E15">
        <w:rPr>
          <w:b/>
          <w:color w:val="000000" w:themeColor="text1"/>
        </w:rPr>
        <w:t>3.3. Повышение информационной открытости органов местного самоуправления, включая информацию о качестве окружающей среды, публичная</w:t>
      </w:r>
      <w:r w:rsidR="00E00937" w:rsidRPr="00FB4E15">
        <w:rPr>
          <w:b/>
          <w:color w:val="000000" w:themeColor="text1"/>
        </w:rPr>
        <w:br/>
      </w:r>
      <w:r w:rsidRPr="00FB4E15">
        <w:rPr>
          <w:b/>
          <w:color w:val="000000" w:themeColor="text1"/>
        </w:rPr>
        <w:t>и медийная (публикации и выступления в СМИ) активность главы муниципального образования, работа с населением.</w:t>
      </w:r>
    </w:p>
    <w:p w14:paraId="15108B5D" w14:textId="77777777" w:rsidR="001C6A19" w:rsidRPr="00FB4E15" w:rsidRDefault="001C6A19" w:rsidP="0060539F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работы со средствами массовой информации</w:t>
      </w:r>
      <w:r w:rsidR="006A2F81" w:rsidRPr="00FB4E15">
        <w:rPr>
          <w:color w:val="000000" w:themeColor="text1"/>
        </w:rPr>
        <w:t>.</w:t>
      </w:r>
    </w:p>
    <w:p w14:paraId="36BF2CFA" w14:textId="55DAD471" w:rsidR="00B00FEC" w:rsidRPr="00FB4E15" w:rsidRDefault="00B00FEC" w:rsidP="0060539F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20</w:t>
      </w:r>
      <w:r w:rsidR="001D25DE" w:rsidRPr="00FB4E15">
        <w:rPr>
          <w:color w:val="000000" w:themeColor="text1"/>
        </w:rPr>
        <w:t>2</w:t>
      </w:r>
      <w:r w:rsidR="00091EB8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Администрацией города была продолжена работа по повышению информационной открытости органов местного самоуправления. </w:t>
      </w:r>
    </w:p>
    <w:p w14:paraId="5F2D4384" w14:textId="77777777" w:rsidR="00E6247A" w:rsidRPr="00FB4E15" w:rsidRDefault="00E6247A" w:rsidP="0093116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более широкого освещения деятельности органов местного самоуправления</w:t>
      </w:r>
      <w:r w:rsidRPr="00FB4E15">
        <w:rPr>
          <w:color w:val="000000" w:themeColor="text1"/>
        </w:rPr>
        <w:br/>
        <w:t xml:space="preserve">и охвата всех категорий жителей, комитет информационной политики Администрации города сотрудничает со средствами массовой информации (далее – СМИ), а также размещает информацию на официальных страницах Администрации города в социальных сетях. </w:t>
      </w:r>
    </w:p>
    <w:p w14:paraId="53978887" w14:textId="2983DE18" w:rsidR="00091EB8" w:rsidRPr="00FB4E15" w:rsidRDefault="00091EB8" w:rsidP="00091EB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 данным информационно-аналитической системы «Медиалогия» общее количество упоминаний Главы города и Администрации города в 2025 году в средствах массовой коммуникации превысило 200 тысяч: из них 14,1 тысяч в СМИ, 59,1 тысяч упоминаний Главы города и 154,2 тысячи упоминаний о деятельности Администрации города в социальных сетях «ВКонтакте», «Одноклассники», а также в мессенджере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>» (в том числе более</w:t>
      </w:r>
      <w:r w:rsidRPr="00FB4E15">
        <w:rPr>
          <w:color w:val="000000" w:themeColor="text1"/>
        </w:rPr>
        <w:br/>
        <w:t>12 тысяч информационных продуктов созданы при участии Администрации города).</w:t>
      </w:r>
    </w:p>
    <w:p w14:paraId="6851961E" w14:textId="77777777" w:rsidR="00F95D02" w:rsidRPr="00FB4E15" w:rsidRDefault="00F95D02" w:rsidP="00F95D02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журналистов проведены 525 мероприятий (пресс-конференций, брифингов, комментариев), пресс-подходов.</w:t>
      </w:r>
      <w:r w:rsidRPr="00FB4E15">
        <w:rPr>
          <w:color w:val="000000" w:themeColor="text1"/>
          <w:sz w:val="28"/>
          <w:szCs w:val="28"/>
        </w:rPr>
        <w:t xml:space="preserve"> </w:t>
      </w:r>
      <w:r w:rsidRPr="00FB4E15">
        <w:rPr>
          <w:color w:val="000000" w:themeColor="text1"/>
        </w:rPr>
        <w:t xml:space="preserve">В СМИ освещались следующие значимые для жителей города темы: </w:t>
      </w:r>
    </w:p>
    <w:p w14:paraId="064AC2A0" w14:textId="688F1230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- 80-летие Победы в Великой Отечественной войне; </w:t>
      </w:r>
    </w:p>
    <w:p w14:paraId="7D191E4E" w14:textId="77777777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ремонт и строительство социальных объектов, дорог, подготовка к началу отопительного сезона; </w:t>
      </w:r>
    </w:p>
    <w:p w14:paraId="47ACA0A7" w14:textId="77777777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- 431 год со дня основания города Сургута и 60 лет со дня присвоения ему статуса города; </w:t>
      </w:r>
    </w:p>
    <w:p w14:paraId="449C0C7F" w14:textId="26AD2CC9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участие в национальных проектах; </w:t>
      </w:r>
    </w:p>
    <w:p w14:paraId="31983835" w14:textId="77777777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поддержка участников специальной военной операции и их семей; </w:t>
      </w:r>
    </w:p>
    <w:p w14:paraId="37B11B73" w14:textId="77777777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отправка гуманитарной помощи и адресной помощи бойцам; </w:t>
      </w:r>
    </w:p>
    <w:p w14:paraId="2076EE96" w14:textId="77777777" w:rsidR="006872FF" w:rsidRPr="00FB4E15" w:rsidRDefault="006872FF" w:rsidP="006872F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профилактика экстремизма, терроризма, травматизма, наркомании и мошенничества; </w:t>
      </w:r>
    </w:p>
    <w:p w14:paraId="0DABA1E0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пожарная безопасность и обеспечение безопасности людей на водных объектах; </w:t>
      </w:r>
    </w:p>
    <w:p w14:paraId="0C6DB664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переселение из ветхого и аварийного жилья; </w:t>
      </w:r>
    </w:p>
    <w:p w14:paraId="67FACDA7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вывоз и уборка снега; </w:t>
      </w:r>
    </w:p>
    <w:p w14:paraId="1BB069C5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работа общественного транспорта и приобретение новых автобусов; </w:t>
      </w:r>
    </w:p>
    <w:p w14:paraId="59D665D5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реализация практики инициативного бюджетирования;</w:t>
      </w:r>
    </w:p>
    <w:p w14:paraId="110D9039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электроснабжение дачных кооперативов; </w:t>
      </w:r>
    </w:p>
    <w:p w14:paraId="50628724" w14:textId="77777777" w:rsidR="006872FF" w:rsidRPr="00FB4E15" w:rsidRDefault="006872FF" w:rsidP="006872FF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проведение городских мероприятий, выставок, конкурсов; </w:t>
      </w:r>
    </w:p>
    <w:p w14:paraId="6EE73EE6" w14:textId="60516BB0" w:rsidR="006872FF" w:rsidRPr="00FB4E15" w:rsidRDefault="006872FF" w:rsidP="007B65D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создание и открытие туристического маршрута ««Следами Лиса: Городской Тур»</w:t>
      </w:r>
      <w:r w:rsidR="007B65D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межмуниципального автомобильного маршрута «По следам первопроходцев»;</w:t>
      </w:r>
    </w:p>
    <w:p w14:paraId="3865010E" w14:textId="77777777" w:rsidR="006872FF" w:rsidRPr="00FB4E15" w:rsidRDefault="006872FF" w:rsidP="007B65D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городские мероприятия, приуроченные к Году Защитника Отечества и Году исторического наследия;</w:t>
      </w:r>
    </w:p>
    <w:p w14:paraId="15E64789" w14:textId="77777777" w:rsidR="006872FF" w:rsidRPr="00FB4E15" w:rsidRDefault="006872FF" w:rsidP="007B65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B4E15">
        <w:rPr>
          <w:color w:val="000000" w:themeColor="text1"/>
        </w:rPr>
        <w:t>- внедрение национального мессенджера «МАХ».</w:t>
      </w:r>
    </w:p>
    <w:p w14:paraId="220B98A5" w14:textId="40B28296" w:rsidR="006872FF" w:rsidRPr="00FB4E15" w:rsidRDefault="006872FF" w:rsidP="006872F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Получено </w:t>
      </w:r>
      <w:r w:rsidR="00954728" w:rsidRPr="00FB4E15">
        <w:rPr>
          <w:color w:val="000000" w:themeColor="text1"/>
        </w:rPr>
        <w:t xml:space="preserve">около </w:t>
      </w:r>
      <w:r w:rsidRPr="00FB4E15">
        <w:rPr>
          <w:color w:val="000000" w:themeColor="text1"/>
        </w:rPr>
        <w:t>тысячи запросов СМИ, на которые подготовлены письменные ответы в формате справочной информации, а также видеокомментарии. Наиболее популярными среди журналистов отмечены сферы городского хозяйства, архитектуры</w:t>
      </w:r>
      <w:r w:rsidR="00954728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и градостроительства, образования. </w:t>
      </w:r>
    </w:p>
    <w:p w14:paraId="40A7D1E0" w14:textId="77777777" w:rsidR="00A961E3" w:rsidRPr="00FB4E15" w:rsidRDefault="00A961E3" w:rsidP="00A961E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Обеспечено предоставление фото и видеоматериалов для организации и освещения ключевых массовых </w:t>
      </w:r>
      <w:r w:rsidR="00DA1BF4" w:rsidRPr="00FB4E15">
        <w:rPr>
          <w:color w:val="000000" w:themeColor="text1"/>
        </w:rPr>
        <w:t xml:space="preserve">городских </w:t>
      </w:r>
      <w:r w:rsidRPr="00FB4E15">
        <w:rPr>
          <w:color w:val="000000" w:themeColor="text1"/>
        </w:rPr>
        <w:t>мероприятий, а также по запросу государственных органов власти.</w:t>
      </w:r>
    </w:p>
    <w:p w14:paraId="0819D48A" w14:textId="6A2F37F9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Организовано наполнение официальных страниц Главы города и Администрации города в социальных сетях «ВКонтакте», «Одноклассники», а также в </w:t>
      </w:r>
      <w:r w:rsidR="00FE33BF" w:rsidRPr="00FB4E15">
        <w:rPr>
          <w:color w:val="000000" w:themeColor="text1"/>
        </w:rPr>
        <w:t>мессенджерах</w:t>
      </w:r>
      <w:r w:rsidRPr="00FB4E15">
        <w:rPr>
          <w:color w:val="000000" w:themeColor="text1"/>
        </w:rPr>
        <w:t xml:space="preserve">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>» и «МАХ», в которых публикуются материалы о рабочих мероприятиях, принятых решениях и фотоотчёты с городских событий. Общее количество подписчиков данных площадок по итогам 2025 года превысило 54 тысячи пользователей.</w:t>
      </w:r>
    </w:p>
    <w:p w14:paraId="564AE5FD" w14:textId="365C072F" w:rsidR="004D3F1A" w:rsidRPr="00FB4E15" w:rsidRDefault="004D3F1A" w:rsidP="004D3F1A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Муниципальное казенное учреждение «Наш город» (далее – МКУ «Наш город) также активно осуществляет работу по созданию и развитию чатов микрорайонов города</w:t>
      </w:r>
      <w:r w:rsidRPr="00FB4E15">
        <w:rPr>
          <w:color w:val="000000" w:themeColor="text1"/>
        </w:rPr>
        <w:br/>
        <w:t>в социальной сети «Телеграм». По состоянию на 31.12.2025 в 40 чатах зарегистрировано</w:t>
      </w:r>
      <w:r w:rsidRPr="00FB4E15">
        <w:rPr>
          <w:color w:val="000000" w:themeColor="text1"/>
        </w:rPr>
        <w:br/>
        <w:t xml:space="preserve">8 288 человек. </w:t>
      </w:r>
    </w:p>
    <w:p w14:paraId="69085280" w14:textId="77777777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Организована работа на Платформе обратной связи «Госуслуги. Решаем вместе».</w:t>
      </w:r>
      <w:r w:rsidRPr="00FB4E15">
        <w:rPr>
          <w:color w:val="000000" w:themeColor="text1"/>
        </w:rPr>
        <w:br/>
        <w:t xml:space="preserve">За отчетный период поступило 8 813 сообщений и обращений пользователей. </w:t>
      </w:r>
    </w:p>
    <w:p w14:paraId="4EB1ABDE" w14:textId="77777777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Социальные сети являются дополнительной площадкой по информированию жителей о деятельности и планах властей, а также каналом обратной связи для получения информации от горожан. Ежемесячно через систему центра управления регионом «Инцидент Менеджмент» поступает более 1 150 сообщений из социальных сетей, которые оперативно отрабатываются в течение суток. По итогам отчетного года поступило 13 952 инцидента.</w:t>
      </w:r>
    </w:p>
    <w:p w14:paraId="0A2A7CD2" w14:textId="77777777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  <w:szCs w:val="28"/>
        </w:rPr>
        <w:t>Функционирует сетевое издание «</w:t>
      </w:r>
      <w:r w:rsidRPr="00FB4E15">
        <w:rPr>
          <w:color w:val="000000" w:themeColor="text1"/>
        </w:rPr>
        <w:t>Официальные документы города Сургута» (https://docsurgut.ru), предназначенное для официального опубликования (обнародования) муниципальных правовых актов города, соглашений, заключаемых между органами местного самоуправления, иной официальной информации Администрации города.</w:t>
      </w:r>
    </w:p>
    <w:p w14:paraId="3B6F4851" w14:textId="2F072883" w:rsidR="000C6735" w:rsidRPr="00FB4E15" w:rsidRDefault="000C6735" w:rsidP="000C6735">
      <w:pPr>
        <w:shd w:val="clear" w:color="auto" w:fill="FFFFFF"/>
        <w:tabs>
          <w:tab w:val="left" w:pos="1200"/>
        </w:tabs>
        <w:ind w:firstLine="709"/>
        <w:jc w:val="both"/>
        <w:rPr>
          <w:color w:val="000000" w:themeColor="text1"/>
          <w:spacing w:val="1"/>
        </w:rPr>
      </w:pPr>
      <w:r w:rsidRPr="00FB4E15">
        <w:rPr>
          <w:color w:val="000000" w:themeColor="text1"/>
          <w:spacing w:val="1"/>
        </w:rPr>
        <w:t>В сфере работы с населением</w:t>
      </w:r>
      <w:r w:rsidR="006A2F81" w:rsidRPr="00FB4E15">
        <w:rPr>
          <w:color w:val="000000" w:themeColor="text1"/>
          <w:spacing w:val="1"/>
        </w:rPr>
        <w:t>.</w:t>
      </w:r>
    </w:p>
    <w:p w14:paraId="353B05BA" w14:textId="77777777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Одной из форм информационной открытости Администрации города, получения информации гражданами и организациями являются обращения в рамках от 02.05.2006</w:t>
      </w:r>
      <w:r w:rsidRPr="00FB4E15">
        <w:rPr>
          <w:color w:val="000000" w:themeColor="text1"/>
        </w:rPr>
        <w:br/>
        <w:t xml:space="preserve">№ 59-ФЗ «О порядке рассмотрения обращений граждан Российской Федерации». </w:t>
      </w:r>
    </w:p>
    <w:p w14:paraId="7E9BE8F2" w14:textId="1BF7BC53" w:rsidR="00451AB1" w:rsidRPr="00FB4E15" w:rsidRDefault="00451AB1" w:rsidP="00451AB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Администрацию города и ее структурные подразделения поступило</w:t>
      </w:r>
      <w:r w:rsidRPr="00FB4E15">
        <w:rPr>
          <w:color w:val="000000" w:themeColor="text1"/>
        </w:rPr>
        <w:br/>
        <w:t>4 248 письменных обращений граждан, 188 из них – коллективные обращения:</w:t>
      </w:r>
    </w:p>
    <w:p w14:paraId="34FDFF55" w14:textId="4EB7BFF7" w:rsidR="000C6735" w:rsidRPr="00FB4E15" w:rsidRDefault="000C6735" w:rsidP="000C673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1) </w:t>
      </w:r>
      <w:r w:rsidR="000C4B36" w:rsidRPr="00FB4E15">
        <w:rPr>
          <w:color w:val="000000" w:themeColor="text1"/>
        </w:rPr>
        <w:t xml:space="preserve">3 </w:t>
      </w:r>
      <w:r w:rsidR="00451AB1" w:rsidRPr="00FB4E15">
        <w:rPr>
          <w:color w:val="000000" w:themeColor="text1"/>
        </w:rPr>
        <w:t>353</w:t>
      </w:r>
      <w:r w:rsidRPr="00FB4E15">
        <w:rPr>
          <w:color w:val="000000" w:themeColor="text1"/>
        </w:rPr>
        <w:t xml:space="preserve"> обращени</w:t>
      </w:r>
      <w:r w:rsidR="004F6262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рассмотрено Главой города и заместителями Главы города,</w:t>
      </w:r>
      <w:r w:rsidR="004276CA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том числе:</w:t>
      </w:r>
    </w:p>
    <w:p w14:paraId="00DD0F0B" w14:textId="4FA09E6B" w:rsidR="00581D79" w:rsidRPr="00FB4E15" w:rsidRDefault="00581D79" w:rsidP="00581D7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- 1 396 обращений поступило лично от заявителей, почтовым отправлением</w:t>
      </w:r>
      <w:r w:rsidRPr="00FB4E15">
        <w:rPr>
          <w:color w:val="000000" w:themeColor="text1"/>
        </w:rPr>
        <w:br/>
        <w:t>и посредством электронной системы «Дело» из органов исполнительной власти, прокуратуры города и других муниципальных образований;</w:t>
      </w:r>
    </w:p>
    <w:p w14:paraId="0F392052" w14:textId="66295337" w:rsidR="000C6735" w:rsidRPr="00FB4E15" w:rsidRDefault="000C6735" w:rsidP="000C673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581D79" w:rsidRPr="00FB4E15">
        <w:rPr>
          <w:color w:val="000000" w:themeColor="text1"/>
        </w:rPr>
        <w:t>1 199</w:t>
      </w:r>
      <w:r w:rsidRPr="00FB4E15">
        <w:rPr>
          <w:color w:val="000000" w:themeColor="text1"/>
        </w:rPr>
        <w:t xml:space="preserve"> обращени</w:t>
      </w:r>
      <w:r w:rsidR="00280F85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поступило на официальный портал Администрации города</w:t>
      </w:r>
      <w:r w:rsidR="004276CA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электронную страницу «Виртуальная приемная»;</w:t>
      </w:r>
    </w:p>
    <w:p w14:paraId="6ED77935" w14:textId="77777777" w:rsidR="00581D79" w:rsidRPr="00FB4E15" w:rsidRDefault="00581D79" w:rsidP="00581D7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- 427 обращения поступило лично от заявителей; </w:t>
      </w:r>
    </w:p>
    <w:p w14:paraId="1D99A55C" w14:textId="4315C090" w:rsidR="00F352F9" w:rsidRPr="00FB4E15" w:rsidRDefault="006944A4" w:rsidP="00F352F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581D79" w:rsidRPr="00FB4E15">
        <w:rPr>
          <w:color w:val="000000" w:themeColor="text1"/>
        </w:rPr>
        <w:t>216</w:t>
      </w:r>
      <w:r w:rsidR="00F352F9" w:rsidRPr="00FB4E15">
        <w:rPr>
          <w:color w:val="000000" w:themeColor="text1"/>
        </w:rPr>
        <w:t xml:space="preserve"> обращени</w:t>
      </w:r>
      <w:r w:rsidR="00280F85" w:rsidRPr="00FB4E15">
        <w:rPr>
          <w:color w:val="000000" w:themeColor="text1"/>
        </w:rPr>
        <w:t>й</w:t>
      </w:r>
      <w:r w:rsidR="00F352F9" w:rsidRPr="00FB4E15">
        <w:rPr>
          <w:color w:val="000000" w:themeColor="text1"/>
        </w:rPr>
        <w:t xml:space="preserve"> поступило на адрес электронной почты Администрации города;</w:t>
      </w:r>
    </w:p>
    <w:p w14:paraId="2BFCE775" w14:textId="28A223C1" w:rsidR="006944A4" w:rsidRPr="00FB4E15" w:rsidRDefault="006944A4" w:rsidP="006944A4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 </w:t>
      </w:r>
      <w:r w:rsidR="000C4B36" w:rsidRPr="00FB4E15">
        <w:rPr>
          <w:color w:val="000000" w:themeColor="text1"/>
        </w:rPr>
        <w:t>1</w:t>
      </w:r>
      <w:r w:rsidR="006A31F5" w:rsidRPr="00FB4E15">
        <w:rPr>
          <w:color w:val="000000" w:themeColor="text1"/>
        </w:rPr>
        <w:t>1</w:t>
      </w:r>
      <w:r w:rsidR="00581D79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обращений направ</w:t>
      </w:r>
      <w:r w:rsidR="00581D79" w:rsidRPr="00FB4E15">
        <w:rPr>
          <w:color w:val="000000" w:themeColor="text1"/>
        </w:rPr>
        <w:t>лено посредством почтовой связи.</w:t>
      </w:r>
      <w:r w:rsidRPr="00FB4E15">
        <w:rPr>
          <w:color w:val="000000" w:themeColor="text1"/>
        </w:rPr>
        <w:t xml:space="preserve"> </w:t>
      </w:r>
    </w:p>
    <w:p w14:paraId="0F5EEB11" w14:textId="1BEFCE22" w:rsidR="00D27917" w:rsidRPr="00FB4E15" w:rsidRDefault="00F352F9" w:rsidP="00581D7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2) </w:t>
      </w:r>
      <w:r w:rsidR="006A31F5" w:rsidRPr="00FB4E15">
        <w:rPr>
          <w:color w:val="000000" w:themeColor="text1"/>
        </w:rPr>
        <w:t>8</w:t>
      </w:r>
      <w:r w:rsidR="00581D79" w:rsidRPr="00FB4E15">
        <w:rPr>
          <w:color w:val="000000" w:themeColor="text1"/>
        </w:rPr>
        <w:t>95</w:t>
      </w:r>
      <w:r w:rsidRPr="00FB4E15">
        <w:rPr>
          <w:color w:val="000000" w:themeColor="text1"/>
        </w:rPr>
        <w:t xml:space="preserve"> обращени</w:t>
      </w:r>
      <w:r w:rsidR="00581D79" w:rsidRPr="00FB4E15">
        <w:rPr>
          <w:color w:val="000000" w:themeColor="text1"/>
        </w:rPr>
        <w:t>й</w:t>
      </w:r>
      <w:r w:rsidR="000C6735" w:rsidRPr="00FB4E15">
        <w:rPr>
          <w:color w:val="000000" w:themeColor="text1"/>
        </w:rPr>
        <w:t xml:space="preserve"> рассмотрено руководителями структурных под</w:t>
      </w:r>
      <w:r w:rsidRPr="00FB4E15">
        <w:rPr>
          <w:color w:val="000000" w:themeColor="text1"/>
        </w:rPr>
        <w:t xml:space="preserve">разделений Администрации города. </w:t>
      </w:r>
      <w:r w:rsidR="00581D79" w:rsidRPr="00FB4E15">
        <w:rPr>
          <w:color w:val="000000" w:themeColor="text1"/>
        </w:rPr>
        <w:t>В связи с изменениями Федерального закона от 02.05.2006 № 59-ФЗ «О порядке рассмотрения обращений граждан Российской Федерации», с 30 марта 2025 года обращения, направленные посредством электронной почты, не подлежат регистрации, в связи с этим в 2025 году количество обращений уменьшилось на 321 обращение по сравнению</w:t>
      </w:r>
      <w:r w:rsidR="00581D79" w:rsidRPr="00FB4E15">
        <w:rPr>
          <w:color w:val="000000" w:themeColor="text1"/>
        </w:rPr>
        <w:br/>
        <w:t xml:space="preserve">с предыдущим годом. </w:t>
      </w:r>
      <w:r w:rsidRPr="00FB4E15">
        <w:rPr>
          <w:color w:val="000000" w:themeColor="text1"/>
        </w:rPr>
        <w:t>Среди поступивших в адрес Администрации города обращений –</w:t>
      </w:r>
      <w:r w:rsidR="00581D79" w:rsidRPr="00FB4E15">
        <w:rPr>
          <w:color w:val="000000" w:themeColor="text1"/>
        </w:rPr>
        <w:br/>
        <w:t>9</w:t>
      </w:r>
      <w:r w:rsidRPr="00FB4E15">
        <w:rPr>
          <w:color w:val="000000" w:themeColor="text1"/>
        </w:rPr>
        <w:t xml:space="preserve"> предложений</w:t>
      </w:r>
      <w:r w:rsidR="00581D79" w:rsidRPr="00FB4E15">
        <w:rPr>
          <w:color w:val="000000" w:themeColor="text1"/>
        </w:rPr>
        <w:t xml:space="preserve"> </w:t>
      </w:r>
      <w:r w:rsidR="000D291E" w:rsidRPr="00FB4E15">
        <w:rPr>
          <w:color w:val="000000" w:themeColor="text1"/>
        </w:rPr>
        <w:t>(202</w:t>
      </w:r>
      <w:r w:rsidR="00581D79" w:rsidRPr="00FB4E15">
        <w:rPr>
          <w:color w:val="000000" w:themeColor="text1"/>
        </w:rPr>
        <w:t>4</w:t>
      </w:r>
      <w:r w:rsidR="000D291E" w:rsidRPr="00FB4E15">
        <w:rPr>
          <w:color w:val="000000" w:themeColor="text1"/>
        </w:rPr>
        <w:t xml:space="preserve"> год – </w:t>
      </w:r>
      <w:r w:rsidR="00581D79" w:rsidRPr="00FB4E15">
        <w:rPr>
          <w:color w:val="000000" w:themeColor="text1"/>
        </w:rPr>
        <w:t>7</w:t>
      </w:r>
      <w:r w:rsidR="000D291E" w:rsidRPr="00FB4E15">
        <w:rPr>
          <w:color w:val="000000" w:themeColor="text1"/>
        </w:rPr>
        <w:t>)</w:t>
      </w:r>
      <w:r w:rsidRPr="00FB4E15">
        <w:rPr>
          <w:color w:val="000000" w:themeColor="text1"/>
        </w:rPr>
        <w:t xml:space="preserve">, </w:t>
      </w:r>
      <w:r w:rsidR="006A31F5" w:rsidRPr="00FB4E15">
        <w:rPr>
          <w:color w:val="000000" w:themeColor="text1"/>
        </w:rPr>
        <w:t>1</w:t>
      </w:r>
      <w:r w:rsidR="00581D79" w:rsidRPr="00FB4E15">
        <w:rPr>
          <w:color w:val="000000" w:themeColor="text1"/>
        </w:rPr>
        <w:t>23</w:t>
      </w:r>
      <w:r w:rsidRPr="00FB4E15">
        <w:rPr>
          <w:color w:val="000000" w:themeColor="text1"/>
        </w:rPr>
        <w:t xml:space="preserve"> жалоб</w:t>
      </w:r>
      <w:r w:rsidR="006A31F5" w:rsidRPr="00FB4E15">
        <w:rPr>
          <w:color w:val="000000" w:themeColor="text1"/>
        </w:rPr>
        <w:t>ы</w:t>
      </w:r>
      <w:r w:rsidR="000D291E" w:rsidRPr="00FB4E15">
        <w:rPr>
          <w:color w:val="000000" w:themeColor="text1"/>
        </w:rPr>
        <w:t xml:space="preserve"> (202</w:t>
      </w:r>
      <w:r w:rsidR="00581D79" w:rsidRPr="00FB4E15">
        <w:rPr>
          <w:color w:val="000000" w:themeColor="text1"/>
        </w:rPr>
        <w:t>4</w:t>
      </w:r>
      <w:r w:rsidR="000D291E" w:rsidRPr="00FB4E15">
        <w:rPr>
          <w:color w:val="000000" w:themeColor="text1"/>
        </w:rPr>
        <w:t xml:space="preserve"> год – </w:t>
      </w:r>
      <w:r w:rsidR="006944A4" w:rsidRPr="00FB4E15">
        <w:rPr>
          <w:color w:val="000000" w:themeColor="text1"/>
        </w:rPr>
        <w:t>1</w:t>
      </w:r>
      <w:r w:rsidR="00581D79" w:rsidRPr="00FB4E15">
        <w:rPr>
          <w:color w:val="000000" w:themeColor="text1"/>
        </w:rPr>
        <w:t>64</w:t>
      </w:r>
      <w:r w:rsidR="000D291E" w:rsidRPr="00FB4E15">
        <w:rPr>
          <w:color w:val="000000" w:themeColor="text1"/>
        </w:rPr>
        <w:t>)</w:t>
      </w:r>
      <w:r w:rsidRPr="00FB4E15">
        <w:rPr>
          <w:color w:val="000000" w:themeColor="text1"/>
        </w:rPr>
        <w:t>,</w:t>
      </w:r>
      <w:r w:rsidR="00581D79" w:rsidRPr="00FB4E15">
        <w:rPr>
          <w:color w:val="000000" w:themeColor="text1"/>
        </w:rPr>
        <w:t xml:space="preserve"> </w:t>
      </w:r>
      <w:r w:rsidR="000C4B36" w:rsidRPr="00FB4E15">
        <w:rPr>
          <w:color w:val="000000" w:themeColor="text1"/>
        </w:rPr>
        <w:t xml:space="preserve">4 </w:t>
      </w:r>
      <w:r w:rsidR="00581D79" w:rsidRPr="00FB4E15">
        <w:rPr>
          <w:color w:val="000000" w:themeColor="text1"/>
        </w:rPr>
        <w:t>116</w:t>
      </w:r>
      <w:r w:rsidRPr="00FB4E15">
        <w:rPr>
          <w:color w:val="000000" w:themeColor="text1"/>
        </w:rPr>
        <w:t xml:space="preserve"> заявлени</w:t>
      </w:r>
      <w:r w:rsidR="002366FD" w:rsidRPr="00FB4E15">
        <w:rPr>
          <w:color w:val="000000" w:themeColor="text1"/>
        </w:rPr>
        <w:t>й</w:t>
      </w:r>
      <w:r w:rsidR="006944A4" w:rsidRPr="00FB4E15">
        <w:rPr>
          <w:color w:val="000000" w:themeColor="text1"/>
        </w:rPr>
        <w:t xml:space="preserve"> (202</w:t>
      </w:r>
      <w:r w:rsidR="00581D79" w:rsidRPr="00FB4E15">
        <w:rPr>
          <w:color w:val="000000" w:themeColor="text1"/>
        </w:rPr>
        <w:t>4</w:t>
      </w:r>
      <w:r w:rsidR="006944A4" w:rsidRPr="00FB4E15">
        <w:rPr>
          <w:color w:val="000000" w:themeColor="text1"/>
        </w:rPr>
        <w:t xml:space="preserve"> год – </w:t>
      </w:r>
      <w:r w:rsidR="006A31F5" w:rsidRPr="00FB4E15">
        <w:rPr>
          <w:color w:val="000000" w:themeColor="text1"/>
        </w:rPr>
        <w:t>4 3</w:t>
      </w:r>
      <w:r w:rsidR="00581D79" w:rsidRPr="00FB4E15">
        <w:rPr>
          <w:color w:val="000000" w:themeColor="text1"/>
        </w:rPr>
        <w:t>98</w:t>
      </w:r>
      <w:r w:rsidR="000D291E" w:rsidRPr="00FB4E15">
        <w:rPr>
          <w:color w:val="000000" w:themeColor="text1"/>
        </w:rPr>
        <w:t>)</w:t>
      </w:r>
      <w:r w:rsidRPr="00FB4E15">
        <w:rPr>
          <w:color w:val="000000" w:themeColor="text1"/>
        </w:rPr>
        <w:t xml:space="preserve">. </w:t>
      </w:r>
    </w:p>
    <w:p w14:paraId="476CB6DA" w14:textId="4ADDBE01" w:rsidR="00D27917" w:rsidRPr="00FB4E15" w:rsidRDefault="00D27917" w:rsidP="00D27917">
      <w:pPr>
        <w:pStyle w:val="af"/>
        <w:ind w:firstLine="708"/>
        <w:jc w:val="both"/>
        <w:rPr>
          <w:color w:val="000000" w:themeColor="text1"/>
          <w:sz w:val="28"/>
          <w:szCs w:val="28"/>
        </w:rPr>
      </w:pPr>
      <w:r w:rsidRPr="00FB4E15">
        <w:rPr>
          <w:color w:val="000000" w:themeColor="text1"/>
        </w:rPr>
        <w:t>Из вышестоящих и сторонних организаций на рассмотрение в рамках компе</w:t>
      </w:r>
      <w:r w:rsidR="000B6449" w:rsidRPr="00FB4E15">
        <w:rPr>
          <w:color w:val="000000" w:themeColor="text1"/>
        </w:rPr>
        <w:t>те</w:t>
      </w:r>
      <w:r w:rsidRPr="00FB4E15">
        <w:rPr>
          <w:color w:val="000000" w:themeColor="text1"/>
        </w:rPr>
        <w:t>нции Администрации</w:t>
      </w:r>
      <w:r w:rsidR="00F4320E" w:rsidRPr="00FB4E15">
        <w:rPr>
          <w:color w:val="000000" w:themeColor="text1"/>
        </w:rPr>
        <w:t xml:space="preserve"> города</w:t>
      </w:r>
      <w:r w:rsidRPr="00FB4E15">
        <w:rPr>
          <w:color w:val="000000" w:themeColor="text1"/>
        </w:rPr>
        <w:t xml:space="preserve"> поступило </w:t>
      </w:r>
      <w:r w:rsidR="006944A4" w:rsidRPr="00FB4E15">
        <w:rPr>
          <w:color w:val="000000" w:themeColor="text1"/>
        </w:rPr>
        <w:t xml:space="preserve">1 </w:t>
      </w:r>
      <w:r w:rsidR="00581D79" w:rsidRPr="00FB4E15">
        <w:rPr>
          <w:color w:val="000000" w:themeColor="text1"/>
        </w:rPr>
        <w:t>019</w:t>
      </w:r>
      <w:r w:rsidR="00923A8A" w:rsidRPr="00FB4E15">
        <w:rPr>
          <w:color w:val="000000" w:themeColor="text1"/>
        </w:rPr>
        <w:t xml:space="preserve"> обращени</w:t>
      </w:r>
      <w:r w:rsidR="002366FD" w:rsidRPr="00FB4E15">
        <w:rPr>
          <w:color w:val="000000" w:themeColor="text1"/>
        </w:rPr>
        <w:t>я</w:t>
      </w:r>
      <w:r w:rsidR="00923A8A" w:rsidRPr="00FB4E15">
        <w:rPr>
          <w:color w:val="000000" w:themeColor="text1"/>
        </w:rPr>
        <w:t xml:space="preserve">, </w:t>
      </w:r>
      <w:r w:rsidRPr="00FB4E15">
        <w:rPr>
          <w:color w:val="000000" w:themeColor="text1"/>
        </w:rPr>
        <w:t>из них:</w:t>
      </w:r>
    </w:p>
    <w:p w14:paraId="30AFB492" w14:textId="01CAB909" w:rsidR="00D27917" w:rsidRPr="00FB4E15" w:rsidRDefault="00D27917" w:rsidP="00D27917">
      <w:pPr>
        <w:pStyle w:val="af"/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581D79" w:rsidRPr="00FB4E15">
        <w:rPr>
          <w:color w:val="000000" w:themeColor="text1"/>
        </w:rPr>
        <w:t>477</w:t>
      </w:r>
      <w:r w:rsidR="000C4B36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обращени</w:t>
      </w:r>
      <w:r w:rsidR="000C4B36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граждан поступило из Аппарата Губернатора Ханты-Мансийского автономного округа – Югры;</w:t>
      </w:r>
    </w:p>
    <w:p w14:paraId="5FAF03AD" w14:textId="4F67BB63" w:rsidR="00D27917" w:rsidRPr="00FB4E15" w:rsidRDefault="00D27917" w:rsidP="00D27917">
      <w:pPr>
        <w:pStyle w:val="af"/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0C4B36" w:rsidRPr="00FB4E15">
        <w:rPr>
          <w:color w:val="000000" w:themeColor="text1"/>
        </w:rPr>
        <w:t>1</w:t>
      </w:r>
      <w:r w:rsidR="00581D79" w:rsidRPr="00FB4E15">
        <w:rPr>
          <w:color w:val="000000" w:themeColor="text1"/>
        </w:rPr>
        <w:t>10</w:t>
      </w:r>
      <w:r w:rsidRPr="00FB4E15">
        <w:rPr>
          <w:color w:val="000000" w:themeColor="text1"/>
        </w:rPr>
        <w:t xml:space="preserve"> обращений граждан</w:t>
      </w:r>
      <w:r w:rsidR="000B6449" w:rsidRPr="00FB4E15">
        <w:rPr>
          <w:color w:val="000000" w:themeColor="text1"/>
        </w:rPr>
        <w:t xml:space="preserve"> поступило</w:t>
      </w:r>
      <w:r w:rsidRPr="00FB4E15">
        <w:rPr>
          <w:color w:val="000000" w:themeColor="text1"/>
        </w:rPr>
        <w:t xml:space="preserve"> </w:t>
      </w:r>
      <w:r w:rsidR="006668D6" w:rsidRPr="00FB4E15">
        <w:rPr>
          <w:color w:val="000000" w:themeColor="text1"/>
        </w:rPr>
        <w:t xml:space="preserve">от </w:t>
      </w:r>
      <w:r w:rsidR="000B6449" w:rsidRPr="00FB4E15">
        <w:rPr>
          <w:color w:val="000000" w:themeColor="text1"/>
        </w:rPr>
        <w:t>п</w:t>
      </w:r>
      <w:r w:rsidRPr="00FB4E15">
        <w:rPr>
          <w:color w:val="000000" w:themeColor="text1"/>
        </w:rPr>
        <w:t>рокуратуры г</w:t>
      </w:r>
      <w:r w:rsidR="00A25DC7" w:rsidRPr="00FB4E15">
        <w:rPr>
          <w:color w:val="000000" w:themeColor="text1"/>
        </w:rPr>
        <w:t>орода</w:t>
      </w:r>
      <w:r w:rsidRPr="00FB4E15">
        <w:rPr>
          <w:color w:val="000000" w:themeColor="text1"/>
        </w:rPr>
        <w:t>;</w:t>
      </w:r>
    </w:p>
    <w:p w14:paraId="582CFE5B" w14:textId="05237B38" w:rsidR="00D27917" w:rsidRPr="00FB4E15" w:rsidRDefault="00D27917" w:rsidP="00D27917">
      <w:pPr>
        <w:pStyle w:val="af"/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2366FD" w:rsidRPr="00FB4E15">
        <w:rPr>
          <w:color w:val="000000" w:themeColor="text1"/>
        </w:rPr>
        <w:t>4</w:t>
      </w:r>
      <w:r w:rsidR="00581D79" w:rsidRPr="00FB4E15">
        <w:rPr>
          <w:color w:val="000000" w:themeColor="text1"/>
        </w:rPr>
        <w:t>32</w:t>
      </w:r>
      <w:r w:rsidRPr="00FB4E15">
        <w:rPr>
          <w:color w:val="000000" w:themeColor="text1"/>
        </w:rPr>
        <w:t xml:space="preserve"> обращений </w:t>
      </w:r>
      <w:r w:rsidR="000B6449" w:rsidRPr="00FB4E15">
        <w:rPr>
          <w:color w:val="000000" w:themeColor="text1"/>
        </w:rPr>
        <w:t xml:space="preserve">поступило </w:t>
      </w:r>
      <w:r w:rsidR="006668D6" w:rsidRPr="00FB4E15">
        <w:rPr>
          <w:color w:val="000000" w:themeColor="text1"/>
        </w:rPr>
        <w:t xml:space="preserve">от </w:t>
      </w:r>
      <w:r w:rsidRPr="00FB4E15">
        <w:rPr>
          <w:color w:val="000000" w:themeColor="text1"/>
        </w:rPr>
        <w:t>органов исполнительной власти и других муниципальных образований.</w:t>
      </w:r>
    </w:p>
    <w:p w14:paraId="19D090F0" w14:textId="77777777" w:rsidR="00581D79" w:rsidRPr="00FB4E15" w:rsidRDefault="00581D79" w:rsidP="00581D7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Администрацией города перенаправлено 135 обращений в государственные органы, органы местного самоуправления и иным должностным лицам, для решения вопросов граждан, в соответствии с компетенцией.</w:t>
      </w:r>
    </w:p>
    <w:p w14:paraId="5126C239" w14:textId="379C83A7" w:rsidR="005266AC" w:rsidRPr="00FB4E15" w:rsidRDefault="005266AC" w:rsidP="005266AC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Всего проведено </w:t>
      </w:r>
      <w:r w:rsidR="00581D79" w:rsidRPr="00FB4E15">
        <w:rPr>
          <w:color w:val="000000" w:themeColor="text1"/>
        </w:rPr>
        <w:t>239</w:t>
      </w:r>
      <w:r w:rsidRPr="00FB4E15">
        <w:rPr>
          <w:color w:val="000000" w:themeColor="text1"/>
        </w:rPr>
        <w:t xml:space="preserve"> прием</w:t>
      </w:r>
      <w:r w:rsidR="000C4B36" w:rsidRPr="00FB4E15">
        <w:rPr>
          <w:color w:val="000000" w:themeColor="text1"/>
        </w:rPr>
        <w:t>ов</w:t>
      </w:r>
      <w:r w:rsidRPr="00FB4E15">
        <w:rPr>
          <w:color w:val="000000" w:themeColor="text1"/>
        </w:rPr>
        <w:t xml:space="preserve"> по личным вопросам граждан должностными лицами Администрации города, из них:</w:t>
      </w:r>
    </w:p>
    <w:p w14:paraId="56F5E464" w14:textId="757B268B" w:rsidR="000C6735" w:rsidRPr="00FB4E15" w:rsidRDefault="005266AC" w:rsidP="000C673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1</w:t>
      </w:r>
      <w:r w:rsidR="000C6735" w:rsidRPr="00FB4E15">
        <w:rPr>
          <w:color w:val="000000" w:themeColor="text1"/>
        </w:rPr>
        <w:t xml:space="preserve">) </w:t>
      </w:r>
      <w:r w:rsidR="00581D79" w:rsidRPr="00FB4E15">
        <w:rPr>
          <w:color w:val="000000" w:themeColor="text1"/>
        </w:rPr>
        <w:t>50</w:t>
      </w:r>
      <w:r w:rsidR="000C6735" w:rsidRPr="00FB4E15">
        <w:rPr>
          <w:color w:val="000000" w:themeColor="text1"/>
        </w:rPr>
        <w:t xml:space="preserve"> личны</w:t>
      </w:r>
      <w:r w:rsidR="00581D79" w:rsidRPr="00FB4E15">
        <w:rPr>
          <w:color w:val="000000" w:themeColor="text1"/>
        </w:rPr>
        <w:t>х</w:t>
      </w:r>
      <w:r w:rsidR="000C6735" w:rsidRPr="00FB4E15">
        <w:rPr>
          <w:color w:val="000000" w:themeColor="text1"/>
        </w:rPr>
        <w:t xml:space="preserve"> прием</w:t>
      </w:r>
      <w:r w:rsidR="00581D79" w:rsidRPr="00FB4E15">
        <w:rPr>
          <w:color w:val="000000" w:themeColor="text1"/>
        </w:rPr>
        <w:t>ов</w:t>
      </w:r>
      <w:r w:rsidR="000C6735" w:rsidRPr="00FB4E15">
        <w:rPr>
          <w:color w:val="000000" w:themeColor="text1"/>
        </w:rPr>
        <w:t xml:space="preserve"> проведен</w:t>
      </w:r>
      <w:r w:rsidR="00581D79" w:rsidRPr="00FB4E15">
        <w:rPr>
          <w:color w:val="000000" w:themeColor="text1"/>
        </w:rPr>
        <w:t>о</w:t>
      </w:r>
      <w:r w:rsidR="000C6735" w:rsidRPr="00FB4E15">
        <w:rPr>
          <w:color w:val="000000" w:themeColor="text1"/>
        </w:rPr>
        <w:t xml:space="preserve"> </w:t>
      </w:r>
      <w:r w:rsidR="006944A4" w:rsidRPr="00FB4E15">
        <w:rPr>
          <w:color w:val="000000" w:themeColor="text1"/>
        </w:rPr>
        <w:t xml:space="preserve">Главой города и </w:t>
      </w:r>
      <w:r w:rsidR="000C6735" w:rsidRPr="00FB4E15">
        <w:rPr>
          <w:color w:val="000000" w:themeColor="text1"/>
        </w:rPr>
        <w:t xml:space="preserve">заместителями Главы города, принято </w:t>
      </w:r>
      <w:r w:rsidR="00581D79" w:rsidRPr="00FB4E15">
        <w:rPr>
          <w:color w:val="000000" w:themeColor="text1"/>
        </w:rPr>
        <w:t>72</w:t>
      </w:r>
      <w:r w:rsidR="000C6735" w:rsidRPr="00FB4E15">
        <w:rPr>
          <w:color w:val="000000" w:themeColor="text1"/>
        </w:rPr>
        <w:t xml:space="preserve"> человек</w:t>
      </w:r>
      <w:r w:rsidR="002366FD" w:rsidRPr="00FB4E15">
        <w:rPr>
          <w:color w:val="000000" w:themeColor="text1"/>
        </w:rPr>
        <w:t>а</w:t>
      </w:r>
      <w:r w:rsidR="000C6735" w:rsidRPr="00FB4E15">
        <w:rPr>
          <w:color w:val="000000" w:themeColor="text1"/>
        </w:rPr>
        <w:t>;</w:t>
      </w:r>
    </w:p>
    <w:p w14:paraId="3247A872" w14:textId="0C2F7769" w:rsidR="000C6735" w:rsidRPr="00FB4E15" w:rsidRDefault="005266AC" w:rsidP="000C673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2</w:t>
      </w:r>
      <w:r w:rsidR="000C6735" w:rsidRPr="00FB4E15">
        <w:rPr>
          <w:color w:val="000000" w:themeColor="text1"/>
        </w:rPr>
        <w:t xml:space="preserve">) </w:t>
      </w:r>
      <w:r w:rsidR="00581D79" w:rsidRPr="00FB4E15">
        <w:rPr>
          <w:color w:val="000000" w:themeColor="text1"/>
        </w:rPr>
        <w:t>18</w:t>
      </w:r>
      <w:r w:rsidR="002366FD" w:rsidRPr="00FB4E15">
        <w:rPr>
          <w:color w:val="000000" w:themeColor="text1"/>
        </w:rPr>
        <w:t>9</w:t>
      </w:r>
      <w:r w:rsidR="000C6735" w:rsidRPr="00FB4E15">
        <w:rPr>
          <w:color w:val="000000" w:themeColor="text1"/>
        </w:rPr>
        <w:t xml:space="preserve"> личных прием</w:t>
      </w:r>
      <w:r w:rsidR="002366FD" w:rsidRPr="00FB4E15">
        <w:rPr>
          <w:color w:val="000000" w:themeColor="text1"/>
        </w:rPr>
        <w:t>ов</w:t>
      </w:r>
      <w:r w:rsidR="000C6735" w:rsidRPr="00FB4E15">
        <w:rPr>
          <w:color w:val="000000" w:themeColor="text1"/>
        </w:rPr>
        <w:t xml:space="preserve"> проведено руководителями структурных подразделени</w:t>
      </w:r>
      <w:r w:rsidR="000C4B36" w:rsidRPr="00FB4E15">
        <w:rPr>
          <w:color w:val="000000" w:themeColor="text1"/>
        </w:rPr>
        <w:t xml:space="preserve">й Администрации города, принят </w:t>
      </w:r>
      <w:r w:rsidR="00581D79" w:rsidRPr="00FB4E15">
        <w:rPr>
          <w:color w:val="000000" w:themeColor="text1"/>
        </w:rPr>
        <w:t>191</w:t>
      </w:r>
      <w:r w:rsidR="000B6449" w:rsidRPr="00FB4E15">
        <w:rPr>
          <w:color w:val="000000" w:themeColor="text1"/>
        </w:rPr>
        <w:t xml:space="preserve"> человек.</w:t>
      </w:r>
    </w:p>
    <w:p w14:paraId="532F478B" w14:textId="26FAA276" w:rsidR="00922200" w:rsidRPr="00FB4E15" w:rsidRDefault="00922200" w:rsidP="0092220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Дополнительно с жителями города Администрацией города организованы личные приемы, проводимые Уполномоченным по правам ребенка в Ханты-Мансийском автономном </w:t>
      </w:r>
      <w:r w:rsidRPr="00FB4E15">
        <w:rPr>
          <w:color w:val="000000" w:themeColor="text1"/>
        </w:rPr>
        <w:lastRenderedPageBreak/>
        <w:t>округе – Югре Низамовой Л.Б., заместителем Губернатора, директором департамента</w:t>
      </w:r>
      <w:r w:rsidRPr="00FB4E15">
        <w:rPr>
          <w:color w:val="000000" w:themeColor="text1"/>
        </w:rPr>
        <w:br/>
        <w:t xml:space="preserve">по управлению государственным имуществом Ханты-Мансийского автономного округа – Югры Петрик С.В. </w:t>
      </w:r>
    </w:p>
    <w:p w14:paraId="2F4D910D" w14:textId="1B43C6B5" w:rsidR="00922200" w:rsidRPr="00FB4E15" w:rsidRDefault="00922200" w:rsidP="0092220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объективного и всестороннего рассмотрения обращений граждан,</w:t>
      </w:r>
      <w:r w:rsidRPr="00FB4E15">
        <w:rPr>
          <w:color w:val="000000" w:themeColor="text1"/>
        </w:rPr>
        <w:br/>
        <w:t xml:space="preserve">в Администрацию города поступило 492 запроса о предоставлении информации, документов и материалов, необходимых для рассмотрения из Аппарата Губернатора Ханты-Мансийского автономного округа – Югры, профильных департаментов Ханты-Мансийского автономного округа – Югры, депутатов Думы города Сургута, Думы Ханты-Мансийского автономного округа – Югры, государственных органов власти. </w:t>
      </w:r>
    </w:p>
    <w:p w14:paraId="481AF1C7" w14:textId="2DACE24A" w:rsidR="000C6735" w:rsidRPr="00FB4E15" w:rsidRDefault="000C6735" w:rsidP="000C6735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За отчетный период в адрес</w:t>
      </w:r>
      <w:r w:rsidR="006D766A" w:rsidRPr="00FB4E15">
        <w:rPr>
          <w:color w:val="000000" w:themeColor="text1"/>
        </w:rPr>
        <w:t xml:space="preserve"> Администрац</w:t>
      </w:r>
      <w:r w:rsidR="00922200" w:rsidRPr="00FB4E15">
        <w:rPr>
          <w:color w:val="000000" w:themeColor="text1"/>
        </w:rPr>
        <w:t>ии города поступило 4 </w:t>
      </w:r>
      <w:r w:rsidR="00C914F4" w:rsidRPr="00FB4E15">
        <w:rPr>
          <w:color w:val="000000" w:themeColor="text1"/>
        </w:rPr>
        <w:t>323</w:t>
      </w:r>
      <w:r w:rsidR="006D766A" w:rsidRPr="00FB4E15">
        <w:rPr>
          <w:color w:val="000000" w:themeColor="text1"/>
        </w:rPr>
        <w:t xml:space="preserve"> </w:t>
      </w:r>
      <w:r w:rsidR="00C914F4" w:rsidRPr="00FB4E15">
        <w:rPr>
          <w:color w:val="000000" w:themeColor="text1"/>
        </w:rPr>
        <w:t>вопроса</w:t>
      </w:r>
      <w:r w:rsidRPr="00FB4E15">
        <w:rPr>
          <w:color w:val="000000" w:themeColor="text1"/>
        </w:rPr>
        <w:t xml:space="preserve"> граждан</w:t>
      </w:r>
      <w:r w:rsidR="00C914F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по следующим тематикам:</w:t>
      </w:r>
    </w:p>
    <w:p w14:paraId="1A0D2D60" w14:textId="13CB6392" w:rsidR="00F872B6" w:rsidRPr="00FB4E15" w:rsidRDefault="00FA1832" w:rsidP="00F872B6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  <w:shd w:val="clear" w:color="auto" w:fill="FFFFFF"/>
        </w:rPr>
        <w:t>«Экономика» (</w:t>
      </w:r>
      <w:r w:rsidR="002366FD" w:rsidRPr="00FB4E15">
        <w:rPr>
          <w:color w:val="000000" w:themeColor="text1"/>
          <w:shd w:val="clear" w:color="auto" w:fill="FFFFFF"/>
        </w:rPr>
        <w:t>2 0</w:t>
      </w:r>
      <w:r w:rsidR="00922200" w:rsidRPr="00FB4E15">
        <w:rPr>
          <w:color w:val="000000" w:themeColor="text1"/>
          <w:shd w:val="clear" w:color="auto" w:fill="FFFFFF"/>
        </w:rPr>
        <w:t>41</w:t>
      </w:r>
      <w:r w:rsidRPr="00FB4E15">
        <w:rPr>
          <w:color w:val="000000" w:themeColor="text1"/>
          <w:shd w:val="clear" w:color="auto" w:fill="FFFFFF"/>
        </w:rPr>
        <w:t xml:space="preserve"> вопрос), </w:t>
      </w:r>
      <w:r w:rsidR="006576EF" w:rsidRPr="00FB4E15">
        <w:rPr>
          <w:color w:val="000000" w:themeColor="text1"/>
          <w:shd w:val="clear" w:color="auto" w:fill="FFFFFF"/>
        </w:rPr>
        <w:t>«Жилищно-коммунальная сфера» (</w:t>
      </w:r>
      <w:r w:rsidR="00922200" w:rsidRPr="00FB4E15">
        <w:rPr>
          <w:color w:val="000000" w:themeColor="text1"/>
          <w:shd w:val="clear" w:color="auto" w:fill="FFFFFF"/>
        </w:rPr>
        <w:t>910</w:t>
      </w:r>
      <w:r w:rsidR="006576EF" w:rsidRPr="00FB4E15">
        <w:rPr>
          <w:color w:val="000000" w:themeColor="text1"/>
          <w:shd w:val="clear" w:color="auto" w:fill="FFFFFF"/>
        </w:rPr>
        <w:t xml:space="preserve"> вопрос</w:t>
      </w:r>
      <w:r w:rsidR="00922200" w:rsidRPr="00FB4E15">
        <w:rPr>
          <w:color w:val="000000" w:themeColor="text1"/>
          <w:shd w:val="clear" w:color="auto" w:fill="FFFFFF"/>
        </w:rPr>
        <w:t>ов</w:t>
      </w:r>
      <w:r w:rsidR="006576EF" w:rsidRPr="00FB4E15">
        <w:rPr>
          <w:color w:val="000000" w:themeColor="text1"/>
          <w:shd w:val="clear" w:color="auto" w:fill="FFFFFF"/>
        </w:rPr>
        <w:t xml:space="preserve">), </w:t>
      </w:r>
      <w:r w:rsidRPr="00FB4E15">
        <w:rPr>
          <w:color w:val="000000" w:themeColor="text1"/>
          <w:shd w:val="clear" w:color="auto" w:fill="FFFFFF"/>
        </w:rPr>
        <w:t>«Социальная сфера» (</w:t>
      </w:r>
      <w:r w:rsidR="00922200" w:rsidRPr="00FB4E15">
        <w:rPr>
          <w:color w:val="000000" w:themeColor="text1"/>
          <w:shd w:val="clear" w:color="auto" w:fill="FFFFFF"/>
        </w:rPr>
        <w:t>725</w:t>
      </w:r>
      <w:r w:rsidR="002366FD" w:rsidRPr="00FB4E15">
        <w:rPr>
          <w:color w:val="000000" w:themeColor="text1"/>
          <w:shd w:val="clear" w:color="auto" w:fill="FFFFFF"/>
        </w:rPr>
        <w:t xml:space="preserve"> </w:t>
      </w:r>
      <w:r w:rsidR="006576EF" w:rsidRPr="00FB4E15">
        <w:rPr>
          <w:color w:val="000000" w:themeColor="text1"/>
          <w:shd w:val="clear" w:color="auto" w:fill="FFFFFF"/>
        </w:rPr>
        <w:t>вопрос</w:t>
      </w:r>
      <w:r w:rsidR="002366FD" w:rsidRPr="00FB4E15">
        <w:rPr>
          <w:color w:val="000000" w:themeColor="text1"/>
          <w:shd w:val="clear" w:color="auto" w:fill="FFFFFF"/>
        </w:rPr>
        <w:t>ов</w:t>
      </w:r>
      <w:r w:rsidRPr="00FB4E15">
        <w:rPr>
          <w:color w:val="000000" w:themeColor="text1"/>
          <w:shd w:val="clear" w:color="auto" w:fill="FFFFFF"/>
        </w:rPr>
        <w:t xml:space="preserve">), </w:t>
      </w:r>
      <w:r w:rsidR="006576EF" w:rsidRPr="00FB4E15">
        <w:rPr>
          <w:color w:val="000000" w:themeColor="text1"/>
          <w:shd w:val="clear" w:color="auto" w:fill="FFFFFF"/>
        </w:rPr>
        <w:t>«Оборона, безопасность, законность» (</w:t>
      </w:r>
      <w:r w:rsidR="00922200" w:rsidRPr="00FB4E15">
        <w:rPr>
          <w:color w:val="000000" w:themeColor="text1"/>
          <w:shd w:val="clear" w:color="auto" w:fill="FFFFFF"/>
        </w:rPr>
        <w:t>403</w:t>
      </w:r>
      <w:r w:rsidR="006576EF" w:rsidRPr="00FB4E15">
        <w:rPr>
          <w:color w:val="000000" w:themeColor="text1"/>
          <w:shd w:val="clear" w:color="auto" w:fill="FFFFFF"/>
        </w:rPr>
        <w:t xml:space="preserve"> вопрос</w:t>
      </w:r>
      <w:r w:rsidR="00922200" w:rsidRPr="00FB4E15">
        <w:rPr>
          <w:color w:val="000000" w:themeColor="text1"/>
          <w:shd w:val="clear" w:color="auto" w:fill="FFFFFF"/>
        </w:rPr>
        <w:t>а</w:t>
      </w:r>
      <w:r w:rsidR="006576EF" w:rsidRPr="00FB4E15">
        <w:rPr>
          <w:color w:val="000000" w:themeColor="text1"/>
          <w:shd w:val="clear" w:color="auto" w:fill="FFFFFF"/>
        </w:rPr>
        <w:t xml:space="preserve">), </w:t>
      </w:r>
      <w:r w:rsidR="000C6735" w:rsidRPr="00FB4E15">
        <w:rPr>
          <w:color w:val="000000" w:themeColor="text1"/>
          <w:shd w:val="clear" w:color="auto" w:fill="FFFFFF"/>
        </w:rPr>
        <w:t>«Государство, общество, политика» (</w:t>
      </w:r>
      <w:r w:rsidR="002366FD" w:rsidRPr="00FB4E15">
        <w:rPr>
          <w:color w:val="000000" w:themeColor="text1"/>
          <w:shd w:val="clear" w:color="auto" w:fill="FFFFFF"/>
        </w:rPr>
        <w:t>2</w:t>
      </w:r>
      <w:r w:rsidR="00922200" w:rsidRPr="00FB4E15">
        <w:rPr>
          <w:color w:val="000000" w:themeColor="text1"/>
          <w:shd w:val="clear" w:color="auto" w:fill="FFFFFF"/>
        </w:rPr>
        <w:t>4</w:t>
      </w:r>
      <w:r w:rsidR="002366FD" w:rsidRPr="00FB4E15">
        <w:rPr>
          <w:color w:val="000000" w:themeColor="text1"/>
          <w:shd w:val="clear" w:color="auto" w:fill="FFFFFF"/>
        </w:rPr>
        <w:t>4</w:t>
      </w:r>
      <w:r w:rsidR="000C6735" w:rsidRPr="00FB4E15">
        <w:rPr>
          <w:color w:val="000000" w:themeColor="text1"/>
          <w:shd w:val="clear" w:color="auto" w:fill="FFFFFF"/>
        </w:rPr>
        <w:t xml:space="preserve"> вопрос</w:t>
      </w:r>
      <w:r w:rsidR="006576EF" w:rsidRPr="00FB4E15">
        <w:rPr>
          <w:color w:val="000000" w:themeColor="text1"/>
          <w:shd w:val="clear" w:color="auto" w:fill="FFFFFF"/>
        </w:rPr>
        <w:t>).</w:t>
      </w:r>
      <w:r w:rsidR="001F5026" w:rsidRPr="00FB4E15">
        <w:rPr>
          <w:rStyle w:val="5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72B6" w:rsidRPr="00FB4E15">
        <w:rPr>
          <w:rStyle w:val="aff3"/>
          <w:i w:val="0"/>
          <w:iCs w:val="0"/>
          <w:color w:val="000000" w:themeColor="text1"/>
          <w:shd w:val="clear" w:color="auto" w:fill="FFFFFF"/>
        </w:rPr>
        <w:t xml:space="preserve">По </w:t>
      </w:r>
      <w:r w:rsidR="00C914F4" w:rsidRPr="00FB4E15">
        <w:rPr>
          <w:rStyle w:val="aff3"/>
          <w:i w:val="0"/>
          <w:iCs w:val="0"/>
          <w:color w:val="000000" w:themeColor="text1"/>
          <w:shd w:val="clear" w:color="auto" w:fill="FFFFFF"/>
        </w:rPr>
        <w:t xml:space="preserve">всем </w:t>
      </w:r>
      <w:r w:rsidR="00F872B6" w:rsidRPr="00FB4E15">
        <w:rPr>
          <w:rStyle w:val="aff3"/>
          <w:i w:val="0"/>
          <w:iCs w:val="0"/>
          <w:color w:val="000000" w:themeColor="text1"/>
          <w:shd w:val="clear" w:color="auto" w:fill="FFFFFF"/>
        </w:rPr>
        <w:t>вопросам обращени</w:t>
      </w:r>
      <w:r w:rsidR="00C914F4" w:rsidRPr="00FB4E15">
        <w:rPr>
          <w:rStyle w:val="aff3"/>
          <w:i w:val="0"/>
          <w:iCs w:val="0"/>
          <w:color w:val="000000" w:themeColor="text1"/>
          <w:shd w:val="clear" w:color="auto" w:fill="FFFFFF"/>
        </w:rPr>
        <w:t>й</w:t>
      </w:r>
      <w:r w:rsidR="00F872B6" w:rsidRPr="00FB4E15">
        <w:rPr>
          <w:rStyle w:val="aff3"/>
          <w:i w:val="0"/>
          <w:iCs w:val="0"/>
          <w:color w:val="000000" w:themeColor="text1"/>
          <w:shd w:val="clear" w:color="auto" w:fill="FFFFFF"/>
        </w:rPr>
        <w:t xml:space="preserve"> даны разъяснения.</w:t>
      </w:r>
    </w:p>
    <w:p w14:paraId="21288844" w14:textId="59EDFCEE" w:rsidR="000C6735" w:rsidRPr="00FB4E15" w:rsidRDefault="000C6735" w:rsidP="000C6735">
      <w:pPr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Наибольший интерес для заявителей в отчетном году представляли следующие вопросы: </w:t>
      </w:r>
    </w:p>
    <w:p w14:paraId="2B004F54" w14:textId="38A5E8D4" w:rsidR="006D766A" w:rsidRPr="00FB4E15" w:rsidRDefault="006D766A" w:rsidP="006D766A">
      <w:pPr>
        <w:ind w:firstLine="708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- уборка снега, опавших листьев, мусора и посторонних предметов – </w:t>
      </w:r>
      <w:r w:rsidR="00922200" w:rsidRPr="00FB4E15">
        <w:rPr>
          <w:color w:val="000000" w:themeColor="text1"/>
          <w:shd w:val="clear" w:color="auto" w:fill="FFFFFF"/>
        </w:rPr>
        <w:t>550</w:t>
      </w:r>
      <w:r w:rsidRPr="00FB4E15">
        <w:rPr>
          <w:color w:val="000000" w:themeColor="text1"/>
          <w:shd w:val="clear" w:color="auto" w:fill="FFFFFF"/>
        </w:rPr>
        <w:t>;</w:t>
      </w:r>
    </w:p>
    <w:p w14:paraId="4FE1E595" w14:textId="35553515" w:rsidR="00693FCE" w:rsidRPr="00FB4E15" w:rsidRDefault="00693FCE" w:rsidP="006D766A">
      <w:pPr>
        <w:ind w:firstLine="708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>- вопросы в сфере образования (поступления в образовательные организации, конфликтные ситуации в образовательных организациях условия проведения образовательного процесса, материально-техническое и информационное обеспечение) – 401;</w:t>
      </w:r>
    </w:p>
    <w:p w14:paraId="170C1614" w14:textId="77777777" w:rsidR="00693FCE" w:rsidRPr="00FB4E15" w:rsidRDefault="00693FCE" w:rsidP="00693FCE">
      <w:pPr>
        <w:ind w:firstLine="708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- улучшение жилищных условий, предоставление жилого помещения </w:t>
      </w:r>
      <w:r w:rsidRPr="00FB4E15">
        <w:rPr>
          <w:color w:val="000000" w:themeColor="text1"/>
          <w:shd w:val="clear" w:color="auto" w:fill="FFFFFF"/>
        </w:rPr>
        <w:br/>
        <w:t>по договору социального найма гражданам, состоящим на учёте в органе местного самоуправления в качестве нуждающихся в жилых помещениях – 244;</w:t>
      </w:r>
    </w:p>
    <w:p w14:paraId="5A4A00C7" w14:textId="76CFDE6B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защита прав на землю и рассмотрение земельных споров – 184; </w:t>
      </w:r>
    </w:p>
    <w:p w14:paraId="640CA589" w14:textId="162B846E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благоустройство и ремонт подъездных дорог, в том числе тротуаров –161;</w:t>
      </w:r>
    </w:p>
    <w:p w14:paraId="54377167" w14:textId="4F319802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 перебои в водоснабжении – 157;</w:t>
      </w:r>
    </w:p>
    <w:p w14:paraId="6E066730" w14:textId="6D7807CD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транспортное обслуживание населения, пассажирские перевозки –  154;</w:t>
      </w:r>
    </w:p>
    <w:p w14:paraId="06B1966D" w14:textId="77C085A4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управляющие организации, товарищества собственников жилья и иные формы управления собственностью –140.</w:t>
      </w:r>
    </w:p>
    <w:p w14:paraId="28528C12" w14:textId="77777777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Рассмотрение обращений граждан производится на основе типового общероссийского тематического классификатора обращений граждан, применяемого для систематизации, обобщения и анализа обращений. </w:t>
      </w:r>
    </w:p>
    <w:p w14:paraId="01D44EAF" w14:textId="59235180" w:rsidR="00693FCE" w:rsidRPr="00FB4E15" w:rsidRDefault="00693FCE" w:rsidP="00693FC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создания условий для своевременного и эффективного рассмотрения поступивших обращений граждан, осуществляется контроль за соблюдением установленных действующим законодательством сроков рассмотрения обращений граждан, предоставлением ответов заявителям о принятых мерах, ответственными за исполнение должностными лицами органов местного самоуправления.</w:t>
      </w:r>
    </w:p>
    <w:p w14:paraId="5D628C09" w14:textId="77777777" w:rsidR="004B4E7D" w:rsidRPr="00FB4E15" w:rsidRDefault="004B4E7D" w:rsidP="004B4E7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экономики</w:t>
      </w:r>
      <w:r w:rsidR="006A2F81" w:rsidRPr="00FB4E15">
        <w:rPr>
          <w:color w:val="000000" w:themeColor="text1"/>
        </w:rPr>
        <w:t>.</w:t>
      </w:r>
    </w:p>
    <w:p w14:paraId="44B20DB9" w14:textId="3F82458D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инвестиционной деятельности в 2025 году проведено 5 заседаний инвестиционного совета при Главе города (в том числе совместные - 4), на которых рассмотрены 17 вопросов, </w:t>
      </w:r>
      <w:r w:rsidR="00262764" w:rsidRPr="00FB4E15">
        <w:rPr>
          <w:color w:val="000000" w:themeColor="text1"/>
        </w:rPr>
        <w:t xml:space="preserve">в </w:t>
      </w:r>
      <w:r w:rsidRPr="00FB4E15">
        <w:rPr>
          <w:color w:val="000000" w:themeColor="text1"/>
        </w:rPr>
        <w:t>том числе:</w:t>
      </w:r>
    </w:p>
    <w:p w14:paraId="66022FA0" w14:textId="6A375E15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рассмотрение отчетов по векторам развития «Научно-промышленный мультиотраслевой кластер», «Транспорт и логистика», «Предпринимательство и туризм», «Креативная экономика» направления «Инновационная экономика» Стратегии социально-экономического развития муниципального образования городской округ Сургут Ханты-Мансийского автономного округа – Югры до 2036 года с целевыми ориентирами до 2050 года за 2024 год, 1 полугодие 2025 года, 2025 год;</w:t>
      </w:r>
    </w:p>
    <w:p w14:paraId="7CE9EC21" w14:textId="1810CE1A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реализация инвестиционных проектов на территории муниципального образования городской округ Сургут Ханты-Мансийского автономного округа – Югры, создание необходимой для инвесторов инфраструктуры, а также об инновационном потенциале;</w:t>
      </w:r>
    </w:p>
    <w:p w14:paraId="3514BA7B" w14:textId="180E336B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- реализация инвестиционных проектов, план создания объектов инвестиционной инфраструктуры в городе Сургуте на 2025 год и плановый период 2026-2027 годов, </w:t>
      </w:r>
      <w:r w:rsidRPr="00FB4E15">
        <w:rPr>
          <w:color w:val="000000" w:themeColor="text1"/>
        </w:rPr>
        <w:br/>
        <w:t>на 2026 год и плановый период 2027-2028 годов;</w:t>
      </w:r>
    </w:p>
    <w:p w14:paraId="7742CA56" w14:textId="27F8514E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результаты контрольных мероприятий за исполнением условий, заключенных концессионных соглашений за 4 квартал 2024 года, 1-3 кварталы 2025 года;</w:t>
      </w:r>
    </w:p>
    <w:p w14:paraId="58593449" w14:textId="54AE8A2E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внедрении муниципального инвестиционного стандарта на территории города Сургута;</w:t>
      </w:r>
    </w:p>
    <w:p w14:paraId="7137B5D9" w14:textId="1CAE6CD6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 реализации инвестиционного проекта «Промышленный технопарк «Сириус Б»;</w:t>
      </w:r>
    </w:p>
    <w:p w14:paraId="0148442A" w14:textId="2630D072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 ход реализации инвестиционного проекта по реконструкции здания городского рынка;</w:t>
      </w:r>
    </w:p>
    <w:p w14:paraId="4C6BBC53" w14:textId="22EE3544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 возможности предоставления земельного участка, находящегося в государственной или муниципальной собственности, в аренду без проведения торгов, для реализации масштабного инвестиционного проекта «Оптимизация и развитие производственного комплекса «НОВОТЕХ» в части капитального ремонта и восстановления грузовой техники</w:t>
      </w:r>
      <w:r w:rsidRPr="00FB4E15">
        <w:rPr>
          <w:color w:val="000000" w:themeColor="text1"/>
        </w:rPr>
        <w:br/>
        <w:t>в целях импортозамещения запасных частей, узлов и агрегатов для обеспечения восстановления техники импортного производства»;</w:t>
      </w:r>
    </w:p>
    <w:p w14:paraId="5C24976A" w14:textId="32DBDBDD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формирование плана работы Инвестиционного совета при Главе города Сургута</w:t>
      </w:r>
      <w:r w:rsidRPr="00FB4E15">
        <w:rPr>
          <w:color w:val="000000" w:themeColor="text1"/>
        </w:rPr>
        <w:br/>
        <w:t>на 2025, 2026 годы и о результатах работы в 2024, 2025 годах;</w:t>
      </w:r>
    </w:p>
    <w:p w14:paraId="02D1ABF5" w14:textId="77777777" w:rsidR="00283987" w:rsidRPr="00FB4E15" w:rsidRDefault="00283987" w:rsidP="0028398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 исполнении решений Инвестиционного совета при Главе города Сургута.</w:t>
      </w:r>
    </w:p>
    <w:p w14:paraId="7EA87825" w14:textId="69C2BE63" w:rsidR="004B4E7D" w:rsidRPr="00FB4E15" w:rsidRDefault="004B4E7D" w:rsidP="004B4E7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 проведено </w:t>
      </w:r>
      <w:r w:rsidR="00E27E47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заседани</w:t>
      </w:r>
      <w:r w:rsidR="00841A5E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координационного совета по развитию малого</w:t>
      </w:r>
      <w:r w:rsidR="004276CA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среднего предпринимательства, в ходе которых рассмотрены вопросы развития малого</w:t>
      </w:r>
      <w:r w:rsidR="004276CA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среднего предприним</w:t>
      </w:r>
      <w:r w:rsidR="00053E4A" w:rsidRPr="00FB4E15">
        <w:rPr>
          <w:color w:val="000000" w:themeColor="text1"/>
        </w:rPr>
        <w:t>ательства на территории города.</w:t>
      </w:r>
    </w:p>
    <w:p w14:paraId="57A92DC6" w14:textId="68DF0DE9" w:rsidR="00E27E47" w:rsidRPr="00FB4E15" w:rsidRDefault="00E27E47" w:rsidP="00E27E4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успешно прошел второй ежегодный городской бизнес-форум «Рефреш» – крупнейшее городское мероприятие в сфере бизнеса, организованное Администрацией города. Масштабное событие, объединившее свыше 200 участников – представителей бизнеса, креативного сектора, власти и инфраструктуры поддержки предпринимательства, включая представителей четырех муниципальных образований из крупной городской агломерации Сургут-Нефтеюганск, стало площадкой для перезагрузки компетенций в сфере продаж, упаковки и продюсирования. Федеральные спикеры и местные эксперты поделились полезными идеями, трендами и бизнес-кейсами, также состоялся активный обмен опытом между участниками.</w:t>
      </w:r>
    </w:p>
    <w:p w14:paraId="0DAA74EB" w14:textId="39018EED" w:rsidR="00E27E47" w:rsidRPr="00FB4E15" w:rsidRDefault="00E27E47" w:rsidP="00E27E47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 w:themeColor="text1"/>
        </w:rPr>
      </w:pPr>
      <w:r w:rsidRPr="00FB4E15">
        <w:rPr>
          <w:rFonts w:eastAsia="TimesNewRomanPSMT"/>
          <w:color w:val="000000" w:themeColor="text1"/>
        </w:rPr>
        <w:t>Также на постоянной основе в СМИ размещалась информация о мерах финансовой поддержки субъектов МСП. Всего за 2025 год размещено 372 публикации, из них</w:t>
      </w:r>
      <w:r w:rsidRPr="00FB4E15">
        <w:rPr>
          <w:rFonts w:eastAsia="TimesNewRomanPSMT"/>
          <w:color w:val="000000" w:themeColor="text1"/>
        </w:rPr>
        <w:br/>
        <w:t>в социальных сетях – 120, в СМИ – 105, официальном портале Администрации города – 147.</w:t>
      </w:r>
    </w:p>
    <w:p w14:paraId="3B599D78" w14:textId="5D01315B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мероприятий по созданию условий для развития туризма на официальном портале Администрации города и </w:t>
      </w:r>
      <w:r w:rsidR="00262764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>нвестиционном портале города функционирует специальный раздел, посвященный внутреннему и въездному туризму. В данных разделах аккумулируется информация о туристском потенциале муниципального образования, мерах финансовой поддержки в сфере туризма и актуальных новостях. Также действует специализированная рубрика «Медицинский туризм», содержащая информацию</w:t>
      </w:r>
      <w:r w:rsidRPr="00FB4E15">
        <w:rPr>
          <w:color w:val="000000" w:themeColor="text1"/>
        </w:rPr>
        <w:br/>
        <w:t>о медицинских центрах, расположенных на территории города и реализующих услуги</w:t>
      </w:r>
      <w:r w:rsidRPr="00FB4E15">
        <w:rPr>
          <w:color w:val="000000" w:themeColor="text1"/>
        </w:rPr>
        <w:br/>
        <w:t xml:space="preserve">на экспорт. </w:t>
      </w:r>
    </w:p>
    <w:p w14:paraId="44A0BFAD" w14:textId="7A0C7FCB" w:rsidR="00ED5C14" w:rsidRPr="00FB4E15" w:rsidRDefault="00ED5C14" w:rsidP="00ED5C1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повышения туристской привлекательности муниципального образования и увеличения туристического потока</w:t>
      </w:r>
      <w:r w:rsidR="00262764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в 202</w:t>
      </w:r>
      <w:r w:rsidR="008C3620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продолжилась реализация плана мероприятий («дорожная карта») по развитию внутреннего и въездного туризма</w:t>
      </w:r>
      <w:r w:rsidR="003C1EDB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в муниципальном образовании (далее – «дорожная карта»), утвержденного распоряжением Администрации города от 20.06.2023 № 1808. </w:t>
      </w:r>
    </w:p>
    <w:p w14:paraId="76041D9F" w14:textId="437B2CAE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 итогам реализации «дорожной карты» за отчетный год на территории города заменено 11 знаков туристкой навигации, на базе муниципального бюджетного учреждения историко-культурный центр «Старый Сургут» и муниципальных бюджетных учреждений культуры «Сургутский краеведческий музей», «Сургутский художественный музей» проведено 1 247 экскурсий (14,1 тыс. экскурсантов), в событийных мероприятиях</w:t>
      </w:r>
      <w:r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>на территории города приняло участие более 180 тыс. человек. В целом, благодаря реализации «дорожной карты»</w:t>
      </w:r>
      <w:r w:rsidR="000D408B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ежегодно порядка 200 тыс. туристов посещают город Сургут в культурно-познавательных, деловых, развлекательных и иных целях.</w:t>
      </w:r>
    </w:p>
    <w:p w14:paraId="4AB1ACE9" w14:textId="77777777" w:rsidR="00B46ABD" w:rsidRPr="00FB4E15" w:rsidRDefault="00E008BD" w:rsidP="00B46A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реализации задач вектора «Предпринимательство и туризм» Стратегии социально-экономического развития города Сургута до 2036 года с целевыми ориентирами</w:t>
      </w:r>
      <w:r w:rsidRPr="00FB4E15">
        <w:rPr>
          <w:color w:val="000000" w:themeColor="text1"/>
        </w:rPr>
        <w:br/>
        <w:t>до 2050 года в целях развития медицинского туризма:</w:t>
      </w:r>
    </w:p>
    <w:p w14:paraId="6C328388" w14:textId="1087DEFB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рамках празднования Дня России и 60-летия со дня присвоения Сургуту статуса города делегации из Гомеля (Республика Беларусь) с целью развития сотрудничества, в том числе медицинского туризма, посетили Сургутский окружной клинический центр охраны материнства и детства и Окружной кардиологический диспансер «Центр диагностики</w:t>
      </w:r>
      <w:r w:rsidRPr="00FB4E15">
        <w:rPr>
          <w:color w:val="000000" w:themeColor="text1"/>
        </w:rPr>
        <w:br/>
        <w:t>и сердечно-сосудистой хирургии»;</w:t>
      </w:r>
    </w:p>
    <w:p w14:paraId="68ECDB89" w14:textId="08D71ABB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в рамках заседания </w:t>
      </w:r>
      <w:r w:rsidR="00616F51" w:rsidRPr="00FB4E15">
        <w:rPr>
          <w:color w:val="000000" w:themeColor="text1"/>
        </w:rPr>
        <w:t>О</w:t>
      </w:r>
      <w:r w:rsidRPr="00FB4E15">
        <w:rPr>
          <w:color w:val="000000" w:themeColor="text1"/>
        </w:rPr>
        <w:t>бщественного совета города Сургута представители медицинских учреждений проинформировали членов совета об услугах в части медицинского туризма, предоставляемыми медицинскими учреждениями, расположенными на территории города;</w:t>
      </w:r>
    </w:p>
    <w:p w14:paraId="61AEFC98" w14:textId="76CC8928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 круглый стол с представителями общественных объединений в целях информирования о предоставляемых в городе услугах в части медицинского туризма.</w:t>
      </w:r>
    </w:p>
    <w:p w14:paraId="18B06618" w14:textId="7974431A" w:rsidR="003B58F2" w:rsidRPr="00FB4E15" w:rsidRDefault="003B58F2" w:rsidP="003B58F2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Ведется совместная работа в части развития промышленного туризма в городе. Ряд промышленных предприятий выразил</w:t>
      </w:r>
      <w:r w:rsidR="00841A5E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готовность участия в данном направлении </w:t>
      </w:r>
      <w:r w:rsidRPr="00FB4E15">
        <w:rPr>
          <w:color w:val="000000" w:themeColor="text1"/>
        </w:rPr>
        <w:br/>
        <w:t xml:space="preserve">и приема туристов на своих производственных объектах. </w:t>
      </w:r>
    </w:p>
    <w:p w14:paraId="60F458ED" w14:textId="724FB532" w:rsidR="0034759D" w:rsidRPr="00FB4E15" w:rsidRDefault="0034759D" w:rsidP="003475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реализации федерального проекта «Производительность труда», входящего</w:t>
      </w:r>
      <w:r w:rsidRPr="00FB4E15">
        <w:rPr>
          <w:color w:val="000000" w:themeColor="text1"/>
        </w:rPr>
        <w:br/>
        <w:t>в состав национального проекта «Эффективная и конкурентная экономика», 06.08.2025 состоялся круглый стол для предпринимателей города на тему: «Производительность труда». В ходе мероприятия участники обсудили актуальные вопросы участия в проекте, успешные кейсы предприятий, ранее участвовавших в проекте, а также преимущества бережливого производства, адресную поддержку предприятий и федеральные меры поддержки. По итогам 2025 года к данному проекту подключились два предприятия – Сургутское городское муниципальное унитарное предприятие «ДорРемТех», общество с ограниченной ответственностью «Мясокомбинат «Сургутский».</w:t>
      </w:r>
    </w:p>
    <w:p w14:paraId="3A719E4B" w14:textId="3833A9C7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соглашения об информационном взаимодействии с геоинформационной платформой «2ГИС» продолжилась работа по развитию цифровой туристической инфраструктуры города. В отчетный период помимо актуализации информации</w:t>
      </w:r>
      <w:r w:rsidRPr="00FB4E15">
        <w:rPr>
          <w:color w:val="000000" w:themeColor="text1"/>
        </w:rPr>
        <w:br/>
        <w:t>о действующих туристских маршрутах и достопримечательностях в систему были интегрированы два новых проекта:</w:t>
      </w:r>
    </w:p>
    <w:p w14:paraId="33D269E8" w14:textId="5DF20A19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межмуниципальный автомобильный маршрут «По следам первопроходцев» (Сургут и Сургутский район). Маршрут включает восемь уникальных локаций, знакомящих с историей освоения региона и культурой коренных народов Севера. В «2ГИС» доступно полное описание маршрута, фотографии и контактная информация.</w:t>
      </w:r>
    </w:p>
    <w:p w14:paraId="2A35A7C6" w14:textId="77777777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туристический маршрут «Следами Лиса: Городской Тур». Маршрут представляет собой серию арт-объектов, каждый из которых является проводником по ключевым ценностям города. </w:t>
      </w:r>
    </w:p>
    <w:p w14:paraId="67721D23" w14:textId="2358A07C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целом по состоянию на 31.12.2025 на сервисе размещено 11 туристических маршрутов, что обеспечивает удобную цифровую навигацию по всем локациям. </w:t>
      </w:r>
    </w:p>
    <w:p w14:paraId="16A818B7" w14:textId="77777777" w:rsidR="00BF2842" w:rsidRPr="00FB4E15" w:rsidRDefault="00BF2842" w:rsidP="00BF2842">
      <w:pPr>
        <w:ind w:firstLine="709"/>
        <w:jc w:val="both"/>
        <w:rPr>
          <w:color w:val="000000" w:themeColor="text1"/>
          <w:lang w:eastAsia="en-US"/>
        </w:rPr>
      </w:pPr>
      <w:r w:rsidRPr="00FB4E15">
        <w:rPr>
          <w:color w:val="000000" w:themeColor="text1"/>
          <w:shd w:val="clear" w:color="auto" w:fill="FFFFFF"/>
        </w:rPr>
        <w:t xml:space="preserve">Для </w:t>
      </w:r>
      <w:r w:rsidRPr="00FB4E15">
        <w:rPr>
          <w:color w:val="000000" w:themeColor="text1"/>
        </w:rPr>
        <w:t>предпринимателей города в</w:t>
      </w:r>
      <w:r w:rsidRPr="00FB4E15">
        <w:rPr>
          <w:color w:val="000000" w:themeColor="text1"/>
          <w:shd w:val="clear" w:color="auto" w:fill="FFFFFF"/>
        </w:rPr>
        <w:t xml:space="preserve"> целях оказания государственных и муниципальных услуг, коммерческих и ресурсоснабжающих организаций </w:t>
      </w:r>
      <w:r w:rsidRPr="00FB4E15">
        <w:rPr>
          <w:color w:val="000000" w:themeColor="text1"/>
        </w:rPr>
        <w:t xml:space="preserve">функционирует специализированный бизнес-офис филиала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Сургуте. </w:t>
      </w:r>
    </w:p>
    <w:p w14:paraId="49C8D15D" w14:textId="513AF1AB" w:rsidR="00FF250A" w:rsidRPr="00FB4E15" w:rsidRDefault="00FF250A" w:rsidP="00FF250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в разделе «Стратегия 20</w:t>
      </w:r>
      <w:r w:rsidR="0054174B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0» размещаются:  </w:t>
      </w:r>
    </w:p>
    <w:p w14:paraId="4C3FE8BE" w14:textId="2E0B5372" w:rsidR="00674D3C" w:rsidRPr="00FB4E15" w:rsidRDefault="00674D3C" w:rsidP="00FF250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Буклет «Стратегия города – 2050»;</w:t>
      </w:r>
    </w:p>
    <w:p w14:paraId="3814AF0F" w14:textId="77777777" w:rsidR="00AA4809" w:rsidRPr="00FB4E15" w:rsidRDefault="00AA4809" w:rsidP="00FF250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порядок разработки документов стратегического планирования и их содержания;</w:t>
      </w:r>
    </w:p>
    <w:p w14:paraId="0C8C96DD" w14:textId="6CBFB20F" w:rsidR="00FF250A" w:rsidRPr="00FB4E15" w:rsidRDefault="00FF250A" w:rsidP="00AA4809">
      <w:pPr>
        <w:ind w:firstLine="709"/>
        <w:jc w:val="both"/>
        <w:rPr>
          <w:color w:val="000000" w:themeColor="text1"/>
          <w:sz w:val="28"/>
          <w:szCs w:val="28"/>
        </w:rPr>
      </w:pPr>
      <w:r w:rsidRPr="00FB4E15">
        <w:rPr>
          <w:color w:val="000000" w:themeColor="text1"/>
        </w:rPr>
        <w:lastRenderedPageBreak/>
        <w:t>- документы стратегического планирования;</w:t>
      </w:r>
    </w:p>
    <w:p w14:paraId="0884498C" w14:textId="77777777" w:rsidR="00FF250A" w:rsidRPr="00FB4E15" w:rsidRDefault="00FF250A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мониторинг и контроль реализации документов стратегического планирования; </w:t>
      </w:r>
    </w:p>
    <w:p w14:paraId="5606283F" w14:textId="77777777" w:rsidR="00AA4809" w:rsidRPr="00FB4E15" w:rsidRDefault="00AA4809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порядок проведения общественного обсуждения документов стратегического планирования;</w:t>
      </w:r>
    </w:p>
    <w:p w14:paraId="4542CF0E" w14:textId="77777777" w:rsidR="00AA4809" w:rsidRPr="00FB4E15" w:rsidRDefault="00AA4809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общественное обсуждение проектов документов стратегического планирования;</w:t>
      </w:r>
    </w:p>
    <w:p w14:paraId="2F0E2195" w14:textId="77777777" w:rsidR="00AA4809" w:rsidRPr="00FB4E15" w:rsidRDefault="00AA4809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общественный совет города Сургута;</w:t>
      </w:r>
    </w:p>
    <w:p w14:paraId="4C2B0E45" w14:textId="77777777" w:rsidR="00AA4809" w:rsidRPr="00FB4E15" w:rsidRDefault="00AA4809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стратегия социально-экономического развития Ханты-Мансийского автономного округа – Югры до 2036 года с целевыми ориентирами до 2050 года;</w:t>
      </w:r>
    </w:p>
    <w:p w14:paraId="2ACF4F4D" w14:textId="77777777" w:rsidR="00FF250A" w:rsidRPr="00FB4E15" w:rsidRDefault="00FF250A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AA4809" w:rsidRPr="00FB4E15">
        <w:rPr>
          <w:color w:val="000000" w:themeColor="text1"/>
        </w:rPr>
        <w:t>коллегиальные органы по векторам развития Стратегии 205</w:t>
      </w:r>
      <w:r w:rsidRPr="00FB4E15">
        <w:rPr>
          <w:color w:val="000000" w:themeColor="text1"/>
        </w:rPr>
        <w:t>0;</w:t>
      </w:r>
    </w:p>
    <w:p w14:paraId="6E21F577" w14:textId="5D138C78" w:rsidR="00FF250A" w:rsidRPr="00FB4E15" w:rsidRDefault="00FF250A" w:rsidP="00AA48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ответственные лица за реализацию направлений и векторов развития Стратегии 20</w:t>
      </w:r>
      <w:r w:rsidR="00AA4809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>0</w:t>
      </w:r>
      <w:r w:rsidR="00E7398E" w:rsidRPr="00FB4E15">
        <w:rPr>
          <w:color w:val="000000" w:themeColor="text1"/>
        </w:rPr>
        <w:t>.</w:t>
      </w:r>
    </w:p>
    <w:p w14:paraId="7075A34D" w14:textId="4D247B68" w:rsidR="002B7A09" w:rsidRPr="00FB4E15" w:rsidRDefault="00E800F3" w:rsidP="002B7A0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</w:t>
      </w:r>
      <w:r w:rsidR="00752676" w:rsidRPr="00FB4E15">
        <w:rPr>
          <w:color w:val="000000" w:themeColor="text1"/>
        </w:rPr>
        <w:t xml:space="preserve"> рамках стратегического управления </w:t>
      </w:r>
      <w:r w:rsidRPr="00FB4E15">
        <w:rPr>
          <w:color w:val="000000" w:themeColor="text1"/>
        </w:rPr>
        <w:t xml:space="preserve">в 2025 году </w:t>
      </w:r>
      <w:r w:rsidR="00FF250A" w:rsidRPr="00FB4E15">
        <w:rPr>
          <w:color w:val="000000" w:themeColor="text1"/>
        </w:rPr>
        <w:t xml:space="preserve">проведено </w:t>
      </w:r>
      <w:r w:rsidR="003369FD" w:rsidRPr="00FB4E15">
        <w:rPr>
          <w:color w:val="000000" w:themeColor="text1"/>
        </w:rPr>
        <w:t>3</w:t>
      </w:r>
      <w:r w:rsidR="00DF000B" w:rsidRPr="00FB4E15">
        <w:rPr>
          <w:color w:val="000000" w:themeColor="text1"/>
        </w:rPr>
        <w:t>1</w:t>
      </w:r>
      <w:r w:rsidR="00FF250A" w:rsidRPr="00FB4E15">
        <w:rPr>
          <w:color w:val="000000" w:themeColor="text1"/>
        </w:rPr>
        <w:t xml:space="preserve"> заседани</w:t>
      </w:r>
      <w:r w:rsidR="00E7398E" w:rsidRPr="00FB4E15">
        <w:rPr>
          <w:color w:val="000000" w:themeColor="text1"/>
        </w:rPr>
        <w:t>е</w:t>
      </w:r>
      <w:r w:rsidR="00FF250A" w:rsidRPr="00FB4E15">
        <w:rPr>
          <w:color w:val="000000" w:themeColor="text1"/>
        </w:rPr>
        <w:t xml:space="preserve"> </w:t>
      </w:r>
      <w:r w:rsidR="003C5C3D" w:rsidRPr="00FB4E15">
        <w:rPr>
          <w:color w:val="000000" w:themeColor="text1"/>
        </w:rPr>
        <w:t xml:space="preserve">коллегиальных органов </w:t>
      </w:r>
      <w:r w:rsidR="00FF250A" w:rsidRPr="00FB4E15">
        <w:rPr>
          <w:color w:val="000000" w:themeColor="text1"/>
        </w:rPr>
        <w:t xml:space="preserve">по </w:t>
      </w:r>
      <w:r w:rsidR="003C5C3D" w:rsidRPr="00FB4E15">
        <w:rPr>
          <w:color w:val="000000" w:themeColor="text1"/>
        </w:rPr>
        <w:t>векторам развития С</w:t>
      </w:r>
      <w:r w:rsidR="00FF250A" w:rsidRPr="00FB4E15">
        <w:rPr>
          <w:color w:val="000000" w:themeColor="text1"/>
        </w:rPr>
        <w:t xml:space="preserve">тратегии социально-экономического развития </w:t>
      </w:r>
      <w:r w:rsidR="003C5C3D" w:rsidRPr="00FB4E15">
        <w:rPr>
          <w:color w:val="000000" w:themeColor="text1"/>
        </w:rPr>
        <w:t xml:space="preserve">города </w:t>
      </w:r>
      <w:r w:rsidR="00FF250A" w:rsidRPr="00FB4E15">
        <w:rPr>
          <w:color w:val="000000" w:themeColor="text1"/>
        </w:rPr>
        <w:t>Сургут</w:t>
      </w:r>
      <w:r w:rsidR="003C5C3D" w:rsidRPr="00FB4E15">
        <w:rPr>
          <w:color w:val="000000" w:themeColor="text1"/>
        </w:rPr>
        <w:t>а</w:t>
      </w:r>
      <w:r w:rsidR="003C5C3D" w:rsidRPr="00FB4E15">
        <w:rPr>
          <w:bCs/>
          <w:color w:val="000000" w:themeColor="text1"/>
        </w:rPr>
        <w:t xml:space="preserve"> до 2036 года с целевыми ориентирами до 2050 года</w:t>
      </w:r>
      <w:r w:rsidR="00FF250A" w:rsidRPr="00FB4E15">
        <w:rPr>
          <w:color w:val="000000" w:themeColor="text1"/>
        </w:rPr>
        <w:t>.</w:t>
      </w:r>
      <w:r w:rsidR="002B7A09" w:rsidRPr="00FB4E15">
        <w:rPr>
          <w:color w:val="000000" w:themeColor="text1"/>
        </w:rPr>
        <w:t xml:space="preserve"> </w:t>
      </w:r>
    </w:p>
    <w:p w14:paraId="08435484" w14:textId="77777777" w:rsidR="008A3459" w:rsidRPr="00FB4E15" w:rsidRDefault="00403B8F" w:rsidP="008A3459">
      <w:pPr>
        <w:ind w:firstLine="567"/>
        <w:jc w:val="both"/>
        <w:rPr>
          <w:color w:val="000000" w:themeColor="text1"/>
        </w:rPr>
      </w:pPr>
      <w:r w:rsidRPr="00FB4E15">
        <w:rPr>
          <w:bCs/>
          <w:color w:val="000000" w:themeColor="text1"/>
        </w:rPr>
        <w:t xml:space="preserve">В </w:t>
      </w:r>
      <w:r w:rsidR="003C5C3D" w:rsidRPr="00FB4E15">
        <w:rPr>
          <w:bCs/>
          <w:color w:val="000000" w:themeColor="text1"/>
        </w:rPr>
        <w:t>С</w:t>
      </w:r>
      <w:r w:rsidRPr="00FB4E15">
        <w:rPr>
          <w:bCs/>
          <w:color w:val="000000" w:themeColor="text1"/>
        </w:rPr>
        <w:t>тратеги</w:t>
      </w:r>
      <w:r w:rsidR="007501CE" w:rsidRPr="00FB4E15">
        <w:rPr>
          <w:bCs/>
          <w:color w:val="000000" w:themeColor="text1"/>
        </w:rPr>
        <w:t>ю</w:t>
      </w:r>
      <w:r w:rsidRPr="00FB4E15">
        <w:rPr>
          <w:bCs/>
          <w:color w:val="000000" w:themeColor="text1"/>
        </w:rPr>
        <w:t xml:space="preserve"> социально-экономического развития города</w:t>
      </w:r>
      <w:r w:rsidR="007501CE" w:rsidRPr="00FB4E15">
        <w:rPr>
          <w:bCs/>
          <w:color w:val="000000" w:themeColor="text1"/>
        </w:rPr>
        <w:t xml:space="preserve"> </w:t>
      </w:r>
      <w:r w:rsidR="003C5C3D" w:rsidRPr="00FB4E15">
        <w:rPr>
          <w:bCs/>
          <w:color w:val="000000" w:themeColor="text1"/>
        </w:rPr>
        <w:t xml:space="preserve">Сургута </w:t>
      </w:r>
      <w:r w:rsidRPr="00FB4E15">
        <w:rPr>
          <w:bCs/>
          <w:color w:val="000000" w:themeColor="text1"/>
        </w:rPr>
        <w:t>до 2036 года</w:t>
      </w:r>
      <w:r w:rsidR="003C5C3D" w:rsidRPr="00FB4E15">
        <w:rPr>
          <w:bCs/>
          <w:color w:val="000000" w:themeColor="text1"/>
        </w:rPr>
        <w:br/>
      </w:r>
      <w:r w:rsidRPr="00FB4E15">
        <w:rPr>
          <w:bCs/>
          <w:color w:val="000000" w:themeColor="text1"/>
        </w:rPr>
        <w:t>с целевыми ориентирами до 2050 года</w:t>
      </w:r>
      <w:r w:rsidR="003C5C3D" w:rsidRPr="00FB4E15">
        <w:rPr>
          <w:bCs/>
          <w:color w:val="000000" w:themeColor="text1"/>
        </w:rPr>
        <w:t xml:space="preserve"> (далее – Стратегия города 2050)</w:t>
      </w:r>
      <w:r w:rsidR="007501CE" w:rsidRPr="00FB4E15">
        <w:rPr>
          <w:bCs/>
          <w:color w:val="000000" w:themeColor="text1"/>
        </w:rPr>
        <w:t xml:space="preserve">, принятую в 2023 году, </w:t>
      </w:r>
      <w:r w:rsidRPr="00FB4E15">
        <w:rPr>
          <w:bCs/>
          <w:color w:val="000000" w:themeColor="text1"/>
        </w:rPr>
        <w:t xml:space="preserve">внесены </w:t>
      </w:r>
      <w:r w:rsidR="00E7398E" w:rsidRPr="00FB4E15">
        <w:rPr>
          <w:bCs/>
          <w:color w:val="000000" w:themeColor="text1"/>
        </w:rPr>
        <w:t xml:space="preserve">изменения </w:t>
      </w:r>
      <w:r w:rsidR="008A3459" w:rsidRPr="00FB4E15">
        <w:rPr>
          <w:color w:val="000000" w:themeColor="text1"/>
        </w:rPr>
        <w:t>в целях:</w:t>
      </w:r>
    </w:p>
    <w:p w14:paraId="379AB2D0" w14:textId="77777777" w:rsidR="008A3459" w:rsidRPr="00FB4E15" w:rsidRDefault="008A3459" w:rsidP="008A3459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приведения к новой системе национальных целей и национальным проектам, вступившим в силу с 01.01.2025 года;</w:t>
      </w:r>
    </w:p>
    <w:p w14:paraId="2ACA8E8B" w14:textId="1CB653B0" w:rsidR="008A3459" w:rsidRPr="00FB4E15" w:rsidRDefault="008A3459" w:rsidP="008A3459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отнесения города к опорным населенным пунктам, в соответствии с положениями Стратегии пространственного развития Российской Федерации на период до 2030 года</w:t>
      </w:r>
      <w:r w:rsidRPr="00FB4E15">
        <w:rPr>
          <w:color w:val="000000" w:themeColor="text1"/>
        </w:rPr>
        <w:br/>
        <w:t>с прогнозом до 2036 года, утвержденной распоряжением Правительства Российской Федерации от 28.12.2024 № 4146-р;</w:t>
      </w:r>
    </w:p>
    <w:p w14:paraId="47C4308D" w14:textId="400A787B" w:rsidR="008A3459" w:rsidRPr="00FB4E15" w:rsidRDefault="008A3459" w:rsidP="008A3459">
      <w:pPr>
        <w:ind w:firstLine="709"/>
        <w:jc w:val="both"/>
        <w:rPr>
          <w:color w:val="000000" w:themeColor="text1"/>
        </w:rPr>
      </w:pPr>
      <w:r w:rsidRPr="00FB4E15">
        <w:rPr>
          <w:bCs/>
          <w:color w:val="000000" w:themeColor="text1"/>
        </w:rPr>
        <w:t xml:space="preserve">- </w:t>
      </w:r>
      <w:r w:rsidRPr="00FB4E15">
        <w:rPr>
          <w:color w:val="000000" w:themeColor="text1"/>
        </w:rPr>
        <w:t>повышения ответственности и эффективности реализации направлений развития</w:t>
      </w:r>
      <w:r w:rsidRPr="00FB4E15">
        <w:rPr>
          <w:bCs/>
          <w:color w:val="000000" w:themeColor="text1"/>
        </w:rPr>
        <w:t xml:space="preserve"> Стратегия города 2050 (</w:t>
      </w:r>
      <w:r w:rsidRPr="00FB4E15">
        <w:rPr>
          <w:color w:val="000000" w:themeColor="text1"/>
        </w:rPr>
        <w:t>увеличено количество направлений развития с 4 до 7, дополнены направлениями развития: «Цифровой муниципалитет», «Гармоничное общество»,</w:t>
      </w:r>
      <w:r w:rsidRPr="00FB4E15">
        <w:rPr>
          <w:color w:val="000000" w:themeColor="text1"/>
        </w:rPr>
        <w:br/>
        <w:t>из направления «Уровень и качество жизни» созданы два направления «Жизнеобеспечение»</w:t>
      </w:r>
      <w:r w:rsidRPr="00FB4E15">
        <w:rPr>
          <w:color w:val="000000" w:themeColor="text1"/>
        </w:rPr>
        <w:br/>
        <w:t xml:space="preserve">и «Комфортная среда», увеличено количество векторов развития с 20 до 25, </w:t>
      </w:r>
      <w:r w:rsidRPr="00FB4E15">
        <w:rPr>
          <w:rFonts w:eastAsia="Calibri"/>
          <w:color w:val="000000" w:themeColor="text1"/>
        </w:rPr>
        <w:t xml:space="preserve">дополнен новый флагманский проект </w:t>
      </w:r>
      <w:r w:rsidRPr="00FB4E15">
        <w:rPr>
          <w:color w:val="000000" w:themeColor="text1"/>
        </w:rPr>
        <w:t>«Развитие немуниципального сектора по предоставлению услуг</w:t>
      </w:r>
      <w:r w:rsidRPr="00FB4E15">
        <w:rPr>
          <w:color w:val="000000" w:themeColor="text1"/>
        </w:rPr>
        <w:br/>
        <w:t>в социальной сфере»).</w:t>
      </w:r>
    </w:p>
    <w:p w14:paraId="5695D67A" w14:textId="33F1367D" w:rsidR="00483E95" w:rsidRPr="00FB4E15" w:rsidRDefault="007501CE" w:rsidP="008A345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Данные изменения </w:t>
      </w:r>
      <w:r w:rsidR="00403B8F" w:rsidRPr="00FB4E15">
        <w:rPr>
          <w:color w:val="000000" w:themeColor="text1"/>
        </w:rPr>
        <w:t>утвержден</w:t>
      </w:r>
      <w:r w:rsidRPr="00FB4E15">
        <w:rPr>
          <w:color w:val="000000" w:themeColor="text1"/>
        </w:rPr>
        <w:t xml:space="preserve">ы </w:t>
      </w:r>
      <w:r w:rsidR="00483E95" w:rsidRPr="00FB4E15">
        <w:rPr>
          <w:color w:val="000000" w:themeColor="text1"/>
        </w:rPr>
        <w:t>решением Думы города</w:t>
      </w:r>
      <w:r w:rsidRPr="00FB4E15">
        <w:rPr>
          <w:color w:val="000000" w:themeColor="text1"/>
        </w:rPr>
        <w:t xml:space="preserve"> </w:t>
      </w:r>
      <w:r w:rsidR="00483E95" w:rsidRPr="00FB4E15">
        <w:rPr>
          <w:color w:val="000000" w:themeColor="text1"/>
        </w:rPr>
        <w:t xml:space="preserve">от </w:t>
      </w:r>
      <w:r w:rsidR="00403B8F" w:rsidRPr="00FB4E15">
        <w:rPr>
          <w:color w:val="000000" w:themeColor="text1"/>
        </w:rPr>
        <w:t>0</w:t>
      </w:r>
      <w:r w:rsidR="003369FD" w:rsidRPr="00FB4E15">
        <w:rPr>
          <w:color w:val="000000" w:themeColor="text1"/>
        </w:rPr>
        <w:t>1</w:t>
      </w:r>
      <w:r w:rsidR="00403B8F" w:rsidRPr="00FB4E15">
        <w:rPr>
          <w:color w:val="000000" w:themeColor="text1"/>
        </w:rPr>
        <w:t>.10.202</w:t>
      </w:r>
      <w:r w:rsidR="003369FD" w:rsidRPr="00FB4E15">
        <w:rPr>
          <w:color w:val="000000" w:themeColor="text1"/>
        </w:rPr>
        <w:t>5</w:t>
      </w:r>
      <w:r w:rsidR="001243A4" w:rsidRPr="00FB4E15">
        <w:rPr>
          <w:color w:val="000000" w:themeColor="text1"/>
        </w:rPr>
        <w:br/>
      </w:r>
      <w:r w:rsidR="00483E95" w:rsidRPr="00FB4E15">
        <w:rPr>
          <w:color w:val="000000" w:themeColor="text1"/>
        </w:rPr>
        <w:t xml:space="preserve">№ </w:t>
      </w:r>
      <w:r w:rsidR="003369FD" w:rsidRPr="00FB4E15">
        <w:rPr>
          <w:color w:val="000000" w:themeColor="text1"/>
        </w:rPr>
        <w:t>900</w:t>
      </w:r>
      <w:r w:rsidR="00483E95" w:rsidRPr="00FB4E15">
        <w:rPr>
          <w:color w:val="000000" w:themeColor="text1"/>
        </w:rPr>
        <w:t>-</w:t>
      </w:r>
      <w:r w:rsidR="00483E95" w:rsidRPr="00FB4E15">
        <w:rPr>
          <w:color w:val="000000" w:themeColor="text1"/>
          <w:lang w:val="en-US"/>
        </w:rPr>
        <w:t>VII</w:t>
      </w:r>
      <w:r w:rsidR="00483E95" w:rsidRPr="00FB4E15">
        <w:rPr>
          <w:color w:val="000000" w:themeColor="text1"/>
        </w:rPr>
        <w:t xml:space="preserve"> ДГ. </w:t>
      </w:r>
    </w:p>
    <w:p w14:paraId="6D2AF8E7" w14:textId="65C60FB6" w:rsidR="000B4477" w:rsidRPr="00FB4E15" w:rsidRDefault="00F524CF" w:rsidP="000B447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отчетном году одобрен</w:t>
      </w:r>
      <w:r w:rsidR="00112B2B" w:rsidRPr="00FB4E15">
        <w:rPr>
          <w:color w:val="000000" w:themeColor="text1"/>
        </w:rPr>
        <w:t>ы</w:t>
      </w:r>
      <w:r w:rsidRPr="00FB4E15">
        <w:rPr>
          <w:color w:val="000000" w:themeColor="text1"/>
        </w:rPr>
        <w:t xml:space="preserve"> решением Думы города от </w:t>
      </w:r>
      <w:r w:rsidR="00C61CB2" w:rsidRPr="00FB4E15">
        <w:rPr>
          <w:color w:val="000000" w:themeColor="text1"/>
        </w:rPr>
        <w:t>31</w:t>
      </w:r>
      <w:r w:rsidRPr="00FB4E15">
        <w:rPr>
          <w:color w:val="000000" w:themeColor="text1"/>
        </w:rPr>
        <w:t>.</w:t>
      </w:r>
      <w:r w:rsidR="00C61CB2" w:rsidRPr="00FB4E15">
        <w:rPr>
          <w:color w:val="000000" w:themeColor="text1"/>
        </w:rPr>
        <w:t>10</w:t>
      </w:r>
      <w:r w:rsidRPr="00FB4E15">
        <w:rPr>
          <w:color w:val="000000" w:themeColor="text1"/>
        </w:rPr>
        <w:t>.202</w:t>
      </w:r>
      <w:r w:rsidR="00C61CB2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№ </w:t>
      </w:r>
      <w:r w:rsidR="00C61CB2" w:rsidRPr="00FB4E15">
        <w:rPr>
          <w:color w:val="000000" w:themeColor="text1"/>
        </w:rPr>
        <w:t>914</w:t>
      </w:r>
      <w:r w:rsidRPr="00FB4E15">
        <w:rPr>
          <w:color w:val="000000" w:themeColor="text1"/>
        </w:rPr>
        <w:t>-VII ДГ</w:t>
      </w:r>
      <w:r w:rsidRPr="00FB4E15">
        <w:rPr>
          <w:color w:val="000000" w:themeColor="text1"/>
        </w:rPr>
        <w:br/>
      </w:r>
      <w:r w:rsidR="0043476D" w:rsidRPr="00FB4E15">
        <w:rPr>
          <w:color w:val="000000" w:themeColor="text1"/>
        </w:rPr>
        <w:t xml:space="preserve">изменения </w:t>
      </w:r>
      <w:r w:rsidR="00C61CB2" w:rsidRPr="00FB4E15">
        <w:rPr>
          <w:color w:val="000000" w:themeColor="text1"/>
        </w:rPr>
        <w:t xml:space="preserve">в постановление Администрации города от 02.07.2024 № 3402 </w:t>
      </w:r>
      <w:r w:rsidR="0043476D" w:rsidRPr="00FB4E15">
        <w:rPr>
          <w:color w:val="000000" w:themeColor="text1"/>
        </w:rPr>
        <w:t>план</w:t>
      </w:r>
      <w:r w:rsidR="00C61CB2" w:rsidRPr="00FB4E15">
        <w:rPr>
          <w:color w:val="000000" w:themeColor="text1"/>
        </w:rPr>
        <w:t>а</w:t>
      </w:r>
      <w:r w:rsidR="0043476D" w:rsidRPr="00FB4E15">
        <w:rPr>
          <w:color w:val="000000" w:themeColor="text1"/>
        </w:rPr>
        <w:t xml:space="preserve"> мероприятий по реализации Стратегии социально-экономического развития города Сургута до 2036 года с целевыми ориентирами до 2050 года (далее – план мероприятий по реализации Стратегии города – 2050),</w:t>
      </w:r>
      <w:r w:rsidRPr="00FB4E15">
        <w:rPr>
          <w:color w:val="000000" w:themeColor="text1"/>
        </w:rPr>
        <w:t xml:space="preserve"> </w:t>
      </w:r>
      <w:r w:rsidR="000B4477" w:rsidRPr="00FB4E15">
        <w:rPr>
          <w:color w:val="000000" w:themeColor="text1"/>
        </w:rPr>
        <w:t xml:space="preserve"> содерж</w:t>
      </w:r>
      <w:r w:rsidRPr="00FB4E15">
        <w:rPr>
          <w:color w:val="000000" w:themeColor="text1"/>
        </w:rPr>
        <w:t>ащий</w:t>
      </w:r>
      <w:r w:rsidR="000B4477" w:rsidRPr="00FB4E15">
        <w:rPr>
          <w:color w:val="000000" w:themeColor="text1"/>
        </w:rPr>
        <w:t xml:space="preserve"> 2</w:t>
      </w:r>
      <w:r w:rsidR="00C61CB2" w:rsidRPr="00FB4E15">
        <w:rPr>
          <w:color w:val="000000" w:themeColor="text1"/>
        </w:rPr>
        <w:t>65</w:t>
      </w:r>
      <w:r w:rsidR="000B4477" w:rsidRPr="00FB4E15">
        <w:rPr>
          <w:color w:val="000000" w:themeColor="text1"/>
        </w:rPr>
        <w:t xml:space="preserve"> мероприятия, каждое из которых взаимосвязано</w:t>
      </w:r>
      <w:r w:rsidR="00C61CB2" w:rsidRPr="00FB4E15">
        <w:rPr>
          <w:color w:val="000000" w:themeColor="text1"/>
        </w:rPr>
        <w:br/>
      </w:r>
      <w:r w:rsidR="000B4477" w:rsidRPr="00FB4E15">
        <w:rPr>
          <w:color w:val="000000" w:themeColor="text1"/>
        </w:rPr>
        <w:t xml:space="preserve">с </w:t>
      </w:r>
      <w:r w:rsidR="00013A1B" w:rsidRPr="00FB4E15">
        <w:rPr>
          <w:color w:val="000000" w:themeColor="text1"/>
        </w:rPr>
        <w:t>7</w:t>
      </w:r>
      <w:r w:rsidR="000B4477" w:rsidRPr="00FB4E15">
        <w:rPr>
          <w:color w:val="000000" w:themeColor="text1"/>
        </w:rPr>
        <w:t xml:space="preserve"> показателями </w:t>
      </w:r>
      <w:r w:rsidR="007501CE" w:rsidRPr="00FB4E15">
        <w:rPr>
          <w:color w:val="000000" w:themeColor="text1"/>
        </w:rPr>
        <w:t>г</w:t>
      </w:r>
      <w:r w:rsidR="000B4477" w:rsidRPr="00FB4E15">
        <w:rPr>
          <w:color w:val="000000" w:themeColor="text1"/>
        </w:rPr>
        <w:t xml:space="preserve">енеральной цели, </w:t>
      </w:r>
      <w:r w:rsidR="00013A1B" w:rsidRPr="00FB4E15">
        <w:rPr>
          <w:color w:val="000000" w:themeColor="text1"/>
        </w:rPr>
        <w:t>91</w:t>
      </w:r>
      <w:r w:rsidR="000B4477" w:rsidRPr="00FB4E15">
        <w:rPr>
          <w:color w:val="000000" w:themeColor="text1"/>
        </w:rPr>
        <w:t xml:space="preserve"> целевым показателем векторов развития.</w:t>
      </w:r>
    </w:p>
    <w:p w14:paraId="02CF2A39" w14:textId="42D95826" w:rsidR="000B4477" w:rsidRPr="00FB4E15" w:rsidRDefault="000B4477" w:rsidP="00F524C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Решением Думы города от </w:t>
      </w:r>
      <w:r w:rsidR="00EB385A" w:rsidRPr="00FB4E15">
        <w:rPr>
          <w:color w:val="000000" w:themeColor="text1"/>
        </w:rPr>
        <w:t>29</w:t>
      </w:r>
      <w:r w:rsidRPr="00FB4E15">
        <w:rPr>
          <w:color w:val="000000" w:themeColor="text1"/>
        </w:rPr>
        <w:t>.12.202</w:t>
      </w:r>
      <w:r w:rsidR="00EB385A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№ </w:t>
      </w:r>
      <w:r w:rsidR="00EB385A" w:rsidRPr="00FB4E15">
        <w:rPr>
          <w:color w:val="000000" w:themeColor="text1"/>
        </w:rPr>
        <w:t>961</w:t>
      </w:r>
      <w:r w:rsidRPr="00FB4E15">
        <w:rPr>
          <w:color w:val="000000" w:themeColor="text1"/>
        </w:rPr>
        <w:t xml:space="preserve">-VII ДГ </w:t>
      </w:r>
      <w:r w:rsidR="00EB385A" w:rsidRPr="00FB4E15">
        <w:rPr>
          <w:color w:val="000000" w:themeColor="text1"/>
        </w:rPr>
        <w:t xml:space="preserve">внесены изменения в </w:t>
      </w:r>
      <w:r w:rsidRPr="00FB4E15">
        <w:rPr>
          <w:color w:val="000000" w:themeColor="text1"/>
        </w:rPr>
        <w:t>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</w:r>
      <w:r w:rsidR="00EB385A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на период до 2044 года.</w:t>
      </w:r>
      <w:r w:rsidR="00F1085F" w:rsidRPr="00FB4E15">
        <w:rPr>
          <w:color w:val="000000" w:themeColor="text1"/>
        </w:rPr>
        <w:t xml:space="preserve"> Документы стратегического и градостроительного планирования в полном объеме взаимоувязаны.</w:t>
      </w:r>
    </w:p>
    <w:p w14:paraId="1EE82487" w14:textId="0711A187" w:rsidR="00714880" w:rsidRPr="00FB4E15" w:rsidRDefault="00F1085F" w:rsidP="0071488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Одним из инструментов реализации </w:t>
      </w:r>
      <w:r w:rsidR="00B032B1" w:rsidRPr="00FB4E15">
        <w:rPr>
          <w:bCs/>
          <w:color w:val="000000" w:themeColor="text1"/>
        </w:rPr>
        <w:t xml:space="preserve">Стратегии города 2050 являются муниципальные программы. </w:t>
      </w:r>
      <w:r w:rsidR="00467B2F" w:rsidRPr="00FB4E15">
        <w:rPr>
          <w:color w:val="000000" w:themeColor="text1"/>
        </w:rPr>
        <w:t xml:space="preserve">С </w:t>
      </w:r>
      <w:r w:rsidR="00F524CF" w:rsidRPr="00FB4E15">
        <w:rPr>
          <w:color w:val="000000" w:themeColor="text1"/>
        </w:rPr>
        <w:t xml:space="preserve">2024 года </w:t>
      </w:r>
      <w:r w:rsidR="00467B2F" w:rsidRPr="00FB4E15">
        <w:rPr>
          <w:color w:val="000000" w:themeColor="text1"/>
        </w:rPr>
        <w:t>паспорта муниципальных программ и их структурных элементов формируются и утверждаются в информационной системе «Автоматизированный Центр Контроля»</w:t>
      </w:r>
      <w:r w:rsidR="00714880" w:rsidRPr="00FB4E15">
        <w:rPr>
          <w:color w:val="000000" w:themeColor="text1"/>
        </w:rPr>
        <w:t>, что соответствует требованиям действующего законодательства, регулирующего систему управления муниципальными программами:</w:t>
      </w:r>
    </w:p>
    <w:p w14:paraId="02E486A5" w14:textId="48BD3D5E" w:rsidR="00517950" w:rsidRPr="00FB4E15" w:rsidRDefault="00517950" w:rsidP="0071488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F06D8D" w:rsidRPr="00FB4E15">
        <w:rPr>
          <w:color w:val="000000" w:themeColor="text1"/>
        </w:rPr>
        <w:t xml:space="preserve">порядок принятия решений о разработке, формирования и реализации муниципальных программ городского округа Сургут Ханты-Мансийского автономного округа </w:t>
      </w:r>
      <w:r w:rsidR="00714880" w:rsidRPr="00FB4E15">
        <w:rPr>
          <w:b/>
          <w:color w:val="000000" w:themeColor="text1"/>
        </w:rPr>
        <w:t xml:space="preserve">– </w:t>
      </w:r>
      <w:r w:rsidR="00F06D8D" w:rsidRPr="00FB4E15">
        <w:rPr>
          <w:color w:val="000000" w:themeColor="text1"/>
        </w:rPr>
        <w:t>Югры (постановление Администрации города от 08.08.2024 № 4121)</w:t>
      </w:r>
      <w:r w:rsidRPr="00FB4E15">
        <w:rPr>
          <w:color w:val="000000" w:themeColor="text1"/>
        </w:rPr>
        <w:t>;</w:t>
      </w:r>
    </w:p>
    <w:p w14:paraId="140E13C7" w14:textId="719A2396" w:rsidR="00517950" w:rsidRPr="00FB4E15" w:rsidRDefault="00517950" w:rsidP="00517950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проектн</w:t>
      </w:r>
      <w:r w:rsidR="00F06D8D" w:rsidRPr="00FB4E15">
        <w:rPr>
          <w:color w:val="000000" w:themeColor="text1"/>
        </w:rPr>
        <w:t>ая</w:t>
      </w:r>
      <w:r w:rsidRPr="00FB4E15">
        <w:rPr>
          <w:color w:val="000000" w:themeColor="text1"/>
        </w:rPr>
        <w:t xml:space="preserve"> деятельност</w:t>
      </w:r>
      <w:r w:rsidR="00F06D8D" w:rsidRPr="00FB4E15">
        <w:rPr>
          <w:color w:val="000000" w:themeColor="text1"/>
        </w:rPr>
        <w:t>ь</w:t>
      </w:r>
      <w:r w:rsidRPr="00FB4E15">
        <w:rPr>
          <w:color w:val="000000" w:themeColor="text1"/>
        </w:rPr>
        <w:t xml:space="preserve"> </w:t>
      </w:r>
      <w:r w:rsidR="00714880" w:rsidRPr="00FB4E15">
        <w:rPr>
          <w:color w:val="000000" w:themeColor="text1"/>
        </w:rPr>
        <w:t>(</w:t>
      </w:r>
      <w:r w:rsidRPr="00FB4E15">
        <w:rPr>
          <w:color w:val="000000" w:themeColor="text1"/>
        </w:rPr>
        <w:t>распоряжение Администрации города от 11</w:t>
      </w:r>
      <w:r w:rsidR="00714880" w:rsidRPr="00FB4E15">
        <w:rPr>
          <w:color w:val="000000" w:themeColor="text1"/>
        </w:rPr>
        <w:t>.08.2016 № 1513);</w:t>
      </w:r>
    </w:p>
    <w:p w14:paraId="7B1976BC" w14:textId="41A55739" w:rsidR="00517950" w:rsidRPr="00FB4E15" w:rsidRDefault="00517950" w:rsidP="00517950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- </w:t>
      </w:r>
      <w:r w:rsidR="00714880" w:rsidRPr="00FB4E15">
        <w:rPr>
          <w:color w:val="000000" w:themeColor="text1"/>
        </w:rPr>
        <w:t>перечень муниципальных программ, реализуемых на территории города с 2025 года (постановление</w:t>
      </w:r>
      <w:r w:rsidRPr="00FB4E15">
        <w:rPr>
          <w:color w:val="000000" w:themeColor="text1"/>
        </w:rPr>
        <w:t xml:space="preserve"> Администрации города от 11.09.2024 № 4713</w:t>
      </w:r>
      <w:r w:rsidR="00714880" w:rsidRPr="00FB4E15">
        <w:rPr>
          <w:color w:val="000000" w:themeColor="text1"/>
        </w:rPr>
        <w:t>)</w:t>
      </w:r>
      <w:r w:rsidRPr="00FB4E15">
        <w:rPr>
          <w:color w:val="000000" w:themeColor="text1"/>
        </w:rPr>
        <w:t>.</w:t>
      </w:r>
    </w:p>
    <w:p w14:paraId="3FEC3C61" w14:textId="18299DD0" w:rsidR="00376AB8" w:rsidRPr="00FB4E15" w:rsidRDefault="0030158F" w:rsidP="00376AB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заключенного </w:t>
      </w:r>
      <w:r w:rsidR="006F0C18" w:rsidRPr="00FB4E15">
        <w:rPr>
          <w:color w:val="000000" w:themeColor="text1"/>
        </w:rPr>
        <w:t xml:space="preserve">в 2023 году </w:t>
      </w:r>
      <w:r w:rsidRPr="00FB4E15">
        <w:rPr>
          <w:color w:val="000000" w:themeColor="text1"/>
        </w:rPr>
        <w:t xml:space="preserve">соглашения </w:t>
      </w:r>
      <w:r w:rsidRPr="00FB4E15">
        <w:rPr>
          <w:rFonts w:eastAsiaTheme="minorEastAsia"/>
          <w:color w:val="000000" w:themeColor="text1"/>
        </w:rPr>
        <w:t>о взаимодействии органов местного самоуправления муниципальных образований Ханты-Мансийского автономного округа – Югры в целях развития крупной городской а</w:t>
      </w:r>
      <w:r w:rsidR="006F0C18" w:rsidRPr="00FB4E15">
        <w:rPr>
          <w:rFonts w:eastAsiaTheme="minorEastAsia"/>
          <w:color w:val="000000" w:themeColor="text1"/>
        </w:rPr>
        <w:t xml:space="preserve">гломерации Сургут – Нефтеюганск </w:t>
      </w:r>
      <w:r w:rsidR="00577736" w:rsidRPr="00FB4E15">
        <w:rPr>
          <w:color w:val="000000" w:themeColor="text1"/>
        </w:rPr>
        <w:t>подведены итоги реализации межмуниципальных (агломерационных) проектов агломерации за 202</w:t>
      </w:r>
      <w:r w:rsidR="00B032B1" w:rsidRPr="00FB4E15">
        <w:rPr>
          <w:color w:val="000000" w:themeColor="text1"/>
        </w:rPr>
        <w:t>5</w:t>
      </w:r>
      <w:r w:rsidR="00E5742F" w:rsidRPr="00FB4E15">
        <w:rPr>
          <w:color w:val="000000" w:themeColor="text1"/>
        </w:rPr>
        <w:t xml:space="preserve"> год.</w:t>
      </w:r>
    </w:p>
    <w:p w14:paraId="64E9F457" w14:textId="15E65233" w:rsidR="00E5742F" w:rsidRPr="00FB4E15" w:rsidRDefault="00E5742F" w:rsidP="00376AB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Кроме того, для рассмотрения на </w:t>
      </w:r>
      <w:r w:rsidR="00577736" w:rsidRPr="00FB4E15">
        <w:rPr>
          <w:color w:val="000000" w:themeColor="text1"/>
        </w:rPr>
        <w:t>координационно</w:t>
      </w:r>
      <w:r w:rsidRPr="00FB4E15">
        <w:rPr>
          <w:color w:val="000000" w:themeColor="text1"/>
        </w:rPr>
        <w:t xml:space="preserve">м </w:t>
      </w:r>
      <w:r w:rsidR="00577736" w:rsidRPr="00FB4E15">
        <w:rPr>
          <w:color w:val="000000" w:themeColor="text1"/>
        </w:rPr>
        <w:t>совет</w:t>
      </w:r>
      <w:r w:rsidRPr="00FB4E15">
        <w:rPr>
          <w:color w:val="000000" w:themeColor="text1"/>
        </w:rPr>
        <w:t>е</w:t>
      </w:r>
      <w:r w:rsidR="00577736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под председательством </w:t>
      </w:r>
      <w:r w:rsidR="00577736" w:rsidRPr="00FB4E15">
        <w:rPr>
          <w:color w:val="000000" w:themeColor="text1"/>
        </w:rPr>
        <w:t>город</w:t>
      </w:r>
      <w:r w:rsidRPr="00FB4E15">
        <w:rPr>
          <w:color w:val="000000" w:themeColor="text1"/>
        </w:rPr>
        <w:t>а</w:t>
      </w:r>
      <w:r w:rsidR="00577736" w:rsidRPr="00FB4E15">
        <w:rPr>
          <w:color w:val="000000" w:themeColor="text1"/>
        </w:rPr>
        <w:t xml:space="preserve"> Нефтеюганск</w:t>
      </w:r>
      <w:r w:rsidRPr="00FB4E15">
        <w:rPr>
          <w:color w:val="000000" w:themeColor="text1"/>
        </w:rPr>
        <w:t xml:space="preserve"> направлены </w:t>
      </w:r>
      <w:r w:rsidR="00577736" w:rsidRPr="00FB4E15">
        <w:rPr>
          <w:color w:val="000000" w:themeColor="text1"/>
        </w:rPr>
        <w:t xml:space="preserve">предложения по </w:t>
      </w:r>
      <w:r w:rsidR="00577736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изменению перечня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агломерационных </w:t>
      </w:r>
      <w:r w:rsidR="00577736" w:rsidRPr="00FB4E15">
        <w:rPr>
          <w:rFonts w:ascii="Yandex Sans Text" w:hAnsi="Yandex Sans Text"/>
          <w:color w:val="000000" w:themeColor="text1"/>
          <w:shd w:val="clear" w:color="auto" w:fill="FFFFFF"/>
        </w:rPr>
        <w:t>проектов</w:t>
      </w:r>
      <w:r w:rsidR="000B4477"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. </w:t>
      </w:r>
      <w:r w:rsidR="000B4477" w:rsidRPr="00FB4E15">
        <w:rPr>
          <w:color w:val="000000" w:themeColor="text1"/>
          <w:shd w:val="clear" w:color="auto" w:fill="FFFFFF"/>
        </w:rPr>
        <w:t xml:space="preserve">Предложено </w:t>
      </w:r>
      <w:r w:rsidRPr="00FB4E15">
        <w:rPr>
          <w:color w:val="000000" w:themeColor="text1"/>
          <w:shd w:val="clear" w:color="auto" w:fill="FFFFFF"/>
        </w:rPr>
        <w:t>включить 5</w:t>
      </w:r>
      <w:r w:rsidR="00577736" w:rsidRPr="00FB4E15">
        <w:rPr>
          <w:color w:val="000000" w:themeColor="text1"/>
        </w:rPr>
        <w:t xml:space="preserve"> проект</w:t>
      </w:r>
      <w:r w:rsidRPr="00FB4E15">
        <w:rPr>
          <w:color w:val="000000" w:themeColor="text1"/>
        </w:rPr>
        <w:t>ов:</w:t>
      </w:r>
    </w:p>
    <w:p w14:paraId="484C112C" w14:textId="1A247EDA" w:rsidR="00E5742F" w:rsidRPr="00FB4E15" w:rsidRDefault="00E5742F" w:rsidP="00376AB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сфере туризма «Содействие в организации и проведении совместных туров в системе туристических маршрутов крупной городской агломерации Сургут – Нефтеюганск и Ханты-Мансийского автономного округа – Югры»;</w:t>
      </w:r>
    </w:p>
    <w:p w14:paraId="4F32330B" w14:textId="4B654885" w:rsidR="00E5742F" w:rsidRPr="00FB4E15" w:rsidRDefault="00E5742F" w:rsidP="00376AB8">
      <w:pPr>
        <w:ind w:firstLine="709"/>
        <w:jc w:val="both"/>
        <w:rPr>
          <w:bCs/>
          <w:color w:val="000000" w:themeColor="text1"/>
        </w:rPr>
      </w:pPr>
      <w:r w:rsidRPr="00FB4E15">
        <w:rPr>
          <w:color w:val="000000" w:themeColor="text1"/>
        </w:rPr>
        <w:t>- в сфере культуры «</w:t>
      </w:r>
      <w:r w:rsidRPr="00FB4E15">
        <w:rPr>
          <w:bCs/>
          <w:color w:val="000000" w:themeColor="text1"/>
        </w:rPr>
        <w:t>IX фестиваль театров кукол «КУКЛАград»;</w:t>
      </w:r>
    </w:p>
    <w:p w14:paraId="28B321D3" w14:textId="5AAC7ED3" w:rsidR="00376AB8" w:rsidRPr="00FB4E15" w:rsidRDefault="00E5742F" w:rsidP="00376AB8">
      <w:pPr>
        <w:ind w:firstLine="709"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>- в сфере спорта</w:t>
      </w:r>
      <w:r w:rsidR="00376AB8" w:rsidRPr="00FB4E15">
        <w:rPr>
          <w:bCs/>
          <w:color w:val="000000" w:themeColor="text1"/>
        </w:rPr>
        <w:t xml:space="preserve"> – г</w:t>
      </w:r>
      <w:r w:rsidRPr="00FB4E15">
        <w:rPr>
          <w:bCs/>
          <w:color w:val="000000" w:themeColor="text1"/>
        </w:rPr>
        <w:t>ородская лыжная гонка «Сургутская лыжня» в рамках Всероссийской массовой лыжной гонки «Лыжня России»</w:t>
      </w:r>
      <w:r w:rsidR="00376AB8" w:rsidRPr="00FB4E15">
        <w:rPr>
          <w:bCs/>
          <w:color w:val="000000" w:themeColor="text1"/>
        </w:rPr>
        <w:t>, спортивный праздник, посвященный Дню физкультурника, легкоатлетический кросс в рамках Всероссийского Дня бега «Кросс нации».</w:t>
      </w:r>
    </w:p>
    <w:p w14:paraId="5C36325B" w14:textId="77777777" w:rsidR="0030158F" w:rsidRPr="00FB4E15" w:rsidRDefault="0030158F" w:rsidP="0030158F">
      <w:pPr>
        <w:pStyle w:val="ad"/>
        <w:tabs>
          <w:tab w:val="left" w:pos="1134"/>
        </w:tabs>
        <w:ind w:left="0" w:firstLine="709"/>
        <w:rPr>
          <w:color w:val="000000" w:themeColor="text1"/>
        </w:rPr>
      </w:pPr>
      <w:r w:rsidRPr="00FB4E15">
        <w:rPr>
          <w:color w:val="000000" w:themeColor="text1"/>
        </w:rPr>
        <w:t>Также на официальном портале Администрации города организован раздел</w:t>
      </w:r>
      <w:r w:rsidR="00113C01" w:rsidRPr="00FB4E15">
        <w:rPr>
          <w:color w:val="000000" w:themeColor="text1"/>
        </w:rPr>
        <w:br/>
      </w:r>
      <w:r w:rsidR="00113C01" w:rsidRPr="00FB4E15">
        <w:rPr>
          <w:color w:val="000000" w:themeColor="text1"/>
          <w:lang w:val="ru-RU"/>
        </w:rPr>
        <w:t>с</w:t>
      </w:r>
      <w:r w:rsidRPr="00FB4E15">
        <w:rPr>
          <w:color w:val="000000" w:themeColor="text1"/>
        </w:rPr>
        <w:t xml:space="preserve"> размещен</w:t>
      </w:r>
      <w:r w:rsidR="00113C01" w:rsidRPr="00FB4E15">
        <w:rPr>
          <w:color w:val="000000" w:themeColor="text1"/>
          <w:lang w:val="ru-RU"/>
        </w:rPr>
        <w:t>ием</w:t>
      </w:r>
      <w:r w:rsidRPr="00FB4E15">
        <w:rPr>
          <w:color w:val="000000" w:themeColor="text1"/>
        </w:rPr>
        <w:t xml:space="preserve"> сведени</w:t>
      </w:r>
      <w:r w:rsidR="00113C01" w:rsidRPr="00FB4E15">
        <w:rPr>
          <w:color w:val="000000" w:themeColor="text1"/>
          <w:lang w:val="ru-RU"/>
        </w:rPr>
        <w:t>й</w:t>
      </w:r>
      <w:r w:rsidRPr="00FB4E15">
        <w:rPr>
          <w:color w:val="000000" w:themeColor="text1"/>
        </w:rPr>
        <w:t xml:space="preserve"> о крупной городской агломерации Сургут-</w:t>
      </w:r>
      <w:r w:rsidR="00113C01" w:rsidRPr="00FB4E15">
        <w:rPr>
          <w:color w:val="000000" w:themeColor="text1"/>
        </w:rPr>
        <w:t>Нефтеюганск</w:t>
      </w:r>
      <w:r w:rsidRPr="00FB4E15">
        <w:rPr>
          <w:color w:val="000000" w:themeColor="text1"/>
        </w:rPr>
        <w:t>:</w:t>
      </w:r>
    </w:p>
    <w:p w14:paraId="2636A374" w14:textId="77777777" w:rsidR="0030158F" w:rsidRPr="00FB4E15" w:rsidRDefault="0030158F" w:rsidP="0030158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типовая форма соглашения о взаимодействии органов местного самоуправления муниципальных образований Ханты-Мансийского автономного округа – Югры в целях развития агломерации; </w:t>
      </w:r>
    </w:p>
    <w:p w14:paraId="19295D2E" w14:textId="13877A30" w:rsidR="0030158F" w:rsidRPr="00FB4E15" w:rsidRDefault="0030158F" w:rsidP="0030158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соглашение о взаимодействии органов местного самоуправления муниципальных образований Ханты-Мансийского автономного округа – Югры в целях развития крупной городской агломерации Сургут-Нефтеюганск;</w:t>
      </w:r>
    </w:p>
    <w:p w14:paraId="4F67314B" w14:textId="5E220771" w:rsidR="00F17CC9" w:rsidRPr="00FB4E15" w:rsidRDefault="00F17CC9" w:rsidP="0030158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координационный совет по развитию крупной городской агломерации Сургут-Нефтеюганск;</w:t>
      </w:r>
    </w:p>
    <w:p w14:paraId="077DC4C5" w14:textId="77777777" w:rsidR="0030158F" w:rsidRPr="00FB4E15" w:rsidRDefault="0030158F" w:rsidP="0030158F">
      <w:pPr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</w:rPr>
        <w:t>- перечень агломерационных проектов;</w:t>
      </w:r>
    </w:p>
    <w:p w14:paraId="7EF2677E" w14:textId="35A411B7" w:rsidR="0030158F" w:rsidRPr="00FB4E15" w:rsidRDefault="0030158F" w:rsidP="0030158F">
      <w:pPr>
        <w:ind w:firstLine="709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>- р</w:t>
      </w:r>
      <w:r w:rsidRPr="00FB4E15">
        <w:rPr>
          <w:rFonts w:eastAsia="Calibri"/>
          <w:color w:val="000000" w:themeColor="text1"/>
        </w:rPr>
        <w:t>еализаци</w:t>
      </w:r>
      <w:r w:rsidR="00F17CC9" w:rsidRPr="00FB4E15">
        <w:rPr>
          <w:rFonts w:eastAsia="Calibri"/>
          <w:color w:val="000000" w:themeColor="text1"/>
        </w:rPr>
        <w:t>я</w:t>
      </w:r>
      <w:r w:rsidRPr="00FB4E15">
        <w:rPr>
          <w:rFonts w:eastAsia="Calibri"/>
          <w:color w:val="000000" w:themeColor="text1"/>
        </w:rPr>
        <w:t xml:space="preserve"> проектов.</w:t>
      </w:r>
    </w:p>
    <w:p w14:paraId="7B3678EA" w14:textId="66479973" w:rsidR="006858AE" w:rsidRPr="00FB4E15" w:rsidRDefault="00FF250A" w:rsidP="008C3620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FB4E15">
        <w:rPr>
          <w:color w:val="000000" w:themeColor="text1"/>
        </w:rPr>
        <w:t>Итоги социально-экономического развития муниципального образования городской округ Сургут Ханты-Мансийского автономного округа – Югры за отчетные пери</w:t>
      </w:r>
      <w:r w:rsidR="00F17CC9" w:rsidRPr="00FB4E15">
        <w:rPr>
          <w:color w:val="000000" w:themeColor="text1"/>
        </w:rPr>
        <w:t>оды ежеквартально публикуются на странице отдела социально-экономического прогнозирования</w:t>
      </w:r>
      <w:r w:rsidR="00DF7E2A" w:rsidRPr="00FB4E15">
        <w:rPr>
          <w:color w:val="000000" w:themeColor="text1"/>
        </w:rPr>
        <w:t xml:space="preserve"> Администрации города </w:t>
      </w:r>
      <w:r w:rsidR="00F17CC9" w:rsidRPr="00FB4E15">
        <w:rPr>
          <w:color w:val="000000" w:themeColor="text1"/>
        </w:rPr>
        <w:t xml:space="preserve">в </w:t>
      </w:r>
      <w:r w:rsidR="002B3523" w:rsidRPr="00FB4E15">
        <w:rPr>
          <w:color w:val="000000" w:themeColor="text1"/>
        </w:rPr>
        <w:t>раздел</w:t>
      </w:r>
      <w:r w:rsidR="00F17CC9" w:rsidRPr="00FB4E15">
        <w:rPr>
          <w:color w:val="000000" w:themeColor="text1"/>
        </w:rPr>
        <w:t>е</w:t>
      </w:r>
      <w:r w:rsidR="002B3523" w:rsidRPr="00FB4E15">
        <w:rPr>
          <w:color w:val="000000" w:themeColor="text1"/>
        </w:rPr>
        <w:t xml:space="preserve"> «Город в цифрах»,</w:t>
      </w:r>
      <w:r w:rsidR="00F17CC9" w:rsidRPr="00FB4E15">
        <w:rPr>
          <w:color w:val="000000" w:themeColor="text1"/>
        </w:rPr>
        <w:t xml:space="preserve"> «Мониторинг и контроль реализации документов стратегического планирования – Прогноз социально-экономического развития</w:t>
      </w:r>
      <w:r w:rsidR="00F17CC9" w:rsidRPr="00FB4E15">
        <w:rPr>
          <w:color w:val="000000" w:themeColor="text1"/>
        </w:rPr>
        <w:br/>
        <w:t xml:space="preserve">на среднесрочный и долгосрочный период», </w:t>
      </w:r>
      <w:r w:rsidR="002B3523" w:rsidRPr="00FB4E15">
        <w:rPr>
          <w:color w:val="000000" w:themeColor="text1"/>
        </w:rPr>
        <w:t xml:space="preserve"> а также муниципальный правовой акт по итогам года размещается на Инвестиционном портале</w:t>
      </w:r>
      <w:r w:rsidR="00DF7E2A" w:rsidRPr="00FB4E15">
        <w:rPr>
          <w:color w:val="000000" w:themeColor="text1"/>
        </w:rPr>
        <w:t xml:space="preserve"> города</w:t>
      </w:r>
      <w:r w:rsidR="002B3523" w:rsidRPr="00FB4E15">
        <w:rPr>
          <w:color w:val="000000" w:themeColor="text1"/>
        </w:rPr>
        <w:t>, официальном портале Администрации города</w:t>
      </w:r>
      <w:r w:rsidR="00650879" w:rsidRPr="00FB4E15">
        <w:rPr>
          <w:color w:val="000000" w:themeColor="text1"/>
        </w:rPr>
        <w:t xml:space="preserve"> </w:t>
      </w:r>
      <w:r w:rsidR="002B3523" w:rsidRPr="00FB4E15">
        <w:rPr>
          <w:color w:val="000000" w:themeColor="text1"/>
        </w:rPr>
        <w:t xml:space="preserve">и </w:t>
      </w:r>
      <w:r w:rsidR="006858AE" w:rsidRPr="00FB4E15">
        <w:rPr>
          <w:color w:val="000000" w:themeColor="text1"/>
          <w:szCs w:val="28"/>
          <w:shd w:val="clear" w:color="auto" w:fill="FFFFFF"/>
        </w:rPr>
        <w:t>в сетевом издании «Официальные документы города Сургута»: DOCSURGUT.RU.</w:t>
      </w:r>
    </w:p>
    <w:p w14:paraId="0778A1BB" w14:textId="678883D5" w:rsidR="008C3620" w:rsidRPr="00FB4E15" w:rsidRDefault="008C3620" w:rsidP="008C362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официальном портале Администрации города в разделе «Документы» ведется подраздел «Оценка регулирующего воздействия и экспертиза муниципальных нормативных правовых актов (проектов)», в котором размещаются: </w:t>
      </w:r>
    </w:p>
    <w:p w14:paraId="21D2E3CB" w14:textId="4291A375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нормативно-правовая база по оценке регулирующего воздействия и экспертизе;</w:t>
      </w:r>
    </w:p>
    <w:p w14:paraId="32799D91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план по развитию оценки регулирующего воздействия и экспертизы;</w:t>
      </w:r>
    </w:p>
    <w:p w14:paraId="7E9E8DB4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формы документов, информационные материалы;</w:t>
      </w:r>
    </w:p>
    <w:p w14:paraId="23AF1DEA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публичные консультации;</w:t>
      </w:r>
    </w:p>
    <w:p w14:paraId="101B66AA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планы проведения экспертизы;</w:t>
      </w:r>
    </w:p>
    <w:p w14:paraId="063E3445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заключения об оценке регулирующего воздействия и экспертизе;</w:t>
      </w:r>
    </w:p>
    <w:p w14:paraId="1B67EA80" w14:textId="77777777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взаимодействие с бизнес-сообществом (соглашения);</w:t>
      </w:r>
    </w:p>
    <w:p w14:paraId="7AB3A5A8" w14:textId="77777777" w:rsidR="007D689A" w:rsidRPr="00FB4E15" w:rsidRDefault="007D689A" w:rsidP="007D689A">
      <w:pPr>
        <w:ind w:firstLine="709"/>
        <w:jc w:val="both"/>
        <w:rPr>
          <w:color w:val="000000" w:themeColor="text1"/>
          <w:sz w:val="28"/>
          <w:szCs w:val="28"/>
        </w:rPr>
      </w:pPr>
      <w:r w:rsidRPr="00FB4E15">
        <w:rPr>
          <w:color w:val="000000" w:themeColor="text1"/>
        </w:rPr>
        <w:t>- мероприятия по оценке регулирующего воздействия и экспертизе, задать вопрос, портал проектов нормативных правовых актов (</w:t>
      </w:r>
      <w:hyperlink r:id="rId18" w:history="1">
        <w:r w:rsidRPr="00FB4E15">
          <w:rPr>
            <w:color w:val="000000" w:themeColor="text1"/>
          </w:rPr>
          <w:t>http://regulation.admhmao.ru</w:t>
        </w:r>
      </w:hyperlink>
      <w:r w:rsidRPr="00FB4E15">
        <w:rPr>
          <w:color w:val="000000" w:themeColor="text1"/>
        </w:rPr>
        <w:t>).</w:t>
      </w:r>
      <w:r w:rsidRPr="00FB4E15">
        <w:rPr>
          <w:color w:val="000000" w:themeColor="text1"/>
          <w:sz w:val="28"/>
          <w:szCs w:val="28"/>
        </w:rPr>
        <w:t xml:space="preserve"> </w:t>
      </w:r>
    </w:p>
    <w:p w14:paraId="05956CAD" w14:textId="0E63988C" w:rsidR="007D689A" w:rsidRPr="00FB4E15" w:rsidRDefault="007D689A" w:rsidP="007D689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</w:t>
      </w:r>
      <w:r w:rsidRPr="00FB4E15">
        <w:rPr>
          <w:color w:val="000000" w:themeColor="text1"/>
          <w:shd w:val="clear" w:color="auto" w:fill="FFFFFF"/>
        </w:rPr>
        <w:t xml:space="preserve">мессенджере «Телеграм» в информационном сообществе для предпринимателей «Инвестируй в Сургут» </w:t>
      </w:r>
      <w:r w:rsidRPr="00FB4E15">
        <w:rPr>
          <w:color w:val="000000" w:themeColor="text1"/>
        </w:rPr>
        <w:t>публикуется информация по оценке регулирующего воздействия</w:t>
      </w:r>
      <w:r w:rsidRPr="00FB4E15">
        <w:rPr>
          <w:color w:val="000000" w:themeColor="text1"/>
        </w:rPr>
        <w:br/>
        <w:t xml:space="preserve">и экспертизе муниципальных правовых актов. </w:t>
      </w:r>
    </w:p>
    <w:p w14:paraId="75AD906F" w14:textId="77777777" w:rsidR="00D05EA9" w:rsidRPr="00FB4E15" w:rsidRDefault="00D05EA9" w:rsidP="00D05EA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 целях обеспечения информационной открытости Администрации города </w:t>
      </w:r>
      <w:r w:rsidRPr="00FB4E15">
        <w:rPr>
          <w:color w:val="000000" w:themeColor="text1"/>
        </w:rPr>
        <w:br/>
        <w:t>в закупочной сфере, на официальном портале Администрации города:</w:t>
      </w:r>
    </w:p>
    <w:p w14:paraId="1E8ADE00" w14:textId="5E6012BB" w:rsidR="00D05EA9" w:rsidRPr="00FB4E15" w:rsidRDefault="00D05EA9" w:rsidP="00D05EA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ежегодно размещается информация о планируемых закупках товаров, работ, услуг</w:t>
      </w:r>
      <w:r w:rsidR="0040797D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у субъектов малого и среднего предпринимательства, социально ориентированных некоммерческих организаций (</w:t>
      </w:r>
      <w:hyperlink r:id="rId19" w:history="1">
        <w:r w:rsidRPr="00FB4E15">
          <w:rPr>
            <w:rStyle w:val="a6"/>
            <w:color w:val="000000" w:themeColor="text1"/>
            <w:u w:val="none"/>
          </w:rPr>
          <w:t>https://admsurgut.ru/gorodskaya-vlast/administratsiya/strukturnye-podrazdeleniya/upravlenie-munitsipalnykh-zakupok/plany-zakupok-sredi-smsp-sonko/</w:t>
        </w:r>
      </w:hyperlink>
      <w:r w:rsidRPr="00FB4E15">
        <w:rPr>
          <w:color w:val="000000" w:themeColor="text1"/>
        </w:rPr>
        <w:t>);</w:t>
      </w:r>
    </w:p>
    <w:p w14:paraId="50735A39" w14:textId="77777777" w:rsidR="00D05EA9" w:rsidRPr="00FB4E15" w:rsidRDefault="00D05EA9" w:rsidP="00D05EA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ежеквартально размещается информация о результатах мониторинга осуществления закупок для муниципальных нужд города (</w:t>
      </w:r>
      <w:hyperlink r:id="rId20" w:history="1">
        <w:r w:rsidRPr="00FB4E15">
          <w:rPr>
            <w:rStyle w:val="a6"/>
            <w:color w:val="000000" w:themeColor="text1"/>
            <w:u w:val="none"/>
          </w:rPr>
          <w:t>https://admsurgut.ru/gorodskaya-vlast/administratsiya/strukturnye-podrazdeleniya/upravlenie-munitsipalnykh-zakupok/monitoring-munitsipalnykh-zakupok/</w:t>
        </w:r>
      </w:hyperlink>
      <w:r w:rsidRPr="00FB4E15">
        <w:rPr>
          <w:color w:val="000000" w:themeColor="text1"/>
        </w:rPr>
        <w:t>).</w:t>
      </w:r>
    </w:p>
    <w:p w14:paraId="6FB4A970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деятельности по защите прав потребителей проводится информационно-просветительская работа, направленная на повышение уровня правовой грамотности граждан в области защиты прав потребителей и разъяснение практического применения действующего законодательства, регулирующего данную сферу.</w:t>
      </w:r>
    </w:p>
    <w:p w14:paraId="00D531B7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оперативного доведения информации до хозяйствующих субъектов потребительского рынка и получения обратной связи созданы профильные группы в:</w:t>
      </w:r>
    </w:p>
    <w:p w14:paraId="0DE0EF0F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мессенджере «Телеграм»: «Торговля / общественное питание - рабочая группа Администрации г. Сургута», «Сургутские товаропроизводители», «Выставка модных товаров Сургута (выездная торговля)» с общим числом участников –  538 предпринимателей города;</w:t>
      </w:r>
    </w:p>
    <w:p w14:paraId="093FC10F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страницах «Потребительский рынок города Сургута» в социальной сети «ВКонтакте» и канале мессенджера «Телеграм» (более 1 700 подписчиков).</w:t>
      </w:r>
    </w:p>
    <w:p w14:paraId="63874F7C" w14:textId="0B8EAEF5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Правовое просвещение жителей в области защиты потребительских прав осуществляется посредством аккаунтов «Защита прав потребителей – Сургут» в социальной сети «ВКонтакте» и Телеграм-канале. В 2025 году опубликовано свыше 1 190 тематических материалов, направленных на освещение ключевых вопросов защиты прав потребителей, предоставление разъяснений норм действующего законодательства и практических рекомендаций. Эти публикации привлекли внимание широкой аудитории, собрав более</w:t>
      </w:r>
      <w:r w:rsidRPr="00FB4E15">
        <w:rPr>
          <w:color w:val="000000" w:themeColor="text1"/>
        </w:rPr>
        <w:br/>
        <w:t>84,5 тысячи просмотров.</w:t>
      </w:r>
    </w:p>
    <w:p w14:paraId="122151A1" w14:textId="5B1A48B2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обеспечения своевременного информирования населения и хозяйствующих субъектов о деятельности в сфере потребительского рынка и защиты прав потребителей</w:t>
      </w:r>
      <w:r w:rsidRPr="00FB4E15">
        <w:rPr>
          <w:color w:val="000000" w:themeColor="text1"/>
        </w:rPr>
        <w:br/>
        <w:t>на официальном портале Администрации города регулярно публикуются актуальные материалы по таким направлениям, как «Потребительский рынок», «Размещение нестационарных торговых объектов», «Определение границ прилегающих территорий», «Защита прав потребителей» и «Местные товаропроизводители». Регулярное обновление информации обеспечивает оперативное реагирование на актуальные вопросы и способствует улучшению делового климата, а также созданию комфортных и безопасных условий для приобретения товаров и услуг жителями города.</w:t>
      </w:r>
    </w:p>
    <w:p w14:paraId="02CEBF14" w14:textId="5B9AAFFF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содействия при осуществлении коммерческой деятельности в сфере розничной продажи алкогольной продукции в торговых объектах и розничной продажи алкогольной продукции при оказании услуг общественного питания, а также профилактики правонарушений в данной сфере и информирования жителей города о территориях (местах) запрета розничной продажи алкогольной продукции проводится работа по отображению</w:t>
      </w:r>
      <w:r w:rsidRPr="00FB4E15">
        <w:rPr>
          <w:color w:val="000000" w:themeColor="text1"/>
        </w:rPr>
        <w:br/>
        <w:t>и актуализации на Интерактивной карте города Сургута «Территория запрета продажи алкогольной продукции» сведений о границах прилегающих территорий к организациям</w:t>
      </w:r>
      <w:r w:rsidRPr="00FB4E15">
        <w:rPr>
          <w:color w:val="000000" w:themeColor="text1"/>
        </w:rPr>
        <w:br/>
        <w:t>и объектам, на которых не допускается розничная продажа алкогольной продукции (</w:t>
      </w:r>
      <w:hyperlink r:id="rId21" w:anchor="map=14/3575064/985000/0" w:history="1">
        <w:r w:rsidRPr="00FB4E15">
          <w:rPr>
            <w:rStyle w:val="a6"/>
            <w:color w:val="000000" w:themeColor="text1"/>
            <w:u w:val="none"/>
          </w:rPr>
          <w:t>http://maps.admsurgut.ru/Default.html?item=1&amp;#map=14/3575064/985000/0</w:t>
        </w:r>
      </w:hyperlink>
      <w:r w:rsidRPr="00FB4E15">
        <w:rPr>
          <w:color w:val="000000" w:themeColor="text1"/>
        </w:rPr>
        <w:t>).</w:t>
      </w:r>
    </w:p>
    <w:p w14:paraId="7EAC478A" w14:textId="36EB4A9A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адрес правообладателей образовательных, медицинских и спортивных объектов направлено 191 запрос, осуществлено 292 выездных мероприятия (обследование территорий), проанализированы сведения в отношении 1 124 объектов (медицины, образования, спорта)</w:t>
      </w:r>
      <w:r w:rsidRPr="00FB4E15">
        <w:rPr>
          <w:color w:val="000000" w:themeColor="text1"/>
        </w:rPr>
        <w:br/>
        <w:t>в целях уточнения границ прилегающих территорий на Интерактивной карте города Сургута. Проведена актуализация границ прилегающих территорий в отношении более 197 объектов (медицины, образования, спорта).</w:t>
      </w:r>
    </w:p>
    <w:p w14:paraId="4D1B63EE" w14:textId="77777777" w:rsidR="00D05EA9" w:rsidRPr="00FB4E15" w:rsidRDefault="00D05EA9" w:rsidP="00D05EA9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 рамках поддержки местных товаропроизводителей города в 2025 году в СМИ размещено более 158 публикаций по итогам проведенных мероприятий, организованных встреч и рабочих визитов. </w:t>
      </w:r>
    </w:p>
    <w:p w14:paraId="7377538E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Для обеспечения доступности получения квалифицированной помощи по защите прав потребителей в Администрации города </w:t>
      </w:r>
      <w:r w:rsidRPr="00FB4E15">
        <w:rPr>
          <w:color w:val="000000" w:themeColor="text1"/>
          <w:shd w:val="clear" w:color="auto" w:fill="FFFFFF"/>
        </w:rPr>
        <w:t xml:space="preserve">созданы </w:t>
      </w:r>
      <w:r w:rsidRPr="00FB4E15">
        <w:rPr>
          <w:color w:val="000000" w:themeColor="text1"/>
        </w:rPr>
        <w:t>различные каналы обращения в любой удобной для потребителей форме:</w:t>
      </w:r>
    </w:p>
    <w:p w14:paraId="43CD5B88" w14:textId="77777777" w:rsidR="00D05EA9" w:rsidRPr="00FB4E15" w:rsidRDefault="00D05EA9" w:rsidP="00D05EA9">
      <w:pPr>
        <w:ind w:firstLine="567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Pr="00FB4E15">
        <w:rPr>
          <w:rFonts w:eastAsia="Calibri"/>
          <w:color w:val="000000" w:themeColor="text1"/>
        </w:rPr>
        <w:t xml:space="preserve">устной (при личном обращении заявителя, по телефонам, в том числе во время проведения «Прямых линий», «Дней открытых дверей»); </w:t>
      </w:r>
    </w:p>
    <w:p w14:paraId="383D4E71" w14:textId="02DB7A69" w:rsidR="00D05EA9" w:rsidRPr="00FB4E15" w:rsidRDefault="00D05EA9" w:rsidP="00D05EA9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письменной (посредством почтовой связи, социальной сети «ВКонтакте», мессенджера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>»);</w:t>
      </w:r>
    </w:p>
    <w:p w14:paraId="22F71D52" w14:textId="32B228D1" w:rsidR="00D05EA9" w:rsidRPr="00FB4E15" w:rsidRDefault="00D05EA9" w:rsidP="00D05EA9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электронной (посредством направления обращения с использованием федеральной государственной информационной системы «Единый портал государственных</w:t>
      </w:r>
      <w:r w:rsidRPr="00FB4E15">
        <w:rPr>
          <w:color w:val="000000" w:themeColor="text1"/>
        </w:rPr>
        <w:br/>
        <w:t>и муниципальных услуг (функций)» («ПОС»), либо раздела «Виртуальная приемная»</w:t>
      </w:r>
      <w:r w:rsidRPr="00FB4E15">
        <w:rPr>
          <w:color w:val="000000" w:themeColor="text1"/>
        </w:rPr>
        <w:br/>
        <w:t>на официальном портале Администрации города, обеспечивающих идентификацию и (или) аутентификацию граждан).</w:t>
      </w:r>
    </w:p>
    <w:p w14:paraId="08CF4818" w14:textId="77777777" w:rsidR="00D05EA9" w:rsidRPr="00FB4E15" w:rsidRDefault="00D05EA9" w:rsidP="00D05EA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Также прием обращений осуществляется в филиале автономного учреждения «Многофункциональный центр предоставления государственных и муниципальных услуг Югры» в городе Сургуте, что обеспечивает дополнительную возможность получить помощь в удобное для граждан время и место.</w:t>
      </w:r>
    </w:p>
    <w:p w14:paraId="64E732F0" w14:textId="0AE161CC" w:rsidR="00223206" w:rsidRPr="00FB4E15" w:rsidRDefault="00223206" w:rsidP="00223206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В рамках правового информирования и просвещения населения в сфере защиты прав потребителей организовано 51 тематическое мероприятие, </w:t>
      </w:r>
      <w:r w:rsidRPr="00FB4E15">
        <w:rPr>
          <w:color w:val="000000" w:themeColor="text1"/>
        </w:rPr>
        <w:t>в которых приняли участие</w:t>
      </w:r>
      <w:r w:rsidRPr="00FB4E15">
        <w:rPr>
          <w:color w:val="000000" w:themeColor="text1"/>
        </w:rPr>
        <w:br/>
        <w:t xml:space="preserve">1 457 жителей города, в </w:t>
      </w:r>
      <w:r w:rsidRPr="00FB4E15">
        <w:rPr>
          <w:rFonts w:eastAsiaTheme="minorHAnsi"/>
          <w:color w:val="000000" w:themeColor="text1"/>
          <w:lang w:eastAsia="en-US"/>
        </w:rPr>
        <w:t>том числе представители социально уязвимых групп — пенсионеры, студенты и молодежь. Мероприятия проходили в образовательных учреждениях, средних специальных учебных заведениях города, библиотеках и пунктах по работе с населением</w:t>
      </w:r>
      <w:r w:rsidRPr="00FB4E15">
        <w:rPr>
          <w:rFonts w:eastAsiaTheme="minorHAnsi"/>
          <w:color w:val="000000" w:themeColor="text1"/>
          <w:lang w:eastAsia="en-US"/>
        </w:rPr>
        <w:br/>
        <w:t>МКУ «Наш город». Подготовлено и распространено 4,9 тысяч экземпляров информационных материалов (буклетов, брошюр, памяток), направленных на повышение уровня осведомлённости граждан о правах потребителей.</w:t>
      </w:r>
    </w:p>
    <w:p w14:paraId="4A31E561" w14:textId="58F0478E" w:rsidR="00223206" w:rsidRPr="00FB4E15" w:rsidRDefault="00223206" w:rsidP="00223206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Одним из ключевых направлений деятельности в сфере защиты прав потребителей является консультирование граждан, обратившихся за правовой помощью, относительно прав потребителей и необходимых мер по их защите. За отчетный период поступило и рассмотрено 4 489 обращений жителей города, по вопросам реализации и защиты потребительских прав, на общую сумму более 169 млн. рублей. Кроме того, оказана практическая правовая помощь – подготовлено и направлено более 2,5 тысячи претензий и заявлений в адрес хозяйствующих субъектов с целью урегулирования конфликтных ситуаций в досудебном порядке.</w:t>
      </w:r>
      <w:r w:rsidRPr="00FB4E15">
        <w:rPr>
          <w:color w:val="000000" w:themeColor="text1"/>
        </w:rPr>
        <w:br/>
        <w:t>Для содействия гражданам в реализации их права на судебную защиту оказана помощь</w:t>
      </w:r>
      <w:r w:rsidRPr="00FB4E15">
        <w:rPr>
          <w:color w:val="000000" w:themeColor="text1"/>
        </w:rPr>
        <w:br/>
        <w:t>в подготовке и предъявлении в суды 5 исков в защиту прав потребителей на сумму</w:t>
      </w:r>
      <w:r w:rsidRPr="00FB4E15">
        <w:rPr>
          <w:color w:val="000000" w:themeColor="text1"/>
        </w:rPr>
        <w:br/>
        <w:t xml:space="preserve">7,9 млн. рублей, </w:t>
      </w:r>
      <w:r w:rsidRPr="00FB4E15">
        <w:rPr>
          <w:rFonts w:ascii="Yandex Sans Text" w:hAnsi="Yandex Sans Text"/>
          <w:color w:val="000000" w:themeColor="text1"/>
        </w:rPr>
        <w:t>что составляет 0,1% от всех обращений по вопросам защиты прав потребителей</w:t>
      </w:r>
      <w:r w:rsidRPr="00FB4E15">
        <w:rPr>
          <w:color w:val="000000" w:themeColor="text1"/>
        </w:rPr>
        <w:t>. Данная деятельность способствует восстановлению нарушенных прав граждан, повышению их правовой грамотности и снижению судебных споров.</w:t>
      </w:r>
    </w:p>
    <w:p w14:paraId="0B1B2559" w14:textId="0D6931E9" w:rsidR="00223206" w:rsidRPr="00FB4E15" w:rsidRDefault="00223206" w:rsidP="00223206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C целью профилактики нарушений потребительских прав, повышения правовой грамотности и социальной ответственности хозяйствующих субъектов, создания условий для повышения качества и безопасности реализуемых товаров, работ, услуг, проводилась информационно-разъяснительная работа с представителями хозяйствующих субъектов посредством консультирования, организации и проведения совещаний, семинаров, рабочих встреч, рассылки информационных материалов руководителям предприятий потребительского рынка. Особое внимание уделяется досудебному урегулированию спорных ситуаций путем проведения встреч и бесед с предпринимателями, руководителями</w:t>
      </w:r>
      <w:r w:rsidRPr="00FB4E15">
        <w:rPr>
          <w:color w:val="000000" w:themeColor="text1"/>
        </w:rPr>
        <w:br/>
        <w:t>и представителями хозяйствующих субъектов, в ходе которых разъясняются требования законодательства о защите прав потребителей и возможные правовые последствия</w:t>
      </w:r>
      <w:r w:rsidRPr="00FB4E15">
        <w:rPr>
          <w:color w:val="000000" w:themeColor="text1"/>
        </w:rPr>
        <w:br/>
        <w:t>их нарушения. В 2025 году предоставлено разъяснений и консультаций по вопросам применения законодательства в сфере защиты прав потребителей 756 субъектам предпринимательской деятельности.</w:t>
      </w:r>
    </w:p>
    <w:p w14:paraId="6E8E2E57" w14:textId="1DBBD25F" w:rsidR="00070BC1" w:rsidRPr="00FB4E15" w:rsidRDefault="00070BC1" w:rsidP="00070BC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 сфере социально-трудовых отношений, охраны труда, соблюдения трудового законодательства и иных нормативных правовых актов, содержащих нормы трудового права, управление по труду </w:t>
      </w:r>
      <w:r w:rsidR="00BC725E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размещает статьи информационного характера, публикации по вопросам методического руководства, а также информацию о приня</w:t>
      </w:r>
      <w:r w:rsidR="00BC725E" w:rsidRPr="00FB4E15">
        <w:rPr>
          <w:color w:val="000000" w:themeColor="text1"/>
        </w:rPr>
        <w:t xml:space="preserve">тых нормативных правовых актах </w:t>
      </w:r>
      <w:r w:rsidRPr="00FB4E15">
        <w:rPr>
          <w:color w:val="000000" w:themeColor="text1"/>
        </w:rPr>
        <w:t>в области трудового законодательства и законодательства</w:t>
      </w:r>
      <w:r w:rsidR="00BC725E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об охране труда. </w:t>
      </w:r>
    </w:p>
    <w:p w14:paraId="5F94A522" w14:textId="1D24B2A7" w:rsidR="00070BC1" w:rsidRPr="00FB4E15" w:rsidRDefault="00070BC1" w:rsidP="00070BC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2B5A0A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в печатных изданиях опубликовано </w:t>
      </w:r>
      <w:r w:rsidR="002B5A0A" w:rsidRPr="00FB4E15">
        <w:rPr>
          <w:color w:val="000000" w:themeColor="text1"/>
        </w:rPr>
        <w:t>30</w:t>
      </w:r>
      <w:r w:rsidRPr="00FB4E15">
        <w:rPr>
          <w:color w:val="000000" w:themeColor="text1"/>
        </w:rPr>
        <w:t xml:space="preserve"> информационных статей,</w:t>
      </w:r>
      <w:r w:rsidRPr="00FB4E15">
        <w:rPr>
          <w:color w:val="000000" w:themeColor="text1"/>
        </w:rPr>
        <w:br/>
        <w:t xml:space="preserve">на официальном портале Администрации города размещено </w:t>
      </w:r>
      <w:r w:rsidR="002B5A0A" w:rsidRPr="00FB4E15">
        <w:rPr>
          <w:color w:val="000000" w:themeColor="text1"/>
        </w:rPr>
        <w:t>413</w:t>
      </w:r>
      <w:r w:rsidRPr="00FB4E15">
        <w:rPr>
          <w:color w:val="000000" w:themeColor="text1"/>
        </w:rPr>
        <w:t xml:space="preserve"> публикаци</w:t>
      </w:r>
      <w:r w:rsidR="002B5A0A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, на каналах телерадиовещания состоялось </w:t>
      </w:r>
      <w:r w:rsidR="002B5A0A" w:rsidRPr="00FB4E15">
        <w:rPr>
          <w:color w:val="000000" w:themeColor="text1"/>
        </w:rPr>
        <w:t>12</w:t>
      </w:r>
      <w:r w:rsidRPr="00FB4E15">
        <w:rPr>
          <w:color w:val="000000" w:themeColor="text1"/>
        </w:rPr>
        <w:t xml:space="preserve"> выход</w:t>
      </w:r>
      <w:r w:rsidR="002B5A0A" w:rsidRPr="00FB4E15">
        <w:rPr>
          <w:color w:val="000000" w:themeColor="text1"/>
        </w:rPr>
        <w:t>ов</w:t>
      </w:r>
      <w:r w:rsidRPr="00FB4E15">
        <w:rPr>
          <w:color w:val="000000" w:themeColor="text1"/>
        </w:rPr>
        <w:t xml:space="preserve"> в эфир. Проведено свыше 4</w:t>
      </w:r>
      <w:r w:rsidR="002B5A0A" w:rsidRPr="00FB4E15">
        <w:rPr>
          <w:color w:val="000000" w:themeColor="text1"/>
        </w:rPr>
        <w:t xml:space="preserve"> тысяч </w:t>
      </w:r>
      <w:r w:rsidRPr="00FB4E15">
        <w:rPr>
          <w:color w:val="000000" w:themeColor="text1"/>
        </w:rPr>
        <w:t>консультаций</w:t>
      </w:r>
      <w:r w:rsidRPr="00FB4E15">
        <w:rPr>
          <w:color w:val="000000" w:themeColor="text1"/>
        </w:rPr>
        <w:br/>
        <w:t>для работодателей всех форм собственности по вопросам применения трудового законодательства и законодательства об охране труда.</w:t>
      </w:r>
    </w:p>
    <w:p w14:paraId="648FE7FC" w14:textId="7B351879" w:rsidR="00DC3A5D" w:rsidRPr="00FB4E15" w:rsidRDefault="00DC3A5D" w:rsidP="004B4E7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Также, с целью взаимодействия с руководителями и специалистами организаций города по вопросам охраны труда и социально-трудовых отношений созданы группы управления по труду </w:t>
      </w:r>
      <w:r w:rsidR="007B6FEB" w:rsidRPr="00FB4E15">
        <w:rPr>
          <w:color w:val="000000" w:themeColor="text1"/>
        </w:rPr>
        <w:t xml:space="preserve">в </w:t>
      </w:r>
      <w:r w:rsidR="002B5A0A" w:rsidRPr="00FB4E15">
        <w:rPr>
          <w:color w:val="000000" w:themeColor="text1"/>
        </w:rPr>
        <w:t xml:space="preserve">социальной сети «ВКонтакте», </w:t>
      </w:r>
      <w:r w:rsidRPr="00FB4E15">
        <w:rPr>
          <w:color w:val="000000" w:themeColor="text1"/>
        </w:rPr>
        <w:t xml:space="preserve">в </w:t>
      </w:r>
      <w:r w:rsidR="002B5A0A" w:rsidRPr="00FB4E15">
        <w:rPr>
          <w:color w:val="000000" w:themeColor="text1"/>
        </w:rPr>
        <w:t>мессенджерах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>»</w:t>
      </w:r>
      <w:r w:rsidR="002B5A0A" w:rsidRPr="00FB4E15">
        <w:rPr>
          <w:color w:val="000000" w:themeColor="text1"/>
        </w:rPr>
        <w:t xml:space="preserve"> и «</w:t>
      </w:r>
      <w:r w:rsidR="002B5A0A" w:rsidRPr="00FB4E15">
        <w:rPr>
          <w:color w:val="000000" w:themeColor="text1"/>
          <w:lang w:val="en-US"/>
        </w:rPr>
        <w:t>MAX</w:t>
      </w:r>
      <w:r w:rsidR="002B5A0A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>.</w:t>
      </w:r>
    </w:p>
    <w:p w14:paraId="2378CDE0" w14:textId="77777777" w:rsidR="00155021" w:rsidRPr="00FB4E15" w:rsidRDefault="00155021" w:rsidP="001550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бюджета и финансов.</w:t>
      </w:r>
    </w:p>
    <w:p w14:paraId="6C7ED29A" w14:textId="123DA646" w:rsidR="00155021" w:rsidRPr="00FB4E15" w:rsidRDefault="00155021" w:rsidP="001550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части повышения уровня открытости бюджета и привлечения граждан</w:t>
      </w:r>
      <w:r w:rsidRPr="00FB4E15">
        <w:rPr>
          <w:color w:val="000000" w:themeColor="text1"/>
        </w:rPr>
        <w:br/>
        <w:t>к обсуждению вопросов в сфере управления муниципальными финансами в 202</w:t>
      </w:r>
      <w:r w:rsidR="00E44100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году:</w:t>
      </w:r>
    </w:p>
    <w:p w14:paraId="119AAEA4" w14:textId="5BC06574" w:rsidR="002B5A0A" w:rsidRPr="00FB4E15" w:rsidRDefault="002B5A0A" w:rsidP="002B5A0A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продолжил работу общественный совет при департаменте финансов Администрации города Сургута (далее – совет). В течение года проведено 4 заседания совета, на которых обсуждались вопросы исполнения муниципальной программы «Управление муниципальными финансами города Сургута» и бюджета города Сургута за 2024 год, рассматривались вопросы реализации инициативного бюджетирования в городе Сургуте в 2025 году и проект бюджета города на 2026 год и плановый период 2027 – 2028 годов; </w:t>
      </w:r>
    </w:p>
    <w:p w14:paraId="515822D3" w14:textId="7FD93E32" w:rsidR="00155021" w:rsidRPr="00FB4E15" w:rsidRDefault="00155021" w:rsidP="0015502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проведены плановые мероприятия по повышению уровня финансовой грамотности</w:t>
      </w:r>
      <w:r w:rsidRPr="00FB4E15">
        <w:rPr>
          <w:color w:val="000000" w:themeColor="text1"/>
        </w:rPr>
        <w:br/>
        <w:t>в рамках утвержденного Плана повышения финансовой грамотности населения</w:t>
      </w:r>
      <w:r w:rsidRPr="00FB4E15">
        <w:rPr>
          <w:color w:val="000000" w:themeColor="text1"/>
        </w:rPr>
        <w:br/>
        <w:t>в муниципальном образовании городской округ Сургут на 202</w:t>
      </w:r>
      <w:r w:rsidR="002B5A0A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год;</w:t>
      </w:r>
    </w:p>
    <w:p w14:paraId="27D30DCE" w14:textId="65D903CE" w:rsidR="002B5A0A" w:rsidRPr="00FB4E15" w:rsidRDefault="002B5A0A" w:rsidP="004278B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проведен ежегодный День открытых дверей в департаменте финансов </w:t>
      </w:r>
      <w:r w:rsidR="007C783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для учащихся 10-11 классов общеобразовательных учреждений города, в рамках которого школьников познакомили с историей финансовых органов в России и муниципальном образовании, основными функциями департамента финан</w:t>
      </w:r>
      <w:r w:rsidR="007C7834" w:rsidRPr="00FB4E15">
        <w:rPr>
          <w:color w:val="000000" w:themeColor="text1"/>
        </w:rPr>
        <w:t xml:space="preserve">сов города, бюджетным процессом </w:t>
      </w:r>
      <w:r w:rsidRPr="00FB4E15">
        <w:rPr>
          <w:color w:val="000000" w:themeColor="text1"/>
        </w:rPr>
        <w:t>и имеющимися у каждого горожанина возможностями участия в принятии таких важных документов как бюджет города и отчет об его исполнении. Школьникам в доступной форме доведена информация 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22.12.2020 № 690-VI ДГ «Об утверждении Положения о регулировании отдельных вопросов реализации инициативных проектов в городе Сургуте». Также на мероприятии проведен квиз «ЗНАТОК ФинЗОЖ» – финансовая игра для школьников, где вопросы не связаны с учебными материалами, а направлены на проверку знаний, необходимых для принятия обоснованных финансовых решений</w:t>
      </w:r>
      <w:r w:rsidR="004278BC" w:rsidRPr="00FB4E15">
        <w:rPr>
          <w:color w:val="000000" w:themeColor="text1"/>
        </w:rPr>
        <w:t xml:space="preserve"> в реальных жизненных ситуациях;</w:t>
      </w:r>
    </w:p>
    <w:p w14:paraId="64BF76C6" w14:textId="0C267E62" w:rsidR="00155021" w:rsidRPr="00FB4E15" w:rsidRDefault="00155021" w:rsidP="0015502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официальном портале Администрации города поддерживается в актуальном состоянии </w:t>
      </w:r>
      <w:r w:rsidR="004278BC" w:rsidRPr="00FB4E15">
        <w:rPr>
          <w:color w:val="000000" w:themeColor="text1"/>
        </w:rPr>
        <w:t xml:space="preserve">раздел «Финансовая грамотность», созданный с целью повышения финансовой грамотности и формирования финансовой культуры граждан. </w:t>
      </w:r>
      <w:r w:rsidRPr="00FB4E15">
        <w:rPr>
          <w:color w:val="000000" w:themeColor="text1"/>
        </w:rPr>
        <w:t xml:space="preserve">В разделе </w:t>
      </w:r>
      <w:r w:rsidR="004278BC" w:rsidRPr="00FB4E15">
        <w:rPr>
          <w:color w:val="000000" w:themeColor="text1"/>
        </w:rPr>
        <w:t xml:space="preserve">предоставляется открытый доступ </w:t>
      </w:r>
      <w:r w:rsidRPr="00FB4E15">
        <w:rPr>
          <w:color w:val="000000" w:themeColor="text1"/>
        </w:rPr>
        <w:t>к разнообразным источникам информации: ссылкам на государственные сайты и другие полезные ресурсы, информационным материалам, программам самообразования;</w:t>
      </w:r>
    </w:p>
    <w:p w14:paraId="5EB8131F" w14:textId="0ACAF2AC" w:rsidR="004278BC" w:rsidRPr="00FB4E15" w:rsidRDefault="004278BC" w:rsidP="004278BC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проведена обширная информационная компания по привлечению граждан к участию во Всероссийском конкурсе по представлению бюджета для граждан. Конкурс проводится</w:t>
      </w:r>
      <w:r w:rsidRPr="00FB4E15">
        <w:rPr>
          <w:color w:val="000000" w:themeColor="text1"/>
        </w:rPr>
        <w:br/>
        <w:t>с 2015 года в целях выявления и распространения лучшей практики представления бюджета</w:t>
      </w:r>
      <w:r w:rsidRPr="00FB4E15">
        <w:rPr>
          <w:color w:val="000000" w:themeColor="text1"/>
        </w:rPr>
        <w:br/>
        <w:t>в доступном формате. Первый тур конкурса проходит на региональном этапе, второй тур –</w:t>
      </w:r>
      <w:r w:rsidRPr="00FB4E15">
        <w:rPr>
          <w:color w:val="000000" w:themeColor="text1"/>
        </w:rPr>
        <w:br/>
        <w:t>на федеральном уровне. В 2025 году от города на региональный этап было направлено</w:t>
      </w:r>
      <w:r w:rsidRPr="00FB4E15">
        <w:rPr>
          <w:color w:val="000000" w:themeColor="text1"/>
        </w:rPr>
        <w:br/>
        <w:t xml:space="preserve">9 конкурсных проектов физических лиц и 2 проекта юридических лиц. По результатам </w:t>
      </w:r>
      <w:r w:rsidRPr="00FB4E15">
        <w:rPr>
          <w:color w:val="000000" w:themeColor="text1"/>
        </w:rPr>
        <w:lastRenderedPageBreak/>
        <w:t>регионального этапа 5 проектов признаны победителями, из них 3 проекта были представлены физическими лицами и 2 юридическими лицами;</w:t>
      </w:r>
    </w:p>
    <w:p w14:paraId="4CCB74B0" w14:textId="561A98C7" w:rsidR="00155021" w:rsidRPr="00FB4E15" w:rsidRDefault="00155021" w:rsidP="0015502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4278BC" w:rsidRPr="00FB4E15">
        <w:rPr>
          <w:color w:val="000000" w:themeColor="text1"/>
        </w:rPr>
        <w:t xml:space="preserve">в </w:t>
      </w:r>
      <w:r w:rsidRPr="00FB4E15">
        <w:rPr>
          <w:color w:val="000000" w:themeColor="text1"/>
        </w:rPr>
        <w:t>рубрике «ОСТОРОЖНО, МОШЕННИКИ!» на странице в социальных сетях ежемесячно размещаются материалы по профилактике дистанционных хищен</w:t>
      </w:r>
      <w:r w:rsidR="004278BC" w:rsidRPr="00FB4E15">
        <w:rPr>
          <w:color w:val="000000" w:themeColor="text1"/>
        </w:rPr>
        <w:t>ий,</w:t>
      </w:r>
      <w:r w:rsidR="004278BC" w:rsidRPr="00FB4E15">
        <w:rPr>
          <w:color w:val="000000" w:themeColor="text1"/>
        </w:rPr>
        <w:br/>
        <w:t xml:space="preserve">по информированию населения </w:t>
      </w:r>
      <w:r w:rsidRPr="00FB4E15">
        <w:rPr>
          <w:color w:val="000000" w:themeColor="text1"/>
        </w:rPr>
        <w:t>об информационных ресурсах, изобличающих формы</w:t>
      </w:r>
      <w:r w:rsidR="006B371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методы обмана граждан и содержащих рекомендации по противодействию злоумышленникам.</w:t>
      </w:r>
      <w:r w:rsidR="004278B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В социальной сети «ВКонтакте» размещено </w:t>
      </w:r>
      <w:r w:rsidR="004278BC" w:rsidRPr="00FB4E15">
        <w:rPr>
          <w:color w:val="000000" w:themeColor="text1"/>
        </w:rPr>
        <w:t>24</w:t>
      </w:r>
      <w:r w:rsidRPr="00FB4E15">
        <w:rPr>
          <w:color w:val="000000" w:themeColor="text1"/>
        </w:rPr>
        <w:t xml:space="preserve"> публикаци</w:t>
      </w:r>
      <w:r w:rsidR="004278BC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>, количество просмотров сост</w:t>
      </w:r>
      <w:r w:rsidR="004278BC" w:rsidRPr="00FB4E15">
        <w:rPr>
          <w:color w:val="000000" w:themeColor="text1"/>
        </w:rPr>
        <w:t>авило 2 234, подписчиков – 3</w:t>
      </w:r>
      <w:r w:rsidR="00FB4B12" w:rsidRPr="00FB4E15">
        <w:rPr>
          <w:color w:val="000000" w:themeColor="text1"/>
        </w:rPr>
        <w:t>32</w:t>
      </w:r>
      <w:r w:rsidR="004278BC" w:rsidRPr="00FB4E15">
        <w:rPr>
          <w:color w:val="000000" w:themeColor="text1"/>
        </w:rPr>
        <w:t xml:space="preserve">. </w:t>
      </w:r>
      <w:r w:rsidRPr="00FB4E15">
        <w:rPr>
          <w:color w:val="000000" w:themeColor="text1"/>
        </w:rPr>
        <w:t xml:space="preserve">Также </w:t>
      </w:r>
      <w:r w:rsidR="004278BC" w:rsidRPr="00FB4E15">
        <w:rPr>
          <w:color w:val="000000" w:themeColor="text1"/>
        </w:rPr>
        <w:t>24</w:t>
      </w:r>
      <w:r w:rsidRPr="00FB4E15">
        <w:rPr>
          <w:color w:val="000000" w:themeColor="text1"/>
        </w:rPr>
        <w:t xml:space="preserve"> публикаци</w:t>
      </w:r>
      <w:r w:rsidR="004278BC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размещено</w:t>
      </w:r>
      <w:r w:rsidR="004278BC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в социальной сети «Одноклассники», количество просмотров – 1 </w:t>
      </w:r>
      <w:r w:rsidR="004278BC" w:rsidRPr="00FB4E15">
        <w:rPr>
          <w:color w:val="000000" w:themeColor="text1"/>
        </w:rPr>
        <w:t>416</w:t>
      </w:r>
      <w:r w:rsidRPr="00FB4E15">
        <w:rPr>
          <w:color w:val="000000" w:themeColor="text1"/>
        </w:rPr>
        <w:t xml:space="preserve">, подписчиков – </w:t>
      </w:r>
      <w:r w:rsidR="00FB4B12" w:rsidRPr="00FB4E15">
        <w:rPr>
          <w:color w:val="000000" w:themeColor="text1"/>
        </w:rPr>
        <w:t>70</w:t>
      </w:r>
      <w:r w:rsidRPr="00FB4E15">
        <w:rPr>
          <w:color w:val="000000" w:themeColor="text1"/>
        </w:rPr>
        <w:t xml:space="preserve">; </w:t>
      </w:r>
    </w:p>
    <w:p w14:paraId="05631796" w14:textId="15ECF82A" w:rsidR="00866823" w:rsidRPr="00FB4E15" w:rsidRDefault="00866823" w:rsidP="00866823">
      <w:pPr>
        <w:pStyle w:val="ac"/>
        <w:spacing w:before="0" w:beforeAutospacing="0" w:after="0" w:afterAutospacing="0" w:line="288" w:lineRule="atLeast"/>
        <w:ind w:firstLine="708"/>
        <w:rPr>
          <w:rFonts w:eastAsia="Calibri"/>
          <w:color w:val="000000" w:themeColor="text1"/>
          <w:lang w:eastAsia="en-US"/>
        </w:rPr>
      </w:pPr>
      <w:r w:rsidRPr="00FB4E15">
        <w:rPr>
          <w:color w:val="000000" w:themeColor="text1"/>
        </w:rPr>
        <w:t>- на официальном портале Администрации города поддерживается в актуальном состоянии раздел «Открытый бюджет». По результатам своевременного и качественного размещения информации, город Сургут в 2025 году занял 1 место в рейтинге муниципальных образований Ханты-Мансийского автономного округа – Югры по уровню открытости бюджетных данных и участию граждан в бюджетном процессе за 2024 год.</w:t>
      </w:r>
      <w:r w:rsidRPr="00FB4E15">
        <w:rPr>
          <w:rFonts w:eastAsia="Calibri"/>
          <w:color w:val="000000" w:themeColor="text1"/>
        </w:rPr>
        <w:t xml:space="preserve">  </w:t>
      </w:r>
      <w:r w:rsidRPr="00FB4E15">
        <w:rPr>
          <w:rFonts w:eastAsia="Calibri"/>
          <w:color w:val="000000" w:themeColor="text1"/>
          <w:lang w:eastAsia="en-US"/>
        </w:rPr>
        <w:t>Оценивались показатели, включающие комплекс мероприятий, в том числе по размещению сведений</w:t>
      </w:r>
      <w:r w:rsidRPr="00FB4E15">
        <w:rPr>
          <w:rFonts w:eastAsia="Calibri"/>
          <w:color w:val="000000" w:themeColor="text1"/>
          <w:lang w:eastAsia="en-US"/>
        </w:rPr>
        <w:br/>
        <w:t>о бюджете на портале Администрации, освещению его формирования и исполнения</w:t>
      </w:r>
      <w:r w:rsidRPr="00FB4E15">
        <w:rPr>
          <w:rFonts w:eastAsia="Calibri"/>
          <w:color w:val="000000" w:themeColor="text1"/>
          <w:lang w:eastAsia="en-US"/>
        </w:rPr>
        <w:br/>
        <w:t>в средствах массовой информации, подготовку брошюр «Бюджет для граждан», а также проведение публичных слушаний по проекту бюджета города и его исполнению.</w:t>
      </w:r>
    </w:p>
    <w:p w14:paraId="2F77906F" w14:textId="77777777" w:rsidR="000E18AD" w:rsidRPr="00FB4E15" w:rsidRDefault="000E18AD" w:rsidP="000E18A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деятельности по вовлечению граждан в управление муниципальными финансами продолжена популяризация и развитие практики инициативного бюджетирования, которая направлена на возможность для горожан решать приоритетные для них задачи локального характера. </w:t>
      </w:r>
    </w:p>
    <w:p w14:paraId="56BC75DB" w14:textId="11EBDB32" w:rsidR="000E18AD" w:rsidRPr="00FB4E15" w:rsidRDefault="000E18AD" w:rsidP="000E18A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цели поддержки инициатив граждан в 2025 году направлено 57,3 млн. рублей</w:t>
      </w:r>
      <w:r w:rsidRPr="00FB4E15">
        <w:rPr>
          <w:color w:val="000000" w:themeColor="text1"/>
        </w:rPr>
        <w:br/>
        <w:t xml:space="preserve">(из них 134 тыс. рублей средства граждан). Реализовано 10 инициативных проектов, кроме того, по одному проекту реализован </w:t>
      </w:r>
      <w:r w:rsidRPr="00FB4E15">
        <w:rPr>
          <w:color w:val="000000" w:themeColor="text1"/>
          <w:lang w:val="en-US"/>
        </w:rPr>
        <w:t>I</w:t>
      </w:r>
      <w:r w:rsidRPr="00FB4E15">
        <w:rPr>
          <w:color w:val="000000" w:themeColor="text1"/>
        </w:rPr>
        <w:t xml:space="preserve"> этап – разработка проектно-изыскательских работ): </w:t>
      </w:r>
    </w:p>
    <w:p w14:paraId="130407C1" w14:textId="069CD38A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1</w:t>
      </w:r>
      <w:r w:rsidR="00593926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Модернизация футбольной площадки на территории спортивного комплекса «Л</w:t>
      </w:r>
      <w:r w:rsidR="00593926" w:rsidRPr="00FB4E15">
        <w:rPr>
          <w:color w:val="000000" w:themeColor="text1"/>
          <w:szCs w:val="28"/>
        </w:rPr>
        <w:t xml:space="preserve">едовый дворец спорта» (2 этап) – </w:t>
      </w:r>
      <w:r w:rsidRPr="00FB4E15">
        <w:rPr>
          <w:color w:val="000000" w:themeColor="text1"/>
          <w:szCs w:val="28"/>
        </w:rPr>
        <w:t>установлены опоры освещения, трибуны и модульный административно-бытовой комплекс.</w:t>
      </w:r>
    </w:p>
    <w:p w14:paraId="0B5F37A8" w14:textId="77777777" w:rsidR="000B7DA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2</w:t>
      </w:r>
      <w:r w:rsidR="00593926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Фестиваль «Креативная энергия»</w:t>
      </w:r>
      <w:r w:rsidR="000B7DAE" w:rsidRPr="00FB4E15">
        <w:rPr>
          <w:color w:val="000000" w:themeColor="text1"/>
          <w:szCs w:val="28"/>
        </w:rPr>
        <w:t>:</w:t>
      </w:r>
    </w:p>
    <w:p w14:paraId="1CAA23FF" w14:textId="0E5AAB5F" w:rsidR="00E62EDE" w:rsidRPr="00FB4E15" w:rsidRDefault="000B7DA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 </w:t>
      </w:r>
      <w:r w:rsidR="00E62EDE" w:rsidRPr="00FB4E15">
        <w:rPr>
          <w:color w:val="000000" w:themeColor="text1"/>
          <w:szCs w:val="28"/>
        </w:rPr>
        <w:t>с 25</w:t>
      </w:r>
      <w:r w:rsidRPr="00FB4E15">
        <w:rPr>
          <w:color w:val="000000" w:themeColor="text1"/>
          <w:szCs w:val="28"/>
        </w:rPr>
        <w:t xml:space="preserve">.04.2025 по </w:t>
      </w:r>
      <w:r w:rsidR="00E62EDE" w:rsidRPr="00FB4E15">
        <w:rPr>
          <w:color w:val="000000" w:themeColor="text1"/>
          <w:szCs w:val="28"/>
        </w:rPr>
        <w:t>29</w:t>
      </w:r>
      <w:r w:rsidRPr="00FB4E15">
        <w:rPr>
          <w:color w:val="000000" w:themeColor="text1"/>
          <w:szCs w:val="28"/>
        </w:rPr>
        <w:t>.04.</w:t>
      </w:r>
      <w:r w:rsidR="00E62EDE" w:rsidRPr="00FB4E15">
        <w:rPr>
          <w:color w:val="000000" w:themeColor="text1"/>
          <w:szCs w:val="28"/>
        </w:rPr>
        <w:t>2025 прошел</w:t>
      </w:r>
      <w:r w:rsidRPr="00FB4E15">
        <w:rPr>
          <w:color w:val="000000" w:themeColor="text1"/>
          <w:szCs w:val="28"/>
        </w:rPr>
        <w:t xml:space="preserve"> </w:t>
      </w:r>
      <w:r w:rsidR="00593926" w:rsidRPr="00FB4E15">
        <w:rPr>
          <w:color w:val="000000" w:themeColor="text1"/>
          <w:szCs w:val="28"/>
        </w:rPr>
        <w:t xml:space="preserve">1 </w:t>
      </w:r>
      <w:r w:rsidR="00E62EDE" w:rsidRPr="00FB4E15">
        <w:rPr>
          <w:color w:val="000000" w:themeColor="text1"/>
          <w:szCs w:val="28"/>
        </w:rPr>
        <w:t>этап фестиваля – мастер-классы</w:t>
      </w:r>
      <w:r w:rsidRPr="00FB4E15">
        <w:rPr>
          <w:color w:val="000000" w:themeColor="text1"/>
          <w:szCs w:val="28"/>
        </w:rPr>
        <w:t xml:space="preserve"> </w:t>
      </w:r>
      <w:r w:rsidRPr="00FB4E15">
        <w:rPr>
          <w:color w:val="000000" w:themeColor="text1"/>
          <w:szCs w:val="28"/>
        </w:rPr>
        <w:br/>
        <w:t>п</w:t>
      </w:r>
      <w:r w:rsidR="00E62EDE" w:rsidRPr="00FB4E15">
        <w:rPr>
          <w:color w:val="000000" w:themeColor="text1"/>
          <w:szCs w:val="28"/>
        </w:rPr>
        <w:t>о 4 направлениям: «Анимация и 3D-графика», «Интерактивные цифровые технологии VR</w:t>
      </w:r>
      <w:r w:rsidR="006B3714" w:rsidRPr="00FB4E15">
        <w:rPr>
          <w:color w:val="000000" w:themeColor="text1"/>
          <w:szCs w:val="28"/>
        </w:rPr>
        <w:br/>
      </w:r>
      <w:r w:rsidR="00E62EDE" w:rsidRPr="00FB4E15">
        <w:rPr>
          <w:color w:val="000000" w:themeColor="text1"/>
          <w:szCs w:val="28"/>
        </w:rPr>
        <w:t>и AR», «Фото и видео</w:t>
      </w:r>
      <w:r w:rsidRPr="00FB4E15">
        <w:rPr>
          <w:color w:val="000000" w:themeColor="text1"/>
          <w:szCs w:val="28"/>
        </w:rPr>
        <w:t>производство», «Звукорежиссура»;</w:t>
      </w:r>
    </w:p>
    <w:p w14:paraId="098A7DDD" w14:textId="2608925F" w:rsidR="000B7DAE" w:rsidRPr="00FB4E15" w:rsidRDefault="000B7DA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 </w:t>
      </w:r>
      <w:r w:rsidR="00E62EDE" w:rsidRPr="00FB4E15">
        <w:rPr>
          <w:color w:val="000000" w:themeColor="text1"/>
          <w:szCs w:val="28"/>
        </w:rPr>
        <w:t>с 12.05.2025 по 31.10.2025 проведен городской конкурс креативных индустрий</w:t>
      </w:r>
      <w:r w:rsidRPr="00FB4E15">
        <w:rPr>
          <w:color w:val="000000" w:themeColor="text1"/>
          <w:szCs w:val="28"/>
        </w:rPr>
        <w:br/>
      </w:r>
      <w:r w:rsidR="00E62EDE" w:rsidRPr="00FB4E15">
        <w:rPr>
          <w:color w:val="000000" w:themeColor="text1"/>
          <w:szCs w:val="28"/>
        </w:rPr>
        <w:t>«Арт-фьюжн» в целях популяризация творческих профессий и специальностей</w:t>
      </w:r>
      <w:r w:rsidRPr="00FB4E15">
        <w:rPr>
          <w:color w:val="000000" w:themeColor="text1"/>
          <w:szCs w:val="28"/>
        </w:rPr>
        <w:t xml:space="preserve"> </w:t>
      </w:r>
      <w:r w:rsidR="00E62EDE" w:rsidRPr="00FB4E15">
        <w:rPr>
          <w:color w:val="000000" w:themeColor="text1"/>
          <w:szCs w:val="28"/>
        </w:rPr>
        <w:t>в сфере креативных индустрий. На конкурс подано более 70 ра</w:t>
      </w:r>
      <w:r w:rsidRPr="00FB4E15">
        <w:rPr>
          <w:color w:val="000000" w:themeColor="text1"/>
          <w:szCs w:val="28"/>
        </w:rPr>
        <w:t>бот от 14-ти организаций города;</w:t>
      </w:r>
    </w:p>
    <w:p w14:paraId="20632725" w14:textId="77777777" w:rsidR="000B7DAE" w:rsidRPr="00FB4E15" w:rsidRDefault="000B7DA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 с </w:t>
      </w:r>
      <w:r w:rsidR="00E62EDE" w:rsidRPr="00FB4E15">
        <w:rPr>
          <w:color w:val="000000" w:themeColor="text1"/>
          <w:szCs w:val="28"/>
        </w:rPr>
        <w:t>03.11.2025 по 09.11.2025 жюри оценило конкурсные работы</w:t>
      </w:r>
      <w:r w:rsidRPr="00FB4E15">
        <w:rPr>
          <w:color w:val="000000" w:themeColor="text1"/>
          <w:szCs w:val="28"/>
        </w:rPr>
        <w:t>;</w:t>
      </w:r>
    </w:p>
    <w:p w14:paraId="4A56120E" w14:textId="54279246" w:rsidR="00E62EDE" w:rsidRPr="00FB4E15" w:rsidRDefault="000B7DA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- 19.11.2025 в</w:t>
      </w:r>
      <w:r w:rsidR="00E62EDE" w:rsidRPr="00FB4E15">
        <w:rPr>
          <w:color w:val="000000" w:themeColor="text1"/>
          <w:szCs w:val="28"/>
        </w:rPr>
        <w:t xml:space="preserve"> Сургутской филармонии состоялось заключительное мероприятие</w:t>
      </w:r>
      <w:r w:rsidRPr="00FB4E15">
        <w:rPr>
          <w:color w:val="000000" w:themeColor="text1"/>
          <w:szCs w:val="28"/>
        </w:rPr>
        <w:br/>
        <w:t>с подведением итогов кон</w:t>
      </w:r>
      <w:r w:rsidR="00E62EDE" w:rsidRPr="00FB4E15">
        <w:rPr>
          <w:color w:val="000000" w:themeColor="text1"/>
          <w:szCs w:val="28"/>
        </w:rPr>
        <w:t>курса, демонстрацией работ победителей, мастер-классами</w:t>
      </w:r>
      <w:r w:rsidR="00F64456" w:rsidRPr="00FB4E15">
        <w:rPr>
          <w:color w:val="000000" w:themeColor="text1"/>
          <w:szCs w:val="28"/>
        </w:rPr>
        <w:br/>
      </w:r>
      <w:r w:rsidR="00E62EDE" w:rsidRPr="00FB4E15">
        <w:rPr>
          <w:color w:val="000000" w:themeColor="text1"/>
          <w:szCs w:val="28"/>
        </w:rPr>
        <w:t>и лекциями.</w:t>
      </w:r>
    </w:p>
    <w:p w14:paraId="62FF76B4" w14:textId="51B296E8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3</w:t>
      </w:r>
      <w:r w:rsidR="000B7DAE" w:rsidRPr="00FB4E15">
        <w:rPr>
          <w:color w:val="000000" w:themeColor="text1"/>
          <w:szCs w:val="28"/>
        </w:rPr>
        <w:t xml:space="preserve">. Арт-пространство (2 этап) – выполнен </w:t>
      </w:r>
      <w:r w:rsidRPr="00FB4E15">
        <w:rPr>
          <w:color w:val="000000" w:themeColor="text1"/>
          <w:szCs w:val="28"/>
        </w:rPr>
        <w:t>ремонт и оснащение помещения</w:t>
      </w:r>
      <w:r w:rsidR="000B7DAE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«Арт-резиденции», расположенного по адресу: ул. Магистральная, 28, позволи</w:t>
      </w:r>
      <w:r w:rsidR="000B7DAE" w:rsidRPr="00FB4E15">
        <w:rPr>
          <w:color w:val="000000" w:themeColor="text1"/>
          <w:szCs w:val="28"/>
        </w:rPr>
        <w:t>вшее</w:t>
      </w:r>
      <w:r w:rsidRPr="00FB4E15">
        <w:rPr>
          <w:color w:val="000000" w:themeColor="text1"/>
          <w:szCs w:val="28"/>
        </w:rPr>
        <w:t xml:space="preserve"> создать новый центр притяжения для реализации творческих проектов сургутян.</w:t>
      </w:r>
    </w:p>
    <w:p w14:paraId="7D79CC80" w14:textId="7C479BC3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4</w:t>
      </w:r>
      <w:r w:rsidR="000B7DAE" w:rsidRPr="00FB4E15">
        <w:rPr>
          <w:color w:val="000000" w:themeColor="text1"/>
          <w:szCs w:val="28"/>
        </w:rPr>
        <w:t xml:space="preserve">. Экспозиция «Открывая тайгу» – </w:t>
      </w:r>
      <w:r w:rsidRPr="00FB4E15">
        <w:rPr>
          <w:color w:val="000000" w:themeColor="text1"/>
          <w:szCs w:val="28"/>
        </w:rPr>
        <w:t>27</w:t>
      </w:r>
      <w:r w:rsidR="000B7DAE" w:rsidRPr="00FB4E15">
        <w:rPr>
          <w:color w:val="000000" w:themeColor="text1"/>
          <w:szCs w:val="28"/>
        </w:rPr>
        <w:t>.11.</w:t>
      </w:r>
      <w:r w:rsidRPr="00FB4E15">
        <w:rPr>
          <w:color w:val="000000" w:themeColor="text1"/>
          <w:szCs w:val="28"/>
        </w:rPr>
        <w:t>2025 состоялось торжественное открытие</w:t>
      </w:r>
      <w:r w:rsidR="000B7DAE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и презентация экспозиции, посвященной богатому миру сибирской тайги. Общая площадь экспозиции составила около 50 квадратных метров, на которых разместили более</w:t>
      </w:r>
      <w:r w:rsidR="000B7DAE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150 экспонатов.</w:t>
      </w:r>
    </w:p>
    <w:p w14:paraId="44A74708" w14:textId="6C8EBDB5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5</w:t>
      </w:r>
      <w:r w:rsidR="000B7DAE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Благоустройство спортивной площадки по адр</w:t>
      </w:r>
      <w:r w:rsidR="000B7DAE" w:rsidRPr="00FB4E15">
        <w:rPr>
          <w:color w:val="000000" w:themeColor="text1"/>
          <w:szCs w:val="28"/>
        </w:rPr>
        <w:t xml:space="preserve">есу: </w:t>
      </w:r>
      <w:r w:rsidR="00E44100" w:rsidRPr="00FB4E15">
        <w:rPr>
          <w:color w:val="000000" w:themeColor="text1"/>
          <w:szCs w:val="28"/>
        </w:rPr>
        <w:t xml:space="preserve">пр. Ленина, 29 – </w:t>
      </w:r>
      <w:r w:rsidRPr="00FB4E15">
        <w:rPr>
          <w:color w:val="000000" w:themeColor="text1"/>
          <w:szCs w:val="28"/>
        </w:rPr>
        <w:t xml:space="preserve">благоустроена современная детская спортивная зона с малыми архитектурными формами, ограждением и освещением. Проект является победителем регионального конкурса инициативных проектов, </w:t>
      </w:r>
      <w:r w:rsidR="00E44100" w:rsidRPr="00FB4E15">
        <w:rPr>
          <w:color w:val="000000" w:themeColor="text1"/>
          <w:szCs w:val="28"/>
        </w:rPr>
        <w:t>организованного</w:t>
      </w:r>
      <w:r w:rsidRPr="00FB4E15">
        <w:rPr>
          <w:color w:val="000000" w:themeColor="text1"/>
          <w:szCs w:val="28"/>
        </w:rPr>
        <w:t xml:space="preserve"> Правительством Ханты-Мансийского автономного округа – Югры</w:t>
      </w:r>
      <w:r w:rsidR="00E44100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в 2025 году.</w:t>
      </w:r>
    </w:p>
    <w:p w14:paraId="605CD38C" w14:textId="335DAE68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lastRenderedPageBreak/>
        <w:t>6</w:t>
      </w:r>
      <w:r w:rsidR="000B7DAE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«Хвостатый буфет» – установка кормушек для белок в парке </w:t>
      </w:r>
      <w:r w:rsidR="000B7DAE" w:rsidRPr="00FB4E15">
        <w:rPr>
          <w:color w:val="000000" w:themeColor="text1"/>
          <w:szCs w:val="28"/>
        </w:rPr>
        <w:t>«За Саймой» –</w:t>
      </w:r>
      <w:r w:rsidR="000B7DAE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на территории парка «За Саймой» установлены 5 новых оригинальных арт-объектов, приспособлен</w:t>
      </w:r>
      <w:r w:rsidR="000B7DAE" w:rsidRPr="00FB4E15">
        <w:rPr>
          <w:color w:val="000000" w:themeColor="text1"/>
          <w:szCs w:val="28"/>
        </w:rPr>
        <w:t>ные</w:t>
      </w:r>
      <w:r w:rsidRPr="00FB4E15">
        <w:rPr>
          <w:color w:val="000000" w:themeColor="text1"/>
          <w:szCs w:val="28"/>
        </w:rPr>
        <w:t xml:space="preserve"> для кормления обитателей парка.</w:t>
      </w:r>
    </w:p>
    <w:p w14:paraId="1D1BCAF7" w14:textId="4D0DBB0D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7</w:t>
      </w:r>
      <w:r w:rsidR="000B7DAE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Молодежный фестиваль «Рядом» </w:t>
      </w:r>
      <w:r w:rsidR="000B7DAE" w:rsidRPr="00FB4E15">
        <w:rPr>
          <w:color w:val="000000" w:themeColor="text1"/>
          <w:szCs w:val="28"/>
        </w:rPr>
        <w:t xml:space="preserve">– </w:t>
      </w:r>
      <w:r w:rsidRPr="00FB4E15">
        <w:rPr>
          <w:color w:val="000000" w:themeColor="text1"/>
          <w:szCs w:val="28"/>
        </w:rPr>
        <w:t>29</w:t>
      </w:r>
      <w:r w:rsidR="000B7DAE" w:rsidRPr="00FB4E15">
        <w:rPr>
          <w:color w:val="000000" w:themeColor="text1"/>
          <w:szCs w:val="28"/>
        </w:rPr>
        <w:t>.06.</w:t>
      </w:r>
      <w:r w:rsidRPr="00FB4E15">
        <w:rPr>
          <w:color w:val="000000" w:themeColor="text1"/>
          <w:szCs w:val="28"/>
        </w:rPr>
        <w:t>2025 состоялся молодёжный фестиваль «Рядом» на Центральной городской площади.</w:t>
      </w:r>
      <w:r w:rsidR="000B7DAE" w:rsidRPr="00FB4E15">
        <w:rPr>
          <w:color w:val="000000" w:themeColor="text1"/>
          <w:szCs w:val="28"/>
        </w:rPr>
        <w:t xml:space="preserve"> </w:t>
      </w:r>
      <w:r w:rsidRPr="00FB4E15">
        <w:rPr>
          <w:color w:val="000000" w:themeColor="text1"/>
          <w:szCs w:val="28"/>
        </w:rPr>
        <w:t>На фестивале работало 7 площадок:</w:t>
      </w:r>
    </w:p>
    <w:p w14:paraId="4E461EFA" w14:textId="00DB2BF5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«Образование РЯДОМ» – выставка-презентация учебных заведений – участников фестиваля с точки зрения привлекательности для выпускников школ города</w:t>
      </w:r>
      <w:r w:rsidR="006B3714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и региона для выбора места дальнейшего о</w:t>
      </w:r>
      <w:r w:rsidR="00F64456" w:rsidRPr="00FB4E15">
        <w:rPr>
          <w:color w:val="000000" w:themeColor="text1"/>
          <w:szCs w:val="28"/>
        </w:rPr>
        <w:t>бучения и получения компетенций;</w:t>
      </w:r>
    </w:p>
    <w:p w14:paraId="731F2DF7" w14:textId="0BC4DF35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«Добро РЯДОМ» – презентация видов добровольческой и волонтёрской деятельности, были про</w:t>
      </w:r>
      <w:r w:rsidR="00F64456" w:rsidRPr="00FB4E15">
        <w:rPr>
          <w:color w:val="000000" w:themeColor="text1"/>
          <w:szCs w:val="28"/>
        </w:rPr>
        <w:t>ведены мастер-классы и тренинги;</w:t>
      </w:r>
    </w:p>
    <w:p w14:paraId="0E335212" w14:textId="79C04E77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 площадка «Благотворительность РЯДОМ» – выставка-презентация благотворительных фондов города </w:t>
      </w:r>
      <w:r w:rsidR="00F64456" w:rsidRPr="00FB4E15">
        <w:rPr>
          <w:color w:val="000000" w:themeColor="text1"/>
          <w:szCs w:val="28"/>
        </w:rPr>
        <w:t>и региона разной направленности;</w:t>
      </w:r>
    </w:p>
    <w:p w14:paraId="61E04165" w14:textId="26218E9E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«Наука РЯДОМ» – выставка-презентация научных проектов студентов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и школьников города, мастер-класс</w:t>
      </w:r>
      <w:r w:rsidR="00F64456" w:rsidRPr="00FB4E15">
        <w:rPr>
          <w:color w:val="000000" w:themeColor="text1"/>
          <w:szCs w:val="28"/>
        </w:rPr>
        <w:t>ы, настольные тематические игры;</w:t>
      </w:r>
    </w:p>
    <w:p w14:paraId="7339BD1E" w14:textId="0189C2B8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«Экология РЯДОМ» – выставка-презентация экологических фондов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 xml:space="preserve">и компаний, занимающихся переработкой отходов, мастер-классы </w:t>
      </w:r>
      <w:r w:rsidR="00F64456" w:rsidRPr="00FB4E15">
        <w:rPr>
          <w:color w:val="000000" w:themeColor="text1"/>
          <w:szCs w:val="28"/>
        </w:rPr>
        <w:t xml:space="preserve">по разумному </w:t>
      </w:r>
      <w:r w:rsidRPr="00FB4E15">
        <w:rPr>
          <w:color w:val="000000" w:themeColor="text1"/>
          <w:szCs w:val="28"/>
        </w:rPr>
        <w:t>потреблению</w:t>
      </w:r>
      <w:r w:rsidR="00F64456" w:rsidRPr="00FB4E15">
        <w:rPr>
          <w:color w:val="000000" w:themeColor="text1"/>
          <w:szCs w:val="28"/>
        </w:rPr>
        <w:t>;</w:t>
      </w:r>
    </w:p>
    <w:p w14:paraId="09192AA7" w14:textId="63669BC4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«Творчество РЯДОМ» – творческие мастер-классы для молодежи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 xml:space="preserve">и </w:t>
      </w:r>
      <w:r w:rsidR="00F64456" w:rsidRPr="00FB4E15">
        <w:rPr>
          <w:color w:val="000000" w:themeColor="text1"/>
          <w:szCs w:val="28"/>
        </w:rPr>
        <w:t>фотовыставка молодых фотографов;</w:t>
      </w:r>
    </w:p>
    <w:p w14:paraId="2585FACC" w14:textId="77777777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площадка «Возможности РЯДОМ» – лекции, мастер-классы и информационная деятельность о дополнительных возможностях поддержки молодёжных инициатив.</w:t>
      </w:r>
    </w:p>
    <w:p w14:paraId="1FF32B72" w14:textId="350397A1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8</w:t>
      </w:r>
      <w:r w:rsidR="00F64456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«Дорога в прошлое: история СурГУ в </w:t>
      </w:r>
      <w:r w:rsidR="00F64456" w:rsidRPr="00FB4E15">
        <w:rPr>
          <w:color w:val="000000" w:themeColor="text1"/>
          <w:szCs w:val="28"/>
        </w:rPr>
        <w:t xml:space="preserve">датах» (художественная роспись) – </w:t>
      </w:r>
      <w:r w:rsidRPr="00FB4E15">
        <w:rPr>
          <w:color w:val="000000" w:themeColor="text1"/>
          <w:szCs w:val="28"/>
        </w:rPr>
        <w:t xml:space="preserve"> </w:t>
      </w:r>
      <w:r w:rsidR="00F64456" w:rsidRPr="00FB4E15">
        <w:rPr>
          <w:color w:val="000000" w:themeColor="text1"/>
          <w:szCs w:val="28"/>
        </w:rPr>
        <w:t>в</w:t>
      </w:r>
      <w:r w:rsidRPr="00FB4E15">
        <w:rPr>
          <w:color w:val="000000" w:themeColor="text1"/>
          <w:szCs w:val="28"/>
        </w:rPr>
        <w:t>ыполнены работы по нанесению художественной росписи, посвященной истории становления и развития Сургтского государственного университета.</w:t>
      </w:r>
    </w:p>
    <w:p w14:paraId="42FAE743" w14:textId="14431A04" w:rsidR="00E62EDE" w:rsidRPr="00FB4E15" w:rsidRDefault="00E62EDE" w:rsidP="00F644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9</w:t>
      </w:r>
      <w:r w:rsidR="00F64456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Туристический маршрут «Следами Лиса: Городской Тур»</w:t>
      </w:r>
      <w:r w:rsidR="00F64456" w:rsidRPr="00FB4E15">
        <w:rPr>
          <w:color w:val="000000" w:themeColor="text1"/>
          <w:szCs w:val="28"/>
        </w:rPr>
        <w:t xml:space="preserve"> –</w:t>
      </w:r>
      <w:r w:rsidRPr="00FB4E15">
        <w:rPr>
          <w:color w:val="000000" w:themeColor="text1"/>
          <w:szCs w:val="28"/>
        </w:rPr>
        <w:t xml:space="preserve"> размещены семь бронзовых скульптур Лиса, созда</w:t>
      </w:r>
      <w:r w:rsidR="00F64456" w:rsidRPr="00FB4E15">
        <w:rPr>
          <w:color w:val="000000" w:themeColor="text1"/>
          <w:szCs w:val="28"/>
        </w:rPr>
        <w:t xml:space="preserve">вшие </w:t>
      </w:r>
      <w:r w:rsidRPr="00FB4E15">
        <w:rPr>
          <w:color w:val="000000" w:themeColor="text1"/>
          <w:szCs w:val="28"/>
        </w:rPr>
        <w:t>новый туристический маршрут. Каждая фигура символизирует одну из ключевых ценностей города: науку, историю и традиции, память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и подвиг, искусство и культуру, промышленность и нефтяной край, мультикультурность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и перспективы развития, духовность.</w:t>
      </w:r>
      <w:r w:rsidR="00F64456" w:rsidRPr="00FB4E15">
        <w:rPr>
          <w:color w:val="000000" w:themeColor="text1"/>
          <w:szCs w:val="28"/>
        </w:rPr>
        <w:t xml:space="preserve"> </w:t>
      </w:r>
      <w:r w:rsidRPr="00FB4E15">
        <w:rPr>
          <w:color w:val="000000" w:themeColor="text1"/>
          <w:szCs w:val="28"/>
        </w:rPr>
        <w:t xml:space="preserve">Проект получил значительный положительный отклик от горожан и стал не только украшением города, но и его визитной карточкой. </w:t>
      </w:r>
    </w:p>
    <w:p w14:paraId="2E86DAF2" w14:textId="689B4D55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10</w:t>
      </w:r>
      <w:r w:rsidR="00F64456" w:rsidRPr="00FB4E15">
        <w:rPr>
          <w:color w:val="000000" w:themeColor="text1"/>
          <w:szCs w:val="28"/>
        </w:rPr>
        <w:t>.</w:t>
      </w:r>
      <w:r w:rsidRPr="00FB4E15">
        <w:rPr>
          <w:color w:val="000000" w:themeColor="text1"/>
          <w:szCs w:val="28"/>
        </w:rPr>
        <w:t xml:space="preserve"> «Экопарк «За Саймой». Площадка для дрессировки и выгула собак» (I этап – выполнение ра</w:t>
      </w:r>
      <w:r w:rsidR="00F64456" w:rsidRPr="00FB4E15">
        <w:rPr>
          <w:color w:val="000000" w:themeColor="text1"/>
          <w:szCs w:val="28"/>
        </w:rPr>
        <w:t xml:space="preserve">бот по благоустройству объекта) </w:t>
      </w:r>
      <w:r w:rsidRPr="00FB4E15">
        <w:rPr>
          <w:color w:val="000000" w:themeColor="text1"/>
          <w:szCs w:val="28"/>
        </w:rPr>
        <w:t>– выполнены работы по подготовке основания площадки (отсыпка песком), установлены малые архитектурные формы (турники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для дрессировки собак), ограждения.</w:t>
      </w:r>
    </w:p>
    <w:p w14:paraId="068A3515" w14:textId="2389D9DC" w:rsidR="00E62EDE" w:rsidRPr="00FB4E15" w:rsidRDefault="00E62EDE" w:rsidP="00E62ED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Кроме того, по инициативному проекту «Безопасный путь к школе и детскому саду</w:t>
      </w:r>
      <w:r w:rsidR="00F64456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в микрорайоне 40» реализован I этап – проведены проектно-изыскательские работы в целях дальнейшего обустройства дорожно-тропиночной сети к социальным объектам микрорайона.</w:t>
      </w:r>
    </w:p>
    <w:p w14:paraId="2D5813F1" w14:textId="75756C34" w:rsidR="007704AA" w:rsidRPr="00FB4E15" w:rsidRDefault="007704AA" w:rsidP="007704AA">
      <w:pPr>
        <w:pStyle w:val="Default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В целях увеличения количества граждан, вовлеченных в инициативное бюджетирование, Администрацией города на системной основе проводились мероприятия</w:t>
      </w:r>
      <w:r w:rsidRPr="00FB4E15">
        <w:rPr>
          <w:color w:val="000000" w:themeColor="text1"/>
          <w:szCs w:val="28"/>
        </w:rPr>
        <w:br/>
        <w:t>по популяризации практики реализации инициативных проектов среди населения,</w:t>
      </w:r>
      <w:r w:rsidRPr="00FB4E15">
        <w:rPr>
          <w:color w:val="000000" w:themeColor="text1"/>
          <w:szCs w:val="28"/>
        </w:rPr>
        <w:br/>
        <w:t xml:space="preserve">в частности: </w:t>
      </w:r>
    </w:p>
    <w:p w14:paraId="2701DAF2" w14:textId="0C5C1206" w:rsidR="007704AA" w:rsidRPr="00FB4E15" w:rsidRDefault="007704AA" w:rsidP="007704AA">
      <w:pPr>
        <w:pStyle w:val="Default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 размещение соответствующей информации в СМИ (газета «Сургутские ведомости», информационно-аналитический портал siapress.ru, sitv.ru), информационно-коммуникационной сети «Интернет» (официальные страницы и аккаунты Администрации города), телевизионные эфиры в форме пресс-конференций, брифингов и интервью); </w:t>
      </w:r>
    </w:p>
    <w:p w14:paraId="0D3939F4" w14:textId="2AC23A57" w:rsidR="007704AA" w:rsidRPr="00FB4E15" w:rsidRDefault="007704AA" w:rsidP="007704AA">
      <w:pPr>
        <w:pStyle w:val="Default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 публикация инфоповодов об инициативном бюджетировании в пабликах Администрации города; </w:t>
      </w:r>
    </w:p>
    <w:p w14:paraId="6770F66B" w14:textId="3E76CDCD" w:rsidR="007704AA" w:rsidRPr="00FB4E15" w:rsidRDefault="007704AA" w:rsidP="007704AA">
      <w:pPr>
        <w:pStyle w:val="Default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 функционирование специального раздела на официальн</w:t>
      </w:r>
      <w:r w:rsidR="00E65C4B" w:rsidRPr="00FB4E15">
        <w:rPr>
          <w:color w:val="000000" w:themeColor="text1"/>
          <w:szCs w:val="28"/>
        </w:rPr>
        <w:t>ом портале Администрации города</w:t>
      </w:r>
      <w:r w:rsidRPr="00FB4E15">
        <w:rPr>
          <w:color w:val="000000" w:themeColor="text1"/>
          <w:szCs w:val="28"/>
        </w:rPr>
        <w:t xml:space="preserve"> содерж</w:t>
      </w:r>
      <w:r w:rsidR="00E65C4B" w:rsidRPr="00FB4E15">
        <w:rPr>
          <w:color w:val="000000" w:themeColor="text1"/>
          <w:szCs w:val="28"/>
        </w:rPr>
        <w:t>ит</w:t>
      </w:r>
      <w:r w:rsidRPr="00FB4E15">
        <w:rPr>
          <w:color w:val="000000" w:themeColor="text1"/>
          <w:szCs w:val="28"/>
        </w:rPr>
        <w:t xml:space="preserve"> всю необходимую информацию в части реализации инициативных проектов. </w:t>
      </w:r>
    </w:p>
    <w:p w14:paraId="73AA4A39" w14:textId="0E4EC48D" w:rsidR="007704AA" w:rsidRPr="00FB4E15" w:rsidRDefault="007704AA" w:rsidP="007704AA">
      <w:pPr>
        <w:pStyle w:val="Default"/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Так, в целях выдвижения проектов инициаторами в 2025 году</w:t>
      </w:r>
      <w:r w:rsidR="00E65C4B" w:rsidRPr="00FB4E15">
        <w:rPr>
          <w:color w:val="000000" w:themeColor="text1"/>
          <w:szCs w:val="28"/>
        </w:rPr>
        <w:t>,</w:t>
      </w:r>
      <w:r w:rsidRPr="00FB4E15">
        <w:rPr>
          <w:color w:val="000000" w:themeColor="text1"/>
          <w:szCs w:val="28"/>
        </w:rPr>
        <w:t xml:space="preserve"> собрано более 4 тысяч подписей, а в поддержку инициативных проектов города на региональном конкурсе инициативного бюджетирования получено 58 тысяч голосов.</w:t>
      </w:r>
    </w:p>
    <w:p w14:paraId="61627478" w14:textId="191B05B9" w:rsidR="00010232" w:rsidRPr="00FB4E15" w:rsidRDefault="007704AA" w:rsidP="00010232">
      <w:pPr>
        <w:ind w:firstLine="709"/>
        <w:jc w:val="both"/>
        <w:rPr>
          <w:snapToGrid w:val="0"/>
          <w:color w:val="000000" w:themeColor="text1"/>
        </w:rPr>
      </w:pPr>
      <w:r w:rsidRPr="00FB4E15">
        <w:rPr>
          <w:color w:val="000000" w:themeColor="text1"/>
          <w:szCs w:val="28"/>
        </w:rPr>
        <w:lastRenderedPageBreak/>
        <w:t>В 2025 году муниципальная практика по реализации инициативных проектов сургутян признана победителем XVIII Всероссийского конкурса «Лучшее муниципальное образование в сфере управления общественными финансами».</w:t>
      </w:r>
      <w:r w:rsidR="00010232" w:rsidRPr="00FB4E15">
        <w:rPr>
          <w:snapToGrid w:val="0"/>
          <w:color w:val="000000" w:themeColor="text1"/>
        </w:rPr>
        <w:t xml:space="preserve"> Данному достижению способствовала активная информационная кампания, проводимая в течение года в целях популяризации практики реализации инициативных проектов среди граждан. </w:t>
      </w:r>
    </w:p>
    <w:p w14:paraId="29DA4135" w14:textId="77777777" w:rsidR="00010232" w:rsidRPr="00FB4E15" w:rsidRDefault="00010232" w:rsidP="00010232">
      <w:pPr>
        <w:ind w:firstLine="709"/>
        <w:jc w:val="both"/>
        <w:rPr>
          <w:snapToGrid w:val="0"/>
          <w:color w:val="000000" w:themeColor="text1"/>
        </w:rPr>
      </w:pPr>
      <w:r w:rsidRPr="00FB4E15">
        <w:rPr>
          <w:snapToGrid w:val="0"/>
          <w:color w:val="000000" w:themeColor="text1"/>
        </w:rPr>
        <w:t xml:space="preserve">В 2026 году в связи с принятием Федерального закона от 20.03.2025 № 33-ФЗ </w:t>
      </w:r>
      <w:r w:rsidRPr="00FB4E15">
        <w:rPr>
          <w:snapToGrid w:val="0"/>
          <w:color w:val="000000" w:themeColor="text1"/>
        </w:rPr>
        <w:br/>
        <w:t>«Об общих принципах организации местного самоуправления в единой системе публичной власти» работа, проводимая Администрацией города по развитию инициативного бюджетирования, будет направлена на приведение в соответствие муниципальных правовых актов, регламентирующих порядок организации работы с инициативными проектами.</w:t>
      </w:r>
    </w:p>
    <w:p w14:paraId="7FC39831" w14:textId="1C616242" w:rsidR="00E40140" w:rsidRPr="00FB4E15" w:rsidRDefault="006A2F81" w:rsidP="0060539F">
      <w:pPr>
        <w:tabs>
          <w:tab w:val="left" w:pos="5760"/>
          <w:tab w:val="left" w:pos="6480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градостроительной сфере.</w:t>
      </w:r>
    </w:p>
    <w:p w14:paraId="7D8045FF" w14:textId="618F153C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повышения информационной открытости в градостроительной сфере</w:t>
      </w:r>
      <w:r w:rsidRPr="00FB4E15">
        <w:rPr>
          <w:color w:val="000000" w:themeColor="text1"/>
        </w:rPr>
        <w:br/>
        <w:t>на официальном портале Администрации города и геоинформационном портале</w:t>
      </w:r>
      <w:r w:rsidRPr="00FB4E15">
        <w:rPr>
          <w:color w:val="000000" w:themeColor="text1"/>
        </w:rPr>
        <w:br/>
      </w:r>
      <w:r w:rsidR="00295B57" w:rsidRPr="00FB4E15">
        <w:rPr>
          <w:color w:val="000000" w:themeColor="text1"/>
          <w:lang w:val="en-US"/>
        </w:rPr>
        <w:t>http</w:t>
      </w:r>
      <w:r w:rsidR="00295B57" w:rsidRPr="00FB4E15">
        <w:rPr>
          <w:color w:val="000000" w:themeColor="text1"/>
        </w:rPr>
        <w:t>://</w:t>
      </w:r>
      <w:r w:rsidRPr="00FB4E15">
        <w:rPr>
          <w:color w:val="000000" w:themeColor="text1"/>
        </w:rPr>
        <w:t>isogd-ugra.admhmao.ru размещаются актуальные сведения из ГИСОГД.</w:t>
      </w:r>
      <w:r w:rsidR="00E65C4B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Это обеспечивает получение сведений о проектах планировки, о выданных разрешениях на строительство и ввод объектов в эксплуатацию, об изменениях в едином документе территориального планирования и градостроительного зонирования городского округа Сургут Ханты-Мансийского автономного округа – Югры, утвержденном решением Думы города</w:t>
      </w:r>
      <w:r w:rsidR="00E65C4B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от 03.12.2024 № 703-VII ДГ, всем жителям города и бизнес сообществам. </w:t>
      </w:r>
    </w:p>
    <w:p w14:paraId="15CADDAD" w14:textId="77777777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ЕПГУ и РРГУ размещена информация о документах, необходимых</w:t>
      </w:r>
      <w:r w:rsidRPr="00FB4E15">
        <w:rPr>
          <w:color w:val="000000" w:themeColor="text1"/>
        </w:rPr>
        <w:br/>
        <w:t>для предоставления в электронном виде. Также можно скачать бланк заявления в электронном виде, образец заполнения заявления. Для услуг, предоставляемых в электронном виде, заявление заполняется непосредственно на портале. Информация о перечне документов, необходимых для получения муниципальных услуг размещена на информационных стендах</w:t>
      </w:r>
      <w:r w:rsidRPr="00FB4E15">
        <w:rPr>
          <w:color w:val="000000" w:themeColor="text1"/>
        </w:rPr>
        <w:br/>
        <w:t xml:space="preserve">в департаменте архитектуры и градостроительства. Осуществляется информирование при личном приеме граждан о возможности и преимуществах предоставления государственных услуг в электронном виде и отличия их от получения в традиционном виде, в том числе </w:t>
      </w:r>
      <w:r w:rsidRPr="00FB4E15">
        <w:rPr>
          <w:color w:val="000000" w:themeColor="text1"/>
        </w:rPr>
        <w:br/>
        <w:t xml:space="preserve">по телефону. </w:t>
      </w:r>
    </w:p>
    <w:p w14:paraId="22A6F4A4" w14:textId="77777777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Гражданам при официальных обращениях оказывается организационно- консультативная и информационно-методическая помощь, в том числе с помощью проведения инициативных «круглых столов».</w:t>
      </w:r>
    </w:p>
    <w:p w14:paraId="32A03E7E" w14:textId="40C10C00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Публичное размещение планов по градостроительным вопросам, приоритетам благоустройства, важным городским проектам и иным вопросам, затрагивающим интересы горожан с обеспечением беспрепятственной возможности внесения гражданами замечаний</w:t>
      </w:r>
      <w:r w:rsidRPr="00FB4E15">
        <w:rPr>
          <w:color w:val="000000" w:themeColor="text1"/>
        </w:rPr>
        <w:br/>
        <w:t>и предложений, осуществляется через размещение календаря публичных слушаний</w:t>
      </w:r>
      <w:r w:rsidRPr="00FB4E15">
        <w:rPr>
          <w:color w:val="000000" w:themeColor="text1"/>
        </w:rPr>
        <w:br/>
        <w:t>на официальном портале Администрации города. Всего за 2025 год размещено 90 публикаци</w:t>
      </w:r>
      <w:r w:rsidR="00B40D7E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br/>
        <w:t>о назначении публичных слушаний в градостроительной сфере.</w:t>
      </w:r>
    </w:p>
    <w:p w14:paraId="5BA9DEE2" w14:textId="4C5A1009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 на официальном портале Администрации города, на странице департамента архитектуры и градостроительства </w:t>
      </w:r>
      <w:r w:rsidR="007C783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организован раздел «</w:t>
      </w:r>
      <w:r w:rsidR="007C7834" w:rsidRPr="00FB4E15">
        <w:rPr>
          <w:color w:val="000000" w:themeColor="text1"/>
        </w:rPr>
        <w:t xml:space="preserve">Градостроительное зонирование», </w:t>
      </w:r>
      <w:r w:rsidRPr="00FB4E15">
        <w:rPr>
          <w:color w:val="000000" w:themeColor="text1"/>
        </w:rPr>
        <w:t>в котором размещена вкладка «Публичные слушания»,</w:t>
      </w:r>
      <w:r w:rsidR="007C783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размещенными протоколами публичных слушаний и заключениями комиссии</w:t>
      </w:r>
      <w:r w:rsidR="007C783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по</w:t>
      </w:r>
      <w:r w:rsidR="007C7834" w:rsidRPr="00FB4E15">
        <w:rPr>
          <w:color w:val="000000" w:themeColor="text1"/>
        </w:rPr>
        <w:t xml:space="preserve"> градостроительному зонированию </w:t>
      </w:r>
      <w:r w:rsidRPr="00FB4E15">
        <w:rPr>
          <w:color w:val="000000" w:themeColor="text1"/>
        </w:rPr>
        <w:t xml:space="preserve">по </w:t>
      </w:r>
      <w:r w:rsidR="003B2732" w:rsidRPr="00FB4E15">
        <w:rPr>
          <w:color w:val="000000" w:themeColor="text1"/>
        </w:rPr>
        <w:t xml:space="preserve">результатам публичных слушаний. </w:t>
      </w:r>
      <w:r w:rsidRPr="00FB4E15">
        <w:rPr>
          <w:color w:val="000000" w:themeColor="text1"/>
        </w:rPr>
        <w:t>На официальном портале Администрации города</w:t>
      </w:r>
      <w:r w:rsidR="007C7834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в отчетном периоде размещено 14 материалов. </w:t>
      </w:r>
    </w:p>
    <w:p w14:paraId="3CE601E0" w14:textId="77777777" w:rsidR="00F560E8" w:rsidRPr="00FB4E15" w:rsidRDefault="00070BC1" w:rsidP="00070BC1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 xml:space="preserve">В разделе «Градостроительная деятельность» размещена карта градостроительного зонирования, порядок применения и внесения изменений в карты градостроительного зонирования и градостроительные регламенты. </w:t>
      </w:r>
    </w:p>
    <w:p w14:paraId="5EE2B435" w14:textId="77777777" w:rsidR="00070BC1" w:rsidRPr="00FB4E15" w:rsidRDefault="00070BC1" w:rsidP="00070BC1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На официальном портале Администрации города и в официальных СМИ публикуются печатные дополнительные разъяснения</w:t>
      </w:r>
      <w:r w:rsidR="00F560E8" w:rsidRPr="00FB4E15">
        <w:rPr>
          <w:rFonts w:eastAsiaTheme="minorHAnsi"/>
          <w:color w:val="000000" w:themeColor="text1"/>
          <w:lang w:eastAsia="en-US"/>
        </w:rPr>
        <w:t xml:space="preserve"> </w:t>
      </w:r>
      <w:r w:rsidRPr="00FB4E15">
        <w:rPr>
          <w:rFonts w:eastAsiaTheme="minorHAnsi"/>
          <w:color w:val="000000" w:themeColor="text1"/>
          <w:lang w:eastAsia="en-US"/>
        </w:rPr>
        <w:t>к действующим нормам в градостроительной сфере.</w:t>
      </w:r>
    </w:p>
    <w:p w14:paraId="0C01AB7E" w14:textId="4DF19840" w:rsidR="009E404A" w:rsidRPr="00FB4E15" w:rsidRDefault="009E404A" w:rsidP="009E404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 вопросам архитектуры, художественного оформления и рекламы проводятся публичные разъяснения в СМИ, телекоммуникации: специальные телевизионные выпуски, посвященные повышению доступности городской среды, о правилах содержания</w:t>
      </w:r>
      <w:r w:rsidRPr="00FB4E15">
        <w:rPr>
          <w:color w:val="000000" w:themeColor="text1"/>
        </w:rPr>
        <w:br/>
        <w:t xml:space="preserve">и оформления фасадов объектов капитального строительства. Кроме того, по данным </w:t>
      </w:r>
      <w:r w:rsidRPr="00FB4E15">
        <w:rPr>
          <w:color w:val="000000" w:themeColor="text1"/>
        </w:rPr>
        <w:lastRenderedPageBreak/>
        <w:t xml:space="preserve">вопросам при официальных, телефонных обращениях специалисты департамента архитектуры и градостроительства </w:t>
      </w:r>
      <w:r w:rsidR="00B40D7E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оказывают организационно-консультативную, информационно-методическую помощь, в том числе предоставляют разъяснения</w:t>
      </w:r>
      <w:r w:rsidR="00B40D7E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по исполнению требований нормативных предписаний при реконструкции, капитальном ремонте существующих, вновь возводимых объектов недвижимости</w:t>
      </w:r>
      <w:r w:rsidR="00B40D7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прилегающих территорий.</w:t>
      </w:r>
    </w:p>
    <w:p w14:paraId="371CA9C3" w14:textId="6CE76E36" w:rsidR="009E404A" w:rsidRPr="00FB4E15" w:rsidRDefault="009E404A" w:rsidP="009E404A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Осуществляется взаимодействие с управляющими к</w:t>
      </w:r>
      <w:r w:rsidR="003B2732" w:rsidRPr="00FB4E15">
        <w:rPr>
          <w:color w:val="000000" w:themeColor="text1"/>
        </w:rPr>
        <w:t>о</w:t>
      </w:r>
      <w:r w:rsidRPr="00FB4E15">
        <w:rPr>
          <w:color w:val="000000" w:themeColor="text1"/>
        </w:rPr>
        <w:t>мпаниями и товариществами собственников жилья по предотвращению, выявлению, прекращению нарушений правил благоустройства территории города, путем информирования владельцев торговых центров</w:t>
      </w:r>
      <w:r w:rsidRPr="00FB4E15">
        <w:rPr>
          <w:color w:val="000000" w:themeColor="text1"/>
        </w:rPr>
        <w:br/>
        <w:t>и магазинов о необходимости соблюдения правил благоустройства территории города.</w:t>
      </w:r>
    </w:p>
    <w:p w14:paraId="05C3768A" w14:textId="77777777" w:rsidR="004B26EB" w:rsidRPr="00FB4E15" w:rsidRDefault="004B4E7D" w:rsidP="004B26EB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</w:t>
      </w:r>
      <w:r w:rsidR="004B26EB" w:rsidRPr="00FB4E15">
        <w:rPr>
          <w:color w:val="000000" w:themeColor="text1"/>
        </w:rPr>
        <w:t>ах</w:t>
      </w:r>
      <w:r w:rsidRPr="00FB4E15">
        <w:rPr>
          <w:color w:val="000000" w:themeColor="text1"/>
        </w:rPr>
        <w:t xml:space="preserve"> земельных отношений</w:t>
      </w:r>
      <w:r w:rsidR="004B26EB" w:rsidRPr="00FB4E15">
        <w:rPr>
          <w:color w:val="000000" w:themeColor="text1"/>
        </w:rPr>
        <w:t xml:space="preserve">, управления </w:t>
      </w:r>
      <w:r w:rsidR="00563EB5" w:rsidRPr="00FB4E15">
        <w:rPr>
          <w:color w:val="000000" w:themeColor="text1"/>
        </w:rPr>
        <w:t xml:space="preserve">муниципальным </w:t>
      </w:r>
      <w:r w:rsidR="004B26EB" w:rsidRPr="00FB4E15">
        <w:rPr>
          <w:color w:val="000000" w:themeColor="text1"/>
        </w:rPr>
        <w:t>имуществом, учета</w:t>
      </w:r>
      <w:r w:rsidR="00563EB5" w:rsidRPr="00FB4E15">
        <w:rPr>
          <w:color w:val="000000" w:themeColor="text1"/>
        </w:rPr>
        <w:br/>
      </w:r>
      <w:r w:rsidR="004B26EB" w:rsidRPr="00FB4E15">
        <w:rPr>
          <w:color w:val="000000" w:themeColor="text1"/>
        </w:rPr>
        <w:t>и распределения жилья</w:t>
      </w:r>
      <w:r w:rsidR="006A2F81" w:rsidRPr="00FB4E15">
        <w:rPr>
          <w:color w:val="000000" w:themeColor="text1"/>
        </w:rPr>
        <w:t>.</w:t>
      </w:r>
    </w:p>
    <w:p w14:paraId="192E91DA" w14:textId="06765731" w:rsidR="009E404A" w:rsidRPr="00FB4E15" w:rsidRDefault="009E404A" w:rsidP="009E404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повышения открытости сведений департаментом имущественных и земельных отношений Администрации города на постоянной основе размещаются и актуализируются сведения о муниципальных услугах, включающие в том числе информацию о порядке предоставления муниципальных услуг, графиках работы органов, участвующих</w:t>
      </w:r>
      <w:r w:rsidRPr="00FB4E15">
        <w:rPr>
          <w:color w:val="000000" w:themeColor="text1"/>
        </w:rPr>
        <w:br/>
        <w:t>в предоставлении услуг, о досудебном (внесудебном) порядке обжалования решений</w:t>
      </w:r>
      <w:r w:rsidRPr="00FB4E15">
        <w:rPr>
          <w:color w:val="000000" w:themeColor="text1"/>
        </w:rPr>
        <w:br/>
        <w:t>и действий (бездействия) органа, предоставляющего муниципальную услугу, многофункционального центра, организаций, с размещением текстов административных регламентов и шаблонов заявлений на официальном портале Администрации города, в ЕПГУ, на информационных стендах департамента имущественных и земельных отношений</w:t>
      </w:r>
      <w:r w:rsidR="00295B57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. </w:t>
      </w:r>
    </w:p>
    <w:p w14:paraId="0BCF276F" w14:textId="77777777" w:rsidR="004C16EE" w:rsidRPr="00FB4E15" w:rsidRDefault="004C16EE" w:rsidP="004C16E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в рамках сферы управления муниципальным имуществом размещены:</w:t>
      </w:r>
    </w:p>
    <w:p w14:paraId="25288992" w14:textId="24B9FF10" w:rsidR="004C16EE" w:rsidRPr="00FB4E15" w:rsidRDefault="004C16EE" w:rsidP="004C16E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график плановых проверок целевого использования муниципального имущества </w:t>
      </w:r>
      <w:r w:rsidRPr="00FB4E15">
        <w:rPr>
          <w:color w:val="000000" w:themeColor="text1"/>
        </w:rPr>
        <w:br/>
        <w:t xml:space="preserve">в соответствии с приказом </w:t>
      </w:r>
      <w:r w:rsidR="00295B57" w:rsidRPr="00FB4E15">
        <w:rPr>
          <w:color w:val="000000" w:themeColor="text1"/>
        </w:rPr>
        <w:t xml:space="preserve">о </w:t>
      </w:r>
      <w:r w:rsidRPr="00FB4E15">
        <w:rPr>
          <w:color w:val="000000" w:themeColor="text1"/>
        </w:rPr>
        <w:t>проведении проверок целевого использования муниципального имущества в 2025 году;</w:t>
      </w:r>
    </w:p>
    <w:p w14:paraId="1F325B04" w14:textId="77777777" w:rsidR="004C16EE" w:rsidRPr="00FB4E15" w:rsidRDefault="004C16EE" w:rsidP="004C16E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перечень муниципального имущества, предназначенного для передачи субъектам малого и среднего предпринимательства;</w:t>
      </w:r>
    </w:p>
    <w:p w14:paraId="69DA6C09" w14:textId="77777777" w:rsidR="004C16EE" w:rsidRPr="00FB4E15" w:rsidRDefault="004C16EE" w:rsidP="004C16E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перечень муниципального имущества, предназначенного для передачи социально-ориентированным некоммерческим организациям.</w:t>
      </w:r>
    </w:p>
    <w:p w14:paraId="7B6F8F53" w14:textId="77777777" w:rsidR="004C16EE" w:rsidRPr="00FB4E15" w:rsidRDefault="004C16EE" w:rsidP="004C16E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информация об объектах недвижимого имущества, находящихся в муниципальной собственности и предназначенных для сдачи в аренду.</w:t>
      </w:r>
    </w:p>
    <w:p w14:paraId="5E54F749" w14:textId="77777777" w:rsidR="00AA2313" w:rsidRPr="00FB4E15" w:rsidRDefault="00AA2313" w:rsidP="00AA231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На сайте http://maps.admsurgut.ru размещается информация об использовании муниципального имущества, находящегося в казне муниципального образования. Данные сведения ежеквартально обновляются.</w:t>
      </w:r>
    </w:p>
    <w:p w14:paraId="7C9F9218" w14:textId="26F82214" w:rsidR="00AA2313" w:rsidRPr="00FB4E15" w:rsidRDefault="00AA2313" w:rsidP="00AA231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rFonts w:eastAsiaTheme="minorHAnsi"/>
          <w:color w:val="000000" w:themeColor="text1"/>
          <w:lang w:eastAsia="en-US"/>
        </w:rPr>
        <w:t>Муниципальные правовые акты, затрагивающие права и интересы потенциальных пользователей муниципального имущества</w:t>
      </w:r>
      <w:r w:rsidR="00295B57" w:rsidRPr="00FB4E15">
        <w:rPr>
          <w:rFonts w:eastAsiaTheme="minorHAnsi"/>
          <w:color w:val="000000" w:themeColor="text1"/>
          <w:lang w:eastAsia="en-US"/>
        </w:rPr>
        <w:t>,</w:t>
      </w:r>
      <w:r w:rsidRPr="00FB4E15">
        <w:rPr>
          <w:rFonts w:eastAsiaTheme="minorHAnsi"/>
          <w:color w:val="000000" w:themeColor="text1"/>
          <w:lang w:eastAsia="en-US"/>
        </w:rPr>
        <w:t xml:space="preserve"> публикуются на официальном портале Администрации города, а также на Инвестиционном портале города.</w:t>
      </w:r>
    </w:p>
    <w:p w14:paraId="16411A71" w14:textId="0B61695F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рамках организации информационной кампании, направленной</w:t>
      </w:r>
      <w:r w:rsidRPr="00FB4E15">
        <w:rPr>
          <w:color w:val="000000" w:themeColor="text1"/>
        </w:rPr>
        <w:br/>
        <w:t>на популяризацию электронного способа обращения за получением массовых социально значимых услуг:</w:t>
      </w:r>
    </w:p>
    <w:p w14:paraId="5AA01580" w14:textId="77777777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ежеквартально на официальном портале Администрации города, а также в газете «Сургутские ведомости» размещались пресс-релизы о преимуществах получения муниципальных услуг в электронном виде;</w:t>
      </w:r>
    </w:p>
    <w:p w14:paraId="4A65AF09" w14:textId="67ED2B85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в социальных сетях и группах систематически публиковалась информация</w:t>
      </w:r>
      <w:r w:rsidRPr="00FB4E15">
        <w:rPr>
          <w:color w:val="000000" w:themeColor="text1"/>
        </w:rPr>
        <w:br/>
        <w:t>о положительном опыте предоставления муниципальных услуг посредством ЕПГУ;</w:t>
      </w:r>
    </w:p>
    <w:p w14:paraId="39F8B673" w14:textId="77777777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проводилось консультирование заявителей посредством телефонной связи, электронной почты.</w:t>
      </w:r>
    </w:p>
    <w:p w14:paraId="7B8A7FB6" w14:textId="77777777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С участием специалистов департамента имущественных и земельных отношений Администрации города в сфере земельных отношений и в рамках деятельности в 2025 году проведены: </w:t>
      </w:r>
    </w:p>
    <w:p w14:paraId="0B52735D" w14:textId="481F912F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- 4 рабочие встречи с председателями </w:t>
      </w:r>
      <w:r w:rsidR="00E173D9" w:rsidRPr="00FB4E15">
        <w:rPr>
          <w:color w:val="000000" w:themeColor="text1"/>
        </w:rPr>
        <w:t xml:space="preserve">садоводческих некоммерческих товариществ, дачных некоммерческих товариществ </w:t>
      </w:r>
      <w:r w:rsidRPr="00FB4E15">
        <w:rPr>
          <w:color w:val="000000" w:themeColor="text1"/>
        </w:rPr>
        <w:t>по теме</w:t>
      </w:r>
      <w:r w:rsidR="00295B57" w:rsidRPr="00FB4E15">
        <w:rPr>
          <w:color w:val="000000" w:themeColor="text1"/>
        </w:rPr>
        <w:t>:</w:t>
      </w:r>
      <w:r w:rsidRPr="00FB4E15">
        <w:rPr>
          <w:color w:val="000000" w:themeColor="text1"/>
        </w:rPr>
        <w:t xml:space="preserve"> «О возникающих вопросах, сложностях</w:t>
      </w:r>
      <w:r w:rsidR="00E173D9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процессе ведения хозяйствующей деятельности садоводческих, огороднических, некоммерческих товариществ (сбор вопросов, обсуждение возникающих сложностей);</w:t>
      </w:r>
    </w:p>
    <w:p w14:paraId="75206F34" w14:textId="77777777" w:rsidR="004C16EE" w:rsidRPr="00FB4E15" w:rsidRDefault="004C16EE" w:rsidP="004C16EE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просветительское мероприятие по теме «Об обзоре изменений законодательства, в том числе муниципального регулирования, в сфере деятельности садоводческих, огороднических некоммерческих товариществ и гаражных потребительских кооперативов».</w:t>
      </w:r>
    </w:p>
    <w:p w14:paraId="6FB4CDB9" w14:textId="5E79E1B7" w:rsidR="00E173D9" w:rsidRPr="00FB4E15" w:rsidRDefault="00E173D9" w:rsidP="00E173D9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информирования населения в рамках проводимой «Гаражной амнистии»</w:t>
      </w:r>
      <w:r w:rsidRPr="00FB4E15">
        <w:rPr>
          <w:color w:val="000000" w:themeColor="text1"/>
        </w:rPr>
        <w:br/>
        <w:t>в 2025 году проведена очередная информационная кампания</w:t>
      </w:r>
      <w:r w:rsidRPr="00FB4E15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«О</w:t>
      </w:r>
      <w:r w:rsidRPr="00FB4E15">
        <w:rPr>
          <w:color w:val="000000" w:themeColor="text1"/>
        </w:rPr>
        <w:t xml:space="preserve"> необходимости регистрации прав на гаражные боксы», в адрес 11 гаражных кооперативов направлены информационные письма.</w:t>
      </w:r>
    </w:p>
    <w:p w14:paraId="2E8F1C87" w14:textId="77777777" w:rsidR="00E173D9" w:rsidRPr="00FB4E15" w:rsidRDefault="00E173D9" w:rsidP="00E173D9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в рамках проведения «Единого регионального открытого диалога для СВОих» сотрудниками департамента имущественных и земельных отношений Администрации города </w:t>
      </w:r>
      <w:r w:rsidRPr="00FB4E15">
        <w:rPr>
          <w:color w:val="000000" w:themeColor="text1"/>
        </w:rPr>
        <w:br/>
        <w:t xml:space="preserve">проведена консультационная помощь участникам специальной военной операции и членам их семей по жилищным вопросам, а также по вопросам получения субсидии в рамках мероприятия «Предоставление субсидий участникам специальной военной операции и членам их семей». </w:t>
      </w:r>
    </w:p>
    <w:p w14:paraId="10B4961D" w14:textId="7F62F4BE" w:rsidR="00AA2313" w:rsidRPr="00FB4E15" w:rsidRDefault="008B3340" w:rsidP="00AA231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B4E15">
        <w:rPr>
          <w:color w:val="000000" w:themeColor="text1"/>
        </w:rPr>
        <w:t>В течение года департамент</w:t>
      </w:r>
      <w:r w:rsidR="00BF4D21" w:rsidRPr="00FB4E15">
        <w:rPr>
          <w:color w:val="000000" w:themeColor="text1"/>
        </w:rPr>
        <w:t>ом</w:t>
      </w:r>
      <w:r w:rsidRPr="00FB4E15">
        <w:rPr>
          <w:color w:val="000000" w:themeColor="text1"/>
        </w:rPr>
        <w:t xml:space="preserve"> имущественных и земельных отношений рассмотрено </w:t>
      </w:r>
      <w:r w:rsidR="000C24DE" w:rsidRPr="00FB4E15">
        <w:rPr>
          <w:color w:val="000000" w:themeColor="text1"/>
        </w:rPr>
        <w:t xml:space="preserve">534 </w:t>
      </w:r>
      <w:r w:rsidRPr="00FB4E15">
        <w:rPr>
          <w:color w:val="000000" w:themeColor="text1"/>
        </w:rPr>
        <w:t>обращени</w:t>
      </w:r>
      <w:r w:rsidR="000C24DE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граждан, поступивших в Администрацию города,</w:t>
      </w:r>
      <w:r w:rsidRPr="00FB4E15">
        <w:rPr>
          <w:b/>
          <w:bCs/>
          <w:color w:val="000000" w:themeColor="text1"/>
        </w:rPr>
        <w:t xml:space="preserve"> </w:t>
      </w:r>
      <w:r w:rsidR="00F90877" w:rsidRPr="00FB4E15">
        <w:rPr>
          <w:color w:val="000000" w:themeColor="text1"/>
        </w:rPr>
        <w:t>по вопросам предоставления жилых помещений и иных вариантов улучшения жилищных условий в рамках муниципальных программ, реализуемых управлением. Все обращения граждан рассмотрены в установленном порядке и даны мотивированные разъяснительные ответы.</w:t>
      </w:r>
      <w:r w:rsidR="00F90877" w:rsidRPr="00FB4E15">
        <w:rPr>
          <w:color w:val="000000" w:themeColor="text1"/>
          <w:sz w:val="26"/>
          <w:szCs w:val="26"/>
        </w:rPr>
        <w:t xml:space="preserve"> </w:t>
      </w:r>
      <w:r w:rsidR="00AA2313" w:rsidRPr="00FB4E15">
        <w:rPr>
          <w:rFonts w:eastAsiaTheme="minorHAnsi"/>
          <w:color w:val="000000" w:themeColor="text1"/>
          <w:lang w:eastAsia="en-US"/>
        </w:rPr>
        <w:t>Одни</w:t>
      </w:r>
      <w:r w:rsidR="00BF4D21" w:rsidRPr="00FB4E15">
        <w:rPr>
          <w:rFonts w:eastAsiaTheme="minorHAnsi"/>
          <w:color w:val="000000" w:themeColor="text1"/>
          <w:lang w:eastAsia="en-US"/>
        </w:rPr>
        <w:t>м</w:t>
      </w:r>
      <w:r w:rsidR="00BF4D21" w:rsidRPr="00FB4E15">
        <w:rPr>
          <w:rFonts w:eastAsiaTheme="minorHAnsi"/>
          <w:color w:val="000000" w:themeColor="text1"/>
          <w:lang w:eastAsia="en-US"/>
        </w:rPr>
        <w:br/>
        <w:t xml:space="preserve">из вариантов «обратной связи» </w:t>
      </w:r>
      <w:r w:rsidR="00AA2313" w:rsidRPr="00FB4E15">
        <w:rPr>
          <w:rFonts w:eastAsiaTheme="minorHAnsi"/>
          <w:color w:val="000000" w:themeColor="text1"/>
          <w:lang w:eastAsia="en-US"/>
        </w:rPr>
        <w:t xml:space="preserve">с населением является работа платформы обратной связи, </w:t>
      </w:r>
      <w:r w:rsidR="00BF4D21" w:rsidRPr="00FB4E15">
        <w:rPr>
          <w:rFonts w:eastAsiaTheme="minorHAnsi"/>
          <w:color w:val="000000" w:themeColor="text1"/>
          <w:lang w:eastAsia="en-US"/>
        </w:rPr>
        <w:br/>
      </w:r>
      <w:r w:rsidR="00AA2313" w:rsidRPr="00FB4E15">
        <w:rPr>
          <w:rFonts w:eastAsiaTheme="minorHAnsi"/>
          <w:color w:val="000000" w:themeColor="text1"/>
          <w:lang w:eastAsia="en-US"/>
        </w:rPr>
        <w:t>в 202</w:t>
      </w:r>
      <w:r w:rsidR="000C24DE" w:rsidRPr="00FB4E15">
        <w:rPr>
          <w:rFonts w:eastAsiaTheme="minorHAnsi"/>
          <w:color w:val="000000" w:themeColor="text1"/>
          <w:lang w:eastAsia="en-US"/>
        </w:rPr>
        <w:t>5</w:t>
      </w:r>
      <w:r w:rsidR="00AA2313" w:rsidRPr="00FB4E15">
        <w:rPr>
          <w:rFonts w:eastAsiaTheme="minorHAnsi"/>
          <w:color w:val="000000" w:themeColor="text1"/>
          <w:lang w:eastAsia="en-US"/>
        </w:rPr>
        <w:t xml:space="preserve"> году рассмотрено </w:t>
      </w:r>
      <w:r w:rsidR="000C24DE" w:rsidRPr="00FB4E15">
        <w:rPr>
          <w:rFonts w:eastAsiaTheme="minorHAnsi"/>
          <w:color w:val="000000" w:themeColor="text1"/>
          <w:lang w:eastAsia="en-US"/>
        </w:rPr>
        <w:t>94</w:t>
      </w:r>
      <w:r w:rsidR="00AA2313" w:rsidRPr="00FB4E15">
        <w:rPr>
          <w:rFonts w:eastAsiaTheme="minorHAnsi"/>
          <w:color w:val="000000" w:themeColor="text1"/>
          <w:lang w:eastAsia="en-US"/>
        </w:rPr>
        <w:t xml:space="preserve"> обращени</w:t>
      </w:r>
      <w:r w:rsidR="000C24DE" w:rsidRPr="00FB4E15">
        <w:rPr>
          <w:rFonts w:eastAsiaTheme="minorHAnsi"/>
          <w:color w:val="000000" w:themeColor="text1"/>
          <w:lang w:eastAsia="en-US"/>
        </w:rPr>
        <w:t>я</w:t>
      </w:r>
      <w:r w:rsidR="00AA2313" w:rsidRPr="00FB4E15">
        <w:rPr>
          <w:rFonts w:eastAsiaTheme="minorHAnsi"/>
          <w:color w:val="000000" w:themeColor="text1"/>
          <w:lang w:eastAsia="en-US"/>
        </w:rPr>
        <w:t xml:space="preserve">, поступивших в электронном виде. </w:t>
      </w:r>
    </w:p>
    <w:p w14:paraId="7AEF7F85" w14:textId="77777777" w:rsidR="000C6735" w:rsidRPr="00FB4E15" w:rsidRDefault="000C6735" w:rsidP="00AA2313">
      <w:pPr>
        <w:ind w:firstLine="709"/>
        <w:jc w:val="both"/>
        <w:rPr>
          <w:color w:val="000000" w:themeColor="text1"/>
          <w:spacing w:val="1"/>
        </w:rPr>
      </w:pPr>
      <w:r w:rsidRPr="00FB4E15">
        <w:rPr>
          <w:color w:val="000000" w:themeColor="text1"/>
          <w:spacing w:val="1"/>
        </w:rPr>
        <w:t>В сфере охраны окружающей среды</w:t>
      </w:r>
      <w:r w:rsidR="006A2F81" w:rsidRPr="00FB4E15">
        <w:rPr>
          <w:color w:val="000000" w:themeColor="text1"/>
          <w:spacing w:val="1"/>
        </w:rPr>
        <w:t>.</w:t>
      </w:r>
    </w:p>
    <w:p w14:paraId="7BBC515B" w14:textId="6C5BB686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повышения информационной открытости в сфере охраны окружающей среды в городских и региональных СМИ на экологическую тематику в 2025 году размещено не менее 200 публикаций. Материалы выходили на медиаплощадках: телекомпании «СургутИнформТВ», «СургутИнтерНовости», «Югра» и «Югория», газеты «Сургутская трибуна», «Сургутские ведомости» и «Новый город», </w:t>
      </w:r>
      <w:r w:rsidRPr="00FB4E15">
        <w:rPr>
          <w:color w:val="000000" w:themeColor="text1"/>
          <w:spacing w:val="1"/>
        </w:rPr>
        <w:t>информационное агентство</w:t>
      </w:r>
      <w:r w:rsidRPr="00FB4E15">
        <w:rPr>
          <w:color w:val="000000" w:themeColor="text1"/>
        </w:rPr>
        <w:t xml:space="preserve"> «СИА-Пресс», порталы «Наш Сургут» и «Мой Сургут».</w:t>
      </w:r>
    </w:p>
    <w:p w14:paraId="7A391CE6" w14:textId="77777777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Освещены мероприятия по проведению экологических акций и субботников, размещена информация по обращению с твердыми коммунальными отходами, принимаемым мерам по очистке береговых полос водных объектов, озеленению города и работе пунктов приема вторичного сырья от населения. </w:t>
      </w:r>
    </w:p>
    <w:p w14:paraId="7C168F60" w14:textId="77777777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улучшения информированности и экологической грамотности населения </w:t>
      </w:r>
      <w:r w:rsidRPr="00FB4E15">
        <w:rPr>
          <w:color w:val="000000" w:themeColor="text1"/>
        </w:rPr>
        <w:br/>
        <w:t>в сфере охраны окружающей среды осуществляется организация природоохранных мероприятий:</w:t>
      </w:r>
    </w:p>
    <w:p w14:paraId="08873E67" w14:textId="77777777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проведение мероприятий в рамках экологических акций;</w:t>
      </w:r>
    </w:p>
    <w:p w14:paraId="4771B7E1" w14:textId="77777777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 привлечение населения к практической природоохранной деятельности (субботник, единый день посадки саженцев и т.п.);</w:t>
      </w:r>
    </w:p>
    <w:p w14:paraId="70A810FF" w14:textId="77777777" w:rsidR="00BC7B8E" w:rsidRPr="00FB4E15" w:rsidRDefault="00BC7B8E" w:rsidP="00BC7B8E">
      <w:pPr>
        <w:tabs>
          <w:tab w:val="left" w:pos="567"/>
        </w:tabs>
        <w:ind w:right="-1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размещение социальной рекламы экологической направленности.</w:t>
      </w:r>
    </w:p>
    <w:p w14:paraId="50C66B87" w14:textId="3D47486A" w:rsidR="00717A70" w:rsidRPr="00FB4E15" w:rsidRDefault="00BC7B8E" w:rsidP="00717A70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1"/>
        </w:rPr>
      </w:pPr>
      <w:r w:rsidRPr="00FB4E15">
        <w:rPr>
          <w:color w:val="000000" w:themeColor="text1"/>
          <w:spacing w:val="1"/>
        </w:rPr>
        <w:t>В 2025</w:t>
      </w:r>
      <w:r w:rsidR="00717A70" w:rsidRPr="00FB4E15">
        <w:rPr>
          <w:color w:val="000000" w:themeColor="text1"/>
          <w:spacing w:val="1"/>
        </w:rPr>
        <w:t xml:space="preserve"> году Администрацией города организовано </w:t>
      </w:r>
      <w:r w:rsidRPr="00FB4E15">
        <w:rPr>
          <w:color w:val="000000" w:themeColor="text1"/>
          <w:spacing w:val="1"/>
        </w:rPr>
        <w:t>45</w:t>
      </w:r>
      <w:r w:rsidR="00717A70" w:rsidRPr="00FB4E15">
        <w:rPr>
          <w:color w:val="000000" w:themeColor="text1"/>
          <w:spacing w:val="1"/>
        </w:rPr>
        <w:t xml:space="preserve"> экологических мероприятий</w:t>
      </w:r>
      <w:r w:rsidR="00717A70" w:rsidRPr="00FB4E15">
        <w:rPr>
          <w:color w:val="000000" w:themeColor="text1"/>
          <w:spacing w:val="1"/>
        </w:rPr>
        <w:br/>
        <w:t>в рамках практической природоохранной деятельности. Общее количество участников, привлеченных к практической природоохранной деятельности, составило более 1</w:t>
      </w:r>
      <w:r w:rsidRPr="00FB4E15">
        <w:rPr>
          <w:color w:val="000000" w:themeColor="text1"/>
          <w:spacing w:val="1"/>
        </w:rPr>
        <w:t>1 тысяч</w:t>
      </w:r>
      <w:r w:rsidR="00717A70" w:rsidRPr="00FB4E15">
        <w:rPr>
          <w:color w:val="000000" w:themeColor="text1"/>
          <w:spacing w:val="1"/>
        </w:rPr>
        <w:t xml:space="preserve"> жителей города, из них:</w:t>
      </w:r>
    </w:p>
    <w:p w14:paraId="2AE8092F" w14:textId="3BFF8977" w:rsidR="00BC7B8E" w:rsidRPr="00FB4E15" w:rsidRDefault="00BC7B8E" w:rsidP="00BC7B8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1) в рамках реализации Всероссийской акции «Вода России» проведено 2 мероприятия по очистке береговых полос водных объектов от бытового мусора. Протяженность очищенной прибрежной полосы водных объектов составила 61,38 км, площадь очищенной территории – 82,7 га, вывезено 1 407 куб. метров мусора, общее количество населения, вовлеченного</w:t>
      </w:r>
      <w:r w:rsidRPr="00FB4E15">
        <w:rPr>
          <w:color w:val="000000" w:themeColor="text1"/>
        </w:rPr>
        <w:br/>
        <w:t>в мероприятия по очистке берегов водных объектов – 7 022 человек;</w:t>
      </w:r>
    </w:p>
    <w:p w14:paraId="7E2707CF" w14:textId="77777777" w:rsidR="00BC7B8E" w:rsidRPr="00FB4E15" w:rsidRDefault="00BC7B8E" w:rsidP="00BC7B8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2) в 19 общегородских субботниках, в том числе проводимых в рамках общегородской экологической акции «Чистый город», силами 2 016 человек очищено 32,3 га озелененных территорий общего пользования, вывезено 296 куб. метров мусора;</w:t>
      </w:r>
    </w:p>
    <w:p w14:paraId="336F053F" w14:textId="77777777" w:rsidR="00BC7B8E" w:rsidRPr="00FB4E15" w:rsidRDefault="00BC7B8E" w:rsidP="00BC7B8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3) в субботнике в рамках регионального проекта «Мой чистый дом – Югра»</w:t>
      </w:r>
      <w:r w:rsidRPr="00FB4E15">
        <w:rPr>
          <w:color w:val="000000" w:themeColor="text1"/>
        </w:rPr>
        <w:br/>
        <w:t>с привлечением трудовых коллективов и населения города в рамках международной экологической акции «Спасти и сохранить» силами 365 человек очищено 0,65 га озелененных территорий общего пользования, вывезено 76 куб. метров мусора.</w:t>
      </w:r>
    </w:p>
    <w:p w14:paraId="0779BE15" w14:textId="39DDBDD8" w:rsidR="00BC7B8E" w:rsidRPr="00FB4E15" w:rsidRDefault="00BC7B8E" w:rsidP="00BC7B8E">
      <w:pPr>
        <w:tabs>
          <w:tab w:val="left" w:pos="709"/>
        </w:tabs>
        <w:ind w:right="40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Всего проведено 22 субботника в рамках городских, окружных и федеральных акций на площади 12,15 га с участием 9 403 человека, общий объем вывезенного мусора, собранного в рамках субботников, составил 1 779 куб. метров;</w:t>
      </w:r>
    </w:p>
    <w:p w14:paraId="6CA459A8" w14:textId="363A95EF" w:rsidR="002B67C2" w:rsidRPr="00FB4E15" w:rsidRDefault="002B67C2" w:rsidP="002B67C2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4) в рамках весенних и осенних акций по посадке саженцев деревьев </w:t>
      </w:r>
      <w:r w:rsidRPr="00FB4E15">
        <w:rPr>
          <w:color w:val="000000" w:themeColor="text1"/>
        </w:rPr>
        <w:br/>
        <w:t>и кустарников, в том числе городских мероприятий «Единый день посадки саженцев деревьев и кустарников», «Аллея выпускников» организовано 23 мероприятия. Общее количество высаженных деревьев и кустарников на территориях общего пользования в 2025 году составило 1</w:t>
      </w:r>
      <w:r w:rsidR="00D26D34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005 саженцев (ель, рябина, яблоня, пихта, береза, сосна, сирень, клен, лиственница). Общее количество участников составило 1 620 человек. </w:t>
      </w:r>
    </w:p>
    <w:p w14:paraId="02FD3C77" w14:textId="5206279C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 территории города в рамках экологического образования</w:t>
      </w:r>
      <w:r w:rsidRPr="00FB4E15">
        <w:rPr>
          <w:color w:val="000000" w:themeColor="text1"/>
        </w:rPr>
        <w:br/>
        <w:t>и экологического просвещения в 79 образовательных учреждениях, подведомственных департаменту образования Администрации города с привлечением более 80 тысяч обучающихся и педагогических работников проведено более 25 мероприятий, в том числе масштабные акции, организатором которых является муниципальное автономное образовательное учреждение дополнительного образования «Эколого-биологический центр», в том числе:</w:t>
      </w:r>
    </w:p>
    <w:p w14:paraId="19D89074" w14:textId="631CB866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организация участия учащихся во Всероссийской ресурсосберегающей акции «Спаси дерево» в рамках международного дня без бумаги, в которой приняли участие</w:t>
      </w:r>
      <w:r w:rsidRPr="00FB4E15">
        <w:rPr>
          <w:color w:val="000000" w:themeColor="text1"/>
        </w:rPr>
        <w:br/>
        <w:t>4 344 обучающийся из 11-ти образовательных учреждений. Собрано 14, 953 тонн макулатуры. Вся собранная макулатура направлена в общества с ограниченной ответственностью «ЭкоЮгра», «Евротара плюс», «Вторчермет», экоцентр «Югра собирает» акционерного общества «Югра-Экология», пункт приема сырья «Птичка»;</w:t>
      </w:r>
    </w:p>
    <w:p w14:paraId="242A7A39" w14:textId="7DC0FD6B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проект «Экоотражение», в котором приняло участие 25 учащихся 7-9-х классов</w:t>
      </w:r>
      <w:r w:rsidR="007442C3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из пяти общеобразовательных учреждений. Представление и защита экологических инициатив проходила в формате экологического кейс-чемпионата, в оценке которого принимали участие эксперты высших учебных заведений города, Сургутског</w:t>
      </w:r>
      <w:r w:rsidR="007442C3" w:rsidRPr="00FB4E15">
        <w:rPr>
          <w:color w:val="000000" w:themeColor="text1"/>
        </w:rPr>
        <w:t>о Управления Природнадзора Югры</w:t>
      </w:r>
      <w:r w:rsidRPr="00FB4E15">
        <w:rPr>
          <w:color w:val="000000" w:themeColor="text1"/>
        </w:rPr>
        <w:t>;</w:t>
      </w:r>
    </w:p>
    <w:p w14:paraId="0C9FAC82" w14:textId="3E6EEC81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конкурс «Марш юных экологов» в рамках </w:t>
      </w:r>
      <w:r w:rsidR="007442C3" w:rsidRPr="00FB4E15">
        <w:rPr>
          <w:color w:val="000000" w:themeColor="text1"/>
        </w:rPr>
        <w:t>м</w:t>
      </w:r>
      <w:r w:rsidRPr="00FB4E15">
        <w:rPr>
          <w:color w:val="000000" w:themeColor="text1"/>
        </w:rPr>
        <w:t xml:space="preserve">еждународной экологической акции «Спасти и сохранить», в котором приняли участие 335 обучающихся 1-11-х классов из восьми образовательных учреждений. </w:t>
      </w:r>
      <w:r w:rsidR="007442C3" w:rsidRPr="00FB4E15">
        <w:rPr>
          <w:color w:val="000000" w:themeColor="text1"/>
        </w:rPr>
        <w:t>К</w:t>
      </w:r>
      <w:r w:rsidRPr="00FB4E15">
        <w:rPr>
          <w:color w:val="000000" w:themeColor="text1"/>
        </w:rPr>
        <w:t>онкурс предусм</w:t>
      </w:r>
      <w:r w:rsidR="007442C3" w:rsidRPr="00FB4E15">
        <w:rPr>
          <w:color w:val="000000" w:themeColor="text1"/>
        </w:rPr>
        <w:t xml:space="preserve">атривал </w:t>
      </w:r>
      <w:r w:rsidRPr="00FB4E15">
        <w:rPr>
          <w:color w:val="000000" w:themeColor="text1"/>
        </w:rPr>
        <w:t>номинации: экологический десант «Дерево надежды» по посадке деревьев в городе и «Лучшая обществ</w:t>
      </w:r>
      <w:r w:rsidR="007442C3" w:rsidRPr="00FB4E15">
        <w:rPr>
          <w:color w:val="000000" w:themeColor="text1"/>
        </w:rPr>
        <w:t>енная экологическая инициатива»</w:t>
      </w:r>
      <w:r w:rsidRPr="00FB4E15">
        <w:rPr>
          <w:color w:val="000000" w:themeColor="text1"/>
        </w:rPr>
        <w:t>;</w:t>
      </w:r>
    </w:p>
    <w:p w14:paraId="64A9BBDC" w14:textId="4FDCCF40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учебно-исследовательская конференция для младших школьников по вопросам экологии «Открываем мир для себя», в которой приняли участие 95 обучающихся 1-4-х классов из 23-х образовательных учреждений. Исследовательские работы были представлены в пяти секциях: «Экология растений», «Экология животных», «Экология человека», «Экология сред об</w:t>
      </w:r>
      <w:r w:rsidR="008B3697" w:rsidRPr="00FB4E15">
        <w:rPr>
          <w:color w:val="000000" w:themeColor="text1"/>
        </w:rPr>
        <w:t>итания», «Экология жилища»</w:t>
      </w:r>
      <w:r w:rsidRPr="00FB4E15">
        <w:rPr>
          <w:color w:val="000000" w:themeColor="text1"/>
        </w:rPr>
        <w:t>;</w:t>
      </w:r>
    </w:p>
    <w:p w14:paraId="5E98CF72" w14:textId="6E865EE5" w:rsidR="00D342C6" w:rsidRPr="00FB4E15" w:rsidRDefault="00D342C6" w:rsidP="00D342C6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слет юных экологов Сургута, в котором приняли участие 70 обучающихся 7-х классов </w:t>
      </w:r>
      <w:r w:rsidRPr="00FB4E15">
        <w:rPr>
          <w:color w:val="000000" w:themeColor="text1"/>
        </w:rPr>
        <w:br/>
        <w:t>из 34-х образовательных учреждений из числа участников детского общественного движения «Юные экологи Сургута»</w:t>
      </w:r>
      <w:r w:rsidR="008B3697" w:rsidRPr="00FB4E15">
        <w:rPr>
          <w:color w:val="000000" w:themeColor="text1"/>
        </w:rPr>
        <w:t>;</w:t>
      </w:r>
    </w:p>
    <w:p w14:paraId="18DCA966" w14:textId="01CB2A38" w:rsidR="008B3697" w:rsidRPr="00FB4E15" w:rsidRDefault="008B3697" w:rsidP="008B369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во всех образовательных учреждений проведено более 21 тысячи уроков добра</w:t>
      </w:r>
      <w:r w:rsidRPr="00FB4E15">
        <w:rPr>
          <w:color w:val="000000" w:themeColor="text1"/>
        </w:rPr>
        <w:br/>
        <w:t>в рамках окружных зоозащитных акций Ветслужбы Югры, более 1 800 экологических уроков при взаимодействии с Сургутским управлением Природнадзора Югры;</w:t>
      </w:r>
    </w:p>
    <w:p w14:paraId="64FABA02" w14:textId="121CAA12" w:rsidR="008B3697" w:rsidRPr="00FB4E15" w:rsidRDefault="008B3697" w:rsidP="008B369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ежегодной акции «Аллея выпускников» приняли участие 68 выпускников 11-х классов из 34-х общеобразовательных учреждений, которые являются победителями</w:t>
      </w:r>
      <w:r w:rsidR="007F126C"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>и призерами конкурсных мероприятий, олимпиад регионального, всероссийского</w:t>
      </w:r>
      <w:r w:rsidR="007F126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международного уровней. На территории сквера перед Свято-Троицким кафедральным собором выпускники высадили 20 саженцев яблони сибирской;</w:t>
      </w:r>
    </w:p>
    <w:p w14:paraId="01BED9FD" w14:textId="682942ED" w:rsidR="008B3697" w:rsidRPr="00FB4E15" w:rsidRDefault="008B3697" w:rsidP="004A6D7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ученица м</w:t>
      </w:r>
      <w:r w:rsidRPr="00FB4E15">
        <w:rPr>
          <w:color w:val="000000" w:themeColor="text1"/>
          <w:shd w:val="clear" w:color="auto" w:fill="FFFFFF"/>
        </w:rPr>
        <w:t xml:space="preserve">униципального </w:t>
      </w:r>
      <w:r w:rsidR="007F126C" w:rsidRPr="00FB4E15">
        <w:rPr>
          <w:color w:val="000000" w:themeColor="text1"/>
          <w:shd w:val="clear" w:color="auto" w:fill="FFFFFF"/>
        </w:rPr>
        <w:t xml:space="preserve">бюджетного общеобразовательного </w:t>
      </w:r>
      <w:r w:rsidRPr="00FB4E15">
        <w:rPr>
          <w:color w:val="000000" w:themeColor="text1"/>
          <w:shd w:val="clear" w:color="auto" w:fill="FFFFFF"/>
        </w:rPr>
        <w:t>учреждения </w:t>
      </w:r>
      <w:r w:rsidRPr="00FB4E15">
        <w:rPr>
          <w:bCs/>
          <w:color w:val="000000" w:themeColor="text1"/>
          <w:shd w:val="clear" w:color="auto" w:fill="FFFFFF"/>
        </w:rPr>
        <w:t>средняя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общеобразовательная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школа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№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46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с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углубленным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изучением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отдельных</w:t>
      </w:r>
      <w:r w:rsidRPr="00FB4E15">
        <w:rPr>
          <w:color w:val="000000" w:themeColor="text1"/>
          <w:shd w:val="clear" w:color="auto" w:fill="FFFFFF"/>
        </w:rPr>
        <w:t> </w:t>
      </w:r>
      <w:r w:rsidRPr="00FB4E15">
        <w:rPr>
          <w:bCs/>
          <w:color w:val="000000" w:themeColor="text1"/>
          <w:shd w:val="clear" w:color="auto" w:fill="FFFFFF"/>
        </w:rPr>
        <w:t>предметов</w:t>
      </w:r>
      <w:r w:rsidRPr="00FB4E15">
        <w:rPr>
          <w:color w:val="000000" w:themeColor="text1"/>
        </w:rPr>
        <w:t xml:space="preserve"> стала финалистом Всероссийского </w:t>
      </w:r>
      <w:r w:rsidR="004A6D74" w:rsidRPr="00FB4E15">
        <w:rPr>
          <w:color w:val="000000" w:themeColor="text1"/>
        </w:rPr>
        <w:t>конкурса «Зелёный Зачет». Она успешно выполнила все конкурсные задания и заняла призовое место, опередив 78 тысяч участников из разных регионов Российской Федерации;</w:t>
      </w:r>
    </w:p>
    <w:p w14:paraId="11BD6AAC" w14:textId="49184D14" w:rsidR="008B3697" w:rsidRPr="00FB4E15" w:rsidRDefault="004A6D74" w:rsidP="008B3697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у</w:t>
      </w:r>
      <w:r w:rsidR="008B3697" w:rsidRPr="00FB4E15">
        <w:rPr>
          <w:color w:val="000000" w:themeColor="text1"/>
        </w:rPr>
        <w:t xml:space="preserve">чащиеся </w:t>
      </w:r>
      <w:r w:rsidRPr="00FB4E15">
        <w:rPr>
          <w:color w:val="000000" w:themeColor="text1"/>
        </w:rPr>
        <w:t>м</w:t>
      </w:r>
      <w:r w:rsidRPr="00FB4E15">
        <w:rPr>
          <w:color w:val="000000" w:themeColor="text1"/>
          <w:shd w:val="clear" w:color="auto" w:fill="FFFFFF"/>
        </w:rPr>
        <w:t>униципального бюджетного общеобразовательного учреждения</w:t>
      </w:r>
      <w:r w:rsidR="008B3697" w:rsidRPr="00FB4E15">
        <w:rPr>
          <w:color w:val="000000" w:themeColor="text1"/>
        </w:rPr>
        <w:t xml:space="preserve"> «Перспектива», заняли II место в номинации «Чистая планета» регионального этапа Всероссийского конкурса экологических проектов «Волонтеры могут все</w:t>
      </w:r>
      <w:r w:rsidRPr="00FB4E15">
        <w:rPr>
          <w:color w:val="000000" w:themeColor="text1"/>
        </w:rPr>
        <w:t>».</w:t>
      </w:r>
    </w:p>
    <w:p w14:paraId="4CAA1D1E" w14:textId="77777777" w:rsidR="00E40140" w:rsidRPr="00FB4E15" w:rsidRDefault="00E40140" w:rsidP="003E0118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гражданской обороны и чрезвычайны</w:t>
      </w:r>
      <w:r w:rsidR="00A130B6" w:rsidRPr="00FB4E15">
        <w:rPr>
          <w:color w:val="000000" w:themeColor="text1"/>
        </w:rPr>
        <w:t>м</w:t>
      </w:r>
      <w:r w:rsidRPr="00FB4E15">
        <w:rPr>
          <w:color w:val="000000" w:themeColor="text1"/>
        </w:rPr>
        <w:t xml:space="preserve"> ситуаци</w:t>
      </w:r>
      <w:r w:rsidR="00A130B6" w:rsidRPr="00FB4E15">
        <w:rPr>
          <w:color w:val="000000" w:themeColor="text1"/>
        </w:rPr>
        <w:t>ям</w:t>
      </w:r>
      <w:r w:rsidR="00CA6FAA" w:rsidRPr="00FB4E15">
        <w:rPr>
          <w:color w:val="000000" w:themeColor="text1"/>
        </w:rPr>
        <w:t>.</w:t>
      </w:r>
    </w:p>
    <w:p w14:paraId="4C50412E" w14:textId="77777777" w:rsidR="0064786F" w:rsidRPr="00FB4E15" w:rsidRDefault="0064786F" w:rsidP="0064786F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проводилась своевременная и планомерная работа</w:t>
      </w:r>
      <w:r w:rsidRPr="00FB4E15">
        <w:rPr>
          <w:color w:val="000000" w:themeColor="text1"/>
        </w:rPr>
        <w:br/>
        <w:t>по информированию населения об угрозе или возникновении чрезвычайных ситуаций,</w:t>
      </w:r>
      <w:r w:rsidRPr="00FB4E15">
        <w:rPr>
          <w:color w:val="000000" w:themeColor="text1"/>
        </w:rPr>
        <w:br/>
        <w:t>в том числе по пропаганде знаний в области гражданской обороны и защиты населения</w:t>
      </w:r>
      <w:r w:rsidRPr="00FB4E15">
        <w:rPr>
          <w:color w:val="000000" w:themeColor="text1"/>
        </w:rPr>
        <w:br/>
        <w:t>от чрезвычайных ситуаций, обеспечения пожарной безопасности и безопасности людей</w:t>
      </w:r>
      <w:r w:rsidRPr="00FB4E15">
        <w:rPr>
          <w:color w:val="000000" w:themeColor="text1"/>
        </w:rPr>
        <w:br/>
        <w:t>на водных объектах и доведению до населения правил поведения в экстремальных ситуациях.</w:t>
      </w:r>
    </w:p>
    <w:p w14:paraId="71152F18" w14:textId="77777777" w:rsidR="00B00FEC" w:rsidRPr="00FB4E15" w:rsidRDefault="0080162B" w:rsidP="0060539F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информировании населения по вопросам безопасности жизнедеятельности</w:t>
      </w:r>
      <w:r w:rsidR="00103756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действиям в условиях чрезвычайных ситуаций принимали участие следующие </w:t>
      </w:r>
      <w:r w:rsidR="005F018F" w:rsidRPr="00FB4E15">
        <w:rPr>
          <w:color w:val="000000" w:themeColor="text1"/>
        </w:rPr>
        <w:t xml:space="preserve">СМИ </w:t>
      </w:r>
      <w:r w:rsidRPr="00FB4E15">
        <w:rPr>
          <w:color w:val="000000" w:themeColor="text1"/>
        </w:rPr>
        <w:t>города:</w:t>
      </w:r>
    </w:p>
    <w:p w14:paraId="54BCA5DA" w14:textId="275E136F" w:rsidR="006B3468" w:rsidRPr="00FB4E15" w:rsidRDefault="006B3468" w:rsidP="006B346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 </w:t>
      </w:r>
      <w:r w:rsidR="0064786F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</w:t>
      </w:r>
      <w:r w:rsidR="0064786F" w:rsidRPr="00FB4E15">
        <w:rPr>
          <w:color w:val="000000" w:themeColor="text1"/>
          <w:szCs w:val="28"/>
        </w:rPr>
        <w:t>телевизионных</w:t>
      </w:r>
      <w:r w:rsidRPr="00FB4E15">
        <w:rPr>
          <w:color w:val="000000" w:themeColor="text1"/>
          <w:szCs w:val="28"/>
        </w:rPr>
        <w:t xml:space="preserve"> компани</w:t>
      </w:r>
      <w:r w:rsidR="0064786F" w:rsidRPr="00FB4E15">
        <w:rPr>
          <w:color w:val="000000" w:themeColor="text1"/>
          <w:szCs w:val="28"/>
        </w:rPr>
        <w:t>й</w:t>
      </w:r>
      <w:r w:rsidRPr="00FB4E15">
        <w:rPr>
          <w:color w:val="000000" w:themeColor="text1"/>
        </w:rPr>
        <w:t xml:space="preserve">: </w:t>
      </w:r>
      <w:r w:rsidR="005F5473" w:rsidRPr="00FB4E15">
        <w:rPr>
          <w:color w:val="000000" w:themeColor="text1"/>
        </w:rPr>
        <w:t>т</w:t>
      </w:r>
      <w:r w:rsidRPr="00FB4E15">
        <w:rPr>
          <w:color w:val="000000" w:themeColor="text1"/>
        </w:rPr>
        <w:t xml:space="preserve">елекомпания «СургутИнформТВ», </w:t>
      </w:r>
      <w:r w:rsidR="005F5473" w:rsidRPr="00FB4E15">
        <w:rPr>
          <w:color w:val="000000" w:themeColor="text1"/>
        </w:rPr>
        <w:t>т</w:t>
      </w:r>
      <w:r w:rsidRPr="00FB4E15">
        <w:rPr>
          <w:color w:val="000000" w:themeColor="text1"/>
        </w:rPr>
        <w:t xml:space="preserve">елерадиокомпания «Сургутинтерновости», </w:t>
      </w:r>
      <w:r w:rsidR="007540CC" w:rsidRPr="00FB4E15">
        <w:rPr>
          <w:color w:val="000000" w:themeColor="text1"/>
          <w:spacing w:val="1"/>
        </w:rPr>
        <w:t>информационное агентство «СИА-Пресс»</w:t>
      </w:r>
      <w:r w:rsidRPr="00FB4E15">
        <w:rPr>
          <w:color w:val="000000" w:themeColor="text1"/>
        </w:rPr>
        <w:t xml:space="preserve">, </w:t>
      </w:r>
      <w:r w:rsidR="005F5473" w:rsidRPr="00FB4E15">
        <w:rPr>
          <w:color w:val="000000" w:themeColor="text1"/>
        </w:rPr>
        <w:t>т</w:t>
      </w:r>
      <w:r w:rsidR="0064786F" w:rsidRPr="00FB4E15">
        <w:rPr>
          <w:color w:val="000000" w:themeColor="text1"/>
        </w:rPr>
        <w:t>елерадиокомпания «Север», центр информационных и научных технологий «Вертикаль»;</w:t>
      </w:r>
    </w:p>
    <w:p w14:paraId="64337908" w14:textId="6469A972" w:rsidR="006B3468" w:rsidRPr="00FB4E15" w:rsidRDefault="006B3468" w:rsidP="006B346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  <w:szCs w:val="28"/>
        </w:rPr>
        <w:t>- 1</w:t>
      </w:r>
      <w:r w:rsidR="0064786F" w:rsidRPr="00FB4E15">
        <w:rPr>
          <w:color w:val="000000" w:themeColor="text1"/>
          <w:szCs w:val="28"/>
        </w:rPr>
        <w:t>4</w:t>
      </w:r>
      <w:r w:rsidRPr="00FB4E15">
        <w:rPr>
          <w:color w:val="000000" w:themeColor="text1"/>
          <w:szCs w:val="28"/>
        </w:rPr>
        <w:t xml:space="preserve"> радиостанций: </w:t>
      </w:r>
      <w:r w:rsidRPr="00FB4E15">
        <w:rPr>
          <w:color w:val="000000" w:themeColor="text1"/>
        </w:rPr>
        <w:t>«Радио-7», «Авторадио-Сургут», радио «Энерджи», «</w:t>
      </w:r>
      <w:r w:rsidRPr="00FB4E15">
        <w:rPr>
          <w:color w:val="000000" w:themeColor="text1"/>
          <w:lang w:val="en-US"/>
        </w:rPr>
        <w:t>Love</w:t>
      </w:r>
      <w:r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  <w:lang w:val="en-US"/>
        </w:rPr>
        <w:t>radio</w:t>
      </w:r>
      <w:r w:rsidRPr="00FB4E15">
        <w:rPr>
          <w:color w:val="000000" w:themeColor="text1"/>
        </w:rPr>
        <w:t xml:space="preserve">», «Радио дача», «Русский хит», «Рекорд», «Новое радио», </w:t>
      </w:r>
      <w:r w:rsidRPr="00FB4E15">
        <w:rPr>
          <w:color w:val="000000" w:themeColor="text1"/>
          <w:szCs w:val="28"/>
        </w:rPr>
        <w:t>«Дорожное радио»,</w:t>
      </w:r>
      <w:r w:rsidRPr="00FB4E15">
        <w:rPr>
          <w:color w:val="000000" w:themeColor="text1"/>
        </w:rPr>
        <w:t xml:space="preserve"> «Радио Ваня», «Европа Плюс», «Ретро FM», «Русское радио в Сургуте», «</w:t>
      </w:r>
      <w:r w:rsidRPr="00FB4E15">
        <w:rPr>
          <w:color w:val="000000" w:themeColor="text1"/>
          <w:lang w:val="en-US"/>
        </w:rPr>
        <w:t>D</w:t>
      </w:r>
      <w:r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  <w:lang w:val="en-US"/>
        </w:rPr>
        <w:t>FM</w:t>
      </w:r>
      <w:r w:rsidR="0064786F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>;</w:t>
      </w:r>
    </w:p>
    <w:p w14:paraId="25B703C5" w14:textId="77777777" w:rsidR="0080162B" w:rsidRPr="00FB4E15" w:rsidRDefault="0080162B" w:rsidP="0060539F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827206" w:rsidRPr="00FB4E15">
        <w:rPr>
          <w:color w:val="000000" w:themeColor="text1"/>
        </w:rPr>
        <w:t xml:space="preserve">официальный портал </w:t>
      </w:r>
      <w:r w:rsidRPr="00FB4E15">
        <w:rPr>
          <w:color w:val="000000" w:themeColor="text1"/>
        </w:rPr>
        <w:t xml:space="preserve">Администрации города. </w:t>
      </w:r>
    </w:p>
    <w:p w14:paraId="79186A90" w14:textId="66440723" w:rsidR="00B00FEC" w:rsidRPr="00FB4E15" w:rsidRDefault="00B00FEC" w:rsidP="0060539F">
      <w:pPr>
        <w:tabs>
          <w:tab w:val="left" w:pos="709"/>
        </w:tabs>
        <w:ind w:firstLine="709"/>
        <w:jc w:val="both"/>
        <w:rPr>
          <w:color w:val="000000" w:themeColor="text1"/>
          <w:lang w:eastAsia="ar-SA"/>
        </w:rPr>
      </w:pPr>
      <w:r w:rsidRPr="00FB4E15">
        <w:rPr>
          <w:color w:val="000000" w:themeColor="text1"/>
          <w:lang w:eastAsia="ar-SA"/>
        </w:rPr>
        <w:t xml:space="preserve">Большое внимание уделялось рекламно-пропагандистско-издательской деятельности. В течение </w:t>
      </w:r>
      <w:r w:rsidR="006B3468" w:rsidRPr="00FB4E15">
        <w:rPr>
          <w:color w:val="000000" w:themeColor="text1"/>
          <w:lang w:eastAsia="ar-SA"/>
        </w:rPr>
        <w:t>202</w:t>
      </w:r>
      <w:r w:rsidR="0064786F" w:rsidRPr="00FB4E15">
        <w:rPr>
          <w:color w:val="000000" w:themeColor="text1"/>
          <w:lang w:eastAsia="ar-SA"/>
        </w:rPr>
        <w:t>5</w:t>
      </w:r>
      <w:r w:rsidRPr="00FB4E15">
        <w:rPr>
          <w:color w:val="000000" w:themeColor="text1"/>
          <w:lang w:eastAsia="ar-SA"/>
        </w:rPr>
        <w:t xml:space="preserve"> года опубликова</w:t>
      </w:r>
      <w:r w:rsidR="001D1428" w:rsidRPr="00FB4E15">
        <w:rPr>
          <w:color w:val="000000" w:themeColor="text1"/>
          <w:lang w:eastAsia="ar-SA"/>
        </w:rPr>
        <w:t xml:space="preserve">но, вышло в эфир, подготовлено </w:t>
      </w:r>
      <w:r w:rsidRPr="00FB4E15">
        <w:rPr>
          <w:color w:val="000000" w:themeColor="text1"/>
          <w:lang w:eastAsia="ar-SA"/>
        </w:rPr>
        <w:t>и распространено:</w:t>
      </w:r>
    </w:p>
    <w:p w14:paraId="38BD19E3" w14:textId="297449BF" w:rsidR="006B3468" w:rsidRPr="00FB4E15" w:rsidRDefault="006B3468" w:rsidP="006B346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статей, заметок и комментариев на тему предупреждения и ликвидации чрезвычайных ситуаций, противопожарной защиты объектов и поддержания устойчивой работы объектов жизнеобеспечения, в том числе информационных материалов, связанных с сезонными рисками, прогнозами возникновения чрезвычайных ситуаций и освещением деят</w:t>
      </w:r>
      <w:r w:rsidR="0064786F" w:rsidRPr="00FB4E15">
        <w:rPr>
          <w:color w:val="000000" w:themeColor="text1"/>
        </w:rPr>
        <w:t>ельности спасательных служб – 283</w:t>
      </w:r>
      <w:r w:rsidRPr="00FB4E15">
        <w:rPr>
          <w:color w:val="000000" w:themeColor="text1"/>
        </w:rPr>
        <w:t xml:space="preserve">; </w:t>
      </w:r>
    </w:p>
    <w:p w14:paraId="4996F1CE" w14:textId="28F18F09" w:rsidR="006B3468" w:rsidRPr="00FB4E15" w:rsidRDefault="006B3468" w:rsidP="006B346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сообщений на официальном портале Администрации города в разделе рубрики «Информация управления по делам ГО и ЧС» – </w:t>
      </w:r>
      <w:r w:rsidR="0064786F" w:rsidRPr="00FB4E15">
        <w:rPr>
          <w:color w:val="000000" w:themeColor="text1"/>
        </w:rPr>
        <w:t>72</w:t>
      </w:r>
      <w:r w:rsidRPr="00FB4E15">
        <w:rPr>
          <w:color w:val="000000" w:themeColor="text1"/>
        </w:rPr>
        <w:t xml:space="preserve">; </w:t>
      </w:r>
    </w:p>
    <w:p w14:paraId="3EC74B98" w14:textId="5F4DF666" w:rsidR="006B3468" w:rsidRPr="00FB4E15" w:rsidRDefault="006B3468" w:rsidP="006B346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64786F" w:rsidRPr="00FB4E15">
        <w:rPr>
          <w:color w:val="000000" w:themeColor="text1"/>
        </w:rPr>
        <w:t>30</w:t>
      </w:r>
      <w:r w:rsidRPr="00FB4E15">
        <w:rPr>
          <w:color w:val="000000" w:themeColor="text1"/>
        </w:rPr>
        <w:t xml:space="preserve"> радио- и телепередач, телесюжетов и дикторских сообщений в новостных программах телерадиокомпаний города, в том числе на ТВ – </w:t>
      </w:r>
      <w:r w:rsidR="0064786F" w:rsidRPr="00FB4E15">
        <w:rPr>
          <w:color w:val="000000" w:themeColor="text1"/>
        </w:rPr>
        <w:t>23</w:t>
      </w:r>
      <w:r w:rsidRPr="00FB4E15">
        <w:rPr>
          <w:color w:val="000000" w:themeColor="text1"/>
        </w:rPr>
        <w:t xml:space="preserve">, радио – </w:t>
      </w:r>
      <w:r w:rsidR="0064786F" w:rsidRPr="00FB4E15">
        <w:rPr>
          <w:color w:val="000000" w:themeColor="text1"/>
        </w:rPr>
        <w:t>7</w:t>
      </w:r>
      <w:r w:rsidRPr="00FB4E15">
        <w:rPr>
          <w:color w:val="000000" w:themeColor="text1"/>
        </w:rPr>
        <w:t>;</w:t>
      </w:r>
    </w:p>
    <w:p w14:paraId="7EABE54D" w14:textId="36A911AE" w:rsidR="006B3468" w:rsidRPr="00FB4E15" w:rsidRDefault="006B3468" w:rsidP="006B346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проведено деловых совещаний, рабочих встреч, «круглых столов» по обмену мнениями и принятию решений по проблемам защиты населения от чрезвычайных ситуаций, противопожарной безопасности, по дальнейшему развитию городского звена территориальной подсистемы единой государственной системы предупреждения</w:t>
      </w:r>
      <w:r w:rsidRPr="00FB4E15">
        <w:rPr>
          <w:color w:val="000000" w:themeColor="text1"/>
        </w:rPr>
        <w:br/>
        <w:t xml:space="preserve">и ликвидации чрезвычайных ситуаций, по перспективам дальнейшего улучшения работы – </w:t>
      </w:r>
      <w:r w:rsidR="0064786F" w:rsidRPr="00FB4E15">
        <w:rPr>
          <w:color w:val="000000" w:themeColor="text1"/>
        </w:rPr>
        <w:t>80</w:t>
      </w:r>
      <w:r w:rsidRPr="00FB4E15">
        <w:rPr>
          <w:color w:val="000000" w:themeColor="text1"/>
        </w:rPr>
        <w:t xml:space="preserve">, из них пресс-конференций, пресс-подходов – </w:t>
      </w:r>
      <w:r w:rsidR="0064786F" w:rsidRPr="00FB4E15">
        <w:rPr>
          <w:color w:val="000000" w:themeColor="text1"/>
        </w:rPr>
        <w:t>1</w:t>
      </w:r>
      <w:r w:rsidRPr="00FB4E15">
        <w:rPr>
          <w:color w:val="000000" w:themeColor="text1"/>
        </w:rPr>
        <w:t>5.</w:t>
      </w:r>
    </w:p>
    <w:p w14:paraId="62BC740C" w14:textId="119A326D" w:rsidR="000042DB" w:rsidRPr="00FB4E15" w:rsidRDefault="000042DB" w:rsidP="000042DB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обеспечено систематическое размещени</w:t>
      </w:r>
      <w:r w:rsidR="00283088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 в средствах массовой коммуникации информационных материалов в области профилактики терроризма</w:t>
      </w:r>
      <w:r w:rsidR="006B371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противодействия его идеологии, противодействия экстремизму и укрепления межнациональных и межконфессиональных отношений, в сфере общественной безопасности, профилактики правонарушений и популяризации здорового образа жизни.</w:t>
      </w:r>
    </w:p>
    <w:p w14:paraId="390E74A3" w14:textId="6DA7D3B0" w:rsidR="000042DB" w:rsidRPr="00FB4E15" w:rsidRDefault="000042DB" w:rsidP="000042DB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этих целях задействовались площадки СМИ, официальный портал Администрации города, сайты муниципальных учреждений, официальные страницы (госпаблики) учреждений и иных городских сообществ в социальных сетях и мессенджере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 xml:space="preserve">». </w:t>
      </w:r>
    </w:p>
    <w:p w14:paraId="6D8ACBE3" w14:textId="07862668" w:rsidR="000042DB" w:rsidRPr="00FB4E15" w:rsidRDefault="000042DB" w:rsidP="000042DB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На официальных страницах Администрации города в социальных сетях осуществлялась публикация материалов, направленных на профилактику терроризма</w:t>
      </w:r>
      <w:r w:rsidRPr="00FB4E15">
        <w:rPr>
          <w:color w:val="000000" w:themeColor="text1"/>
        </w:rPr>
        <w:br/>
        <w:t>и противодействие его идеологии. В данных материалах освещалась тема юридической ответственности за совершение преступлений террористической направленности:</w:t>
      </w:r>
    </w:p>
    <w:p w14:paraId="200EF2A6" w14:textId="556B0352" w:rsidR="000042DB" w:rsidRPr="00FB4E15" w:rsidRDefault="000042DB" w:rsidP="000042DB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рамках контракта на производство и прокат видеороликов на канале телевизионного вещания, заключенного Администрацией города с телекомпанией «СургутИнформ-ТВ», произведен видеоролик о правилах поведения при обнаружении подозрительного предмета. Осуществлен прокат 2 видеороликов по тематике профилактике террористических преступлений, с указанием телефонов экстренных служб (190 прокатов);</w:t>
      </w:r>
    </w:p>
    <w:p w14:paraId="787F7C81" w14:textId="60CC302C" w:rsidR="000042DB" w:rsidRPr="00FB4E15" w:rsidRDefault="000042DB" w:rsidP="000042DB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в средствах массовой коммуникации размещались материалы, разъясняющие гражданам правила поведения в условиях угрозы совершения теракта (с использованием беспилотных воздушных судов), а также действий при обнаружении подозрительных предметов и лиц, а также при проведении эвакуации в чрезвычайных ситуациях. На семи радиостанциях осуществлен прокат аудиоролика «Папа, дядя оставил сумку» (123 проката), по данной теме </w:t>
      </w:r>
      <w:r w:rsidR="00DC249C" w:rsidRPr="00FB4E15">
        <w:rPr>
          <w:color w:val="000000" w:themeColor="text1"/>
        </w:rPr>
        <w:t xml:space="preserve">опубликовано </w:t>
      </w:r>
      <w:r w:rsidRPr="00FB4E15">
        <w:rPr>
          <w:color w:val="000000" w:themeColor="text1"/>
        </w:rPr>
        <w:t xml:space="preserve">не менее 185 материалов, в социальных сетях – не менее 95; </w:t>
      </w:r>
    </w:p>
    <w:p w14:paraId="4DD85587" w14:textId="74A9F073" w:rsidR="000042DB" w:rsidRPr="00FB4E15" w:rsidRDefault="000042DB" w:rsidP="000042DB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осуществл</w:t>
      </w:r>
      <w:r w:rsidR="00DC249C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н выпуск 24 тематических рубрик «Мера ответственности» в программе «Итоги недели» (по 17 раз каждой рубрики на телеканалах «С1» и «86» и сайте телекомпании). </w:t>
      </w:r>
    </w:p>
    <w:p w14:paraId="32AF8DD4" w14:textId="6A377D0F" w:rsidR="00DC249C" w:rsidRPr="00FB4E15" w:rsidRDefault="00A75A77" w:rsidP="00A75A7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</w:t>
      </w:r>
      <w:r w:rsidR="00DC249C" w:rsidRPr="00FB4E15">
        <w:rPr>
          <w:color w:val="000000" w:themeColor="text1"/>
        </w:rPr>
        <w:t>официальн</w:t>
      </w:r>
      <w:r w:rsidRPr="00FB4E15">
        <w:rPr>
          <w:color w:val="000000" w:themeColor="text1"/>
        </w:rPr>
        <w:t>ом</w:t>
      </w:r>
      <w:r w:rsidR="00DC249C" w:rsidRPr="00FB4E15">
        <w:rPr>
          <w:color w:val="000000" w:themeColor="text1"/>
        </w:rPr>
        <w:t xml:space="preserve"> портал</w:t>
      </w:r>
      <w:r w:rsidRPr="00FB4E15">
        <w:rPr>
          <w:color w:val="000000" w:themeColor="text1"/>
        </w:rPr>
        <w:t xml:space="preserve">е Администрации города, а также на интернет-ресурсах </w:t>
      </w:r>
      <w:r w:rsidR="00DC249C" w:rsidRPr="00FB4E15">
        <w:rPr>
          <w:color w:val="000000" w:themeColor="text1"/>
        </w:rPr>
        <w:t>СМИ, агрегатор</w:t>
      </w:r>
      <w:r w:rsidRPr="00FB4E15">
        <w:rPr>
          <w:color w:val="000000" w:themeColor="text1"/>
        </w:rPr>
        <w:t>ах</w:t>
      </w:r>
      <w:r w:rsidR="00DC249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новостей было размещено 100 материалов, посвященных </w:t>
      </w:r>
      <w:r w:rsidR="00DC249C" w:rsidRPr="00FB4E15">
        <w:rPr>
          <w:color w:val="000000" w:themeColor="text1"/>
        </w:rPr>
        <w:t>профилактики терроризма</w:t>
      </w:r>
      <w:r w:rsidRPr="00FB4E15">
        <w:rPr>
          <w:color w:val="000000" w:themeColor="text1"/>
        </w:rPr>
        <w:t xml:space="preserve"> </w:t>
      </w:r>
      <w:r w:rsidR="00DC249C" w:rsidRPr="00FB4E15">
        <w:rPr>
          <w:color w:val="000000" w:themeColor="text1"/>
        </w:rPr>
        <w:t>и противодействия его идеологии</w:t>
      </w:r>
      <w:r w:rsidRPr="00FB4E15">
        <w:rPr>
          <w:color w:val="000000" w:themeColor="text1"/>
        </w:rPr>
        <w:t xml:space="preserve">, </w:t>
      </w:r>
      <w:r w:rsidR="00DC249C" w:rsidRPr="00FB4E15">
        <w:rPr>
          <w:color w:val="000000" w:themeColor="text1"/>
        </w:rPr>
        <w:t>в социальных сетях – не менее 150.</w:t>
      </w:r>
    </w:p>
    <w:p w14:paraId="50AC0613" w14:textId="178C26F8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рамках рубрики «Мера ответственности» в программе «Итоги недели» телекомпании «СургутИнформ-ТВ» затронуты темы защиты от киберугроз, организации работы с детьми, попавшимися под влияние деструктивных течений. </w:t>
      </w:r>
    </w:p>
    <w:p w14:paraId="39BE6BD0" w14:textId="40F5D537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противодействия экстремизму и укрепления межнациональных</w:t>
      </w:r>
      <w:r w:rsidR="004E684A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межконфессиональных отношений: </w:t>
      </w:r>
    </w:p>
    <w:p w14:paraId="593AD351" w14:textId="6EE418EC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официальных страницах Администрации города в социальных сетях публиковались материалы об ответственности за совершение действий экстремистского характера</w:t>
      </w:r>
      <w:r w:rsidR="00283088" w:rsidRPr="00FB4E15">
        <w:rPr>
          <w:color w:val="000000" w:themeColor="text1"/>
        </w:rPr>
        <w:t>:</w:t>
      </w:r>
      <w:r w:rsidRPr="00FB4E15">
        <w:rPr>
          <w:color w:val="000000" w:themeColor="text1"/>
        </w:rPr>
        <w:t xml:space="preserve"> </w:t>
      </w:r>
    </w:p>
    <w:p w14:paraId="40C9B294" w14:textId="666A247A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по заказу Администрации города произведено 20 видеороликов, посвящённых</w:t>
      </w:r>
      <w:r w:rsidRPr="00FB4E15">
        <w:rPr>
          <w:color w:val="000000" w:themeColor="text1"/>
        </w:rPr>
        <w:br/>
        <w:t>80-летию победы в Великой Отечественной войне. В цикле видеороликов «Я знаю…» приняли участие семьи разных национальностей;</w:t>
      </w:r>
    </w:p>
    <w:p w14:paraId="14D49DAD" w14:textId="3A0F00CB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 проведено 14 телевизионных программ под названием «Сила в людях»</w:t>
      </w:r>
      <w:r w:rsidRPr="00FB4E15">
        <w:rPr>
          <w:color w:val="000000" w:themeColor="text1"/>
        </w:rPr>
        <w:br/>
        <w:t>с привлечением в качестве героев жителей города разных национальностей, внесших вклад</w:t>
      </w:r>
      <w:r w:rsidRPr="00FB4E15">
        <w:rPr>
          <w:color w:val="000000" w:themeColor="text1"/>
        </w:rPr>
        <w:br/>
        <w:t xml:space="preserve">в развитие города в различных сферах деятельности; </w:t>
      </w:r>
    </w:p>
    <w:p w14:paraId="3BB1BB62" w14:textId="19E13B6B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изготовлено 5 видеороликов социальной рекламы, направленные на гармонизацию межнациональных отношений. Их трансляция осуществлялась в кинотеатр</w:t>
      </w:r>
      <w:r w:rsidR="00283088" w:rsidRPr="00FB4E15">
        <w:rPr>
          <w:color w:val="000000" w:themeColor="text1"/>
        </w:rPr>
        <w:t>ах</w:t>
      </w:r>
      <w:r w:rsidRPr="00FB4E15">
        <w:rPr>
          <w:color w:val="000000" w:themeColor="text1"/>
        </w:rPr>
        <w:t xml:space="preserve"> «Мир»</w:t>
      </w:r>
      <w:r w:rsidR="00283088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«Вершина» (500 трансляций). Также в кинозалах города транслируются ранее изготовленные видеоролики социальной рекламы, направленные на профилактику экстремизма и терроризма, формирование благоприятного общественного климата в городе, правовое просвещение граждан: «Кухня», «Природа», «Матрёшки», «Национальные танцы», «КМНС», «Молодёжный», «Сургутский многонациональный словарь» (1</w:t>
      </w:r>
      <w:r w:rsidR="007F126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500 трансляций);</w:t>
      </w:r>
    </w:p>
    <w:p w14:paraId="2C6E67A8" w14:textId="69CC135E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вышло 3 специальных выпуска периодического печатного издания «Сургутская трибуна», в которых освещались судьбы героев разных национальностей военных событий прошлых лет и современности, проживающих и (или) проживавших на территории города;</w:t>
      </w:r>
    </w:p>
    <w:p w14:paraId="228B75B2" w14:textId="6253BC4E" w:rsidR="00DC249C" w:rsidRPr="00FB4E15" w:rsidRDefault="00DC249C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радиостанциях «Русское радио», «Дорожное радио», «Рекорд», «Новое Радио», «Радио Ваня», «Европа Плюс Югра», «Ретро FM Сургут» </w:t>
      </w:r>
      <w:r w:rsidR="00A75A77" w:rsidRPr="00FB4E15">
        <w:rPr>
          <w:color w:val="000000" w:themeColor="text1"/>
        </w:rPr>
        <w:t xml:space="preserve">произведено </w:t>
      </w:r>
      <w:r w:rsidRPr="00FB4E15">
        <w:rPr>
          <w:color w:val="000000" w:themeColor="text1"/>
        </w:rPr>
        <w:t xml:space="preserve">200 </w:t>
      </w:r>
      <w:r w:rsidR="00A75A77" w:rsidRPr="00FB4E15">
        <w:rPr>
          <w:color w:val="000000" w:themeColor="text1"/>
        </w:rPr>
        <w:t>трансляций двух</w:t>
      </w:r>
      <w:r w:rsidRPr="00FB4E15">
        <w:rPr>
          <w:color w:val="000000" w:themeColor="text1"/>
        </w:rPr>
        <w:t xml:space="preserve"> аудиороликов</w:t>
      </w:r>
      <w:r w:rsidR="00A75A77" w:rsidRPr="00FB4E15">
        <w:rPr>
          <w:color w:val="000000" w:themeColor="text1"/>
        </w:rPr>
        <w:t xml:space="preserve">, направленных на </w:t>
      </w:r>
      <w:r w:rsidRPr="00FB4E15">
        <w:rPr>
          <w:color w:val="000000" w:themeColor="text1"/>
        </w:rPr>
        <w:t>профилактик</w:t>
      </w:r>
      <w:r w:rsidR="00A75A77" w:rsidRPr="00FB4E15">
        <w:rPr>
          <w:color w:val="000000" w:themeColor="text1"/>
        </w:rPr>
        <w:t>у</w:t>
      </w:r>
      <w:r w:rsidRPr="00FB4E15">
        <w:rPr>
          <w:color w:val="000000" w:themeColor="text1"/>
        </w:rPr>
        <w:t xml:space="preserve"> экстремизма и терроризма. </w:t>
      </w:r>
    </w:p>
    <w:p w14:paraId="5B2EE316" w14:textId="666E5EEE" w:rsidR="00DC249C" w:rsidRPr="00FB4E15" w:rsidRDefault="00A75A77" w:rsidP="00DC249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официальном портале Администрации города и в СМИ </w:t>
      </w:r>
      <w:r w:rsidR="00DC249C" w:rsidRPr="00FB4E15">
        <w:rPr>
          <w:color w:val="000000" w:themeColor="text1"/>
        </w:rPr>
        <w:t>опубликовано</w:t>
      </w:r>
      <w:r w:rsidRPr="00FB4E15">
        <w:rPr>
          <w:color w:val="000000" w:themeColor="text1"/>
        </w:rPr>
        <w:br/>
        <w:t xml:space="preserve">290 </w:t>
      </w:r>
      <w:r w:rsidR="00DC249C" w:rsidRPr="00FB4E15">
        <w:rPr>
          <w:color w:val="000000" w:themeColor="text1"/>
        </w:rPr>
        <w:t xml:space="preserve">материалов </w:t>
      </w:r>
      <w:r w:rsidRPr="00FB4E15">
        <w:rPr>
          <w:color w:val="000000" w:themeColor="text1"/>
        </w:rPr>
        <w:t xml:space="preserve">по </w:t>
      </w:r>
      <w:r w:rsidR="00DC249C" w:rsidRPr="00FB4E15">
        <w:rPr>
          <w:color w:val="000000" w:themeColor="text1"/>
        </w:rPr>
        <w:t>профилактик</w:t>
      </w:r>
      <w:r w:rsidRPr="00FB4E15">
        <w:rPr>
          <w:color w:val="000000" w:themeColor="text1"/>
        </w:rPr>
        <w:t>е</w:t>
      </w:r>
      <w:r w:rsidR="00DC249C" w:rsidRPr="00FB4E15">
        <w:rPr>
          <w:color w:val="000000" w:themeColor="text1"/>
        </w:rPr>
        <w:t xml:space="preserve"> экстремизма, </w:t>
      </w:r>
      <w:r w:rsidRPr="00FB4E15">
        <w:rPr>
          <w:color w:val="000000" w:themeColor="text1"/>
        </w:rPr>
        <w:t xml:space="preserve">в </w:t>
      </w:r>
      <w:r w:rsidR="00DC249C" w:rsidRPr="00FB4E15">
        <w:rPr>
          <w:color w:val="000000" w:themeColor="text1"/>
        </w:rPr>
        <w:t>социальных сетях</w:t>
      </w:r>
      <w:r w:rsidRPr="00FB4E15">
        <w:rPr>
          <w:color w:val="000000" w:themeColor="text1"/>
        </w:rPr>
        <w:t xml:space="preserve"> таких публикаций составило 410</w:t>
      </w:r>
      <w:r w:rsidR="00DC249C" w:rsidRPr="00FB4E15">
        <w:rPr>
          <w:color w:val="000000" w:themeColor="text1"/>
        </w:rPr>
        <w:t>.</w:t>
      </w:r>
    </w:p>
    <w:p w14:paraId="3CF77841" w14:textId="77777777" w:rsidR="00E40140" w:rsidRPr="00FB4E15" w:rsidRDefault="00E40140" w:rsidP="005D3133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</w:t>
      </w:r>
      <w:r w:rsidR="002D0BCC" w:rsidRPr="00FB4E15">
        <w:rPr>
          <w:color w:val="000000" w:themeColor="text1"/>
        </w:rPr>
        <w:t xml:space="preserve"> общественной безопасности</w:t>
      </w:r>
      <w:r w:rsidR="00CA6FAA" w:rsidRPr="00FB4E15">
        <w:rPr>
          <w:color w:val="000000" w:themeColor="text1"/>
        </w:rPr>
        <w:t>.</w:t>
      </w:r>
    </w:p>
    <w:p w14:paraId="60238090" w14:textId="77777777" w:rsidR="00536741" w:rsidRPr="00FB4E15" w:rsidRDefault="00536741" w:rsidP="0053674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публикуется информация</w:t>
      </w:r>
      <w:r w:rsidRPr="00FB4E15">
        <w:rPr>
          <w:color w:val="000000" w:themeColor="text1"/>
        </w:rPr>
        <w:br/>
        <w:t xml:space="preserve">об организации и порядке работы административной комиссии города, межведомственной </w:t>
      </w:r>
      <w:r w:rsidRPr="00FB4E15">
        <w:rPr>
          <w:color w:val="000000" w:themeColor="text1"/>
        </w:rPr>
        <w:lastRenderedPageBreak/>
        <w:t>комиссии города по противодействию экстремисткой деятельности, межведомственного совета при Главе города по противодействию коррупции, антитеррористической комиссии города, межведомственной комиссии по обследованию мест массового пребывания людей, расположенных в пределах территории города, координационного совета по делам национально-культурных автономий и взаимодействию с религиозными объединениями при Главе города, координационного совета в сфере профилактики правонарушений</w:t>
      </w:r>
      <w:r w:rsidRPr="00FB4E15">
        <w:rPr>
          <w:color w:val="000000" w:themeColor="text1"/>
        </w:rPr>
        <w:br/>
        <w:t>на территории города, антинаркотической комиссии города, комиссии по противодействию незаконному обороту промышленной комиссии города, межведомственного совета при Главе города.</w:t>
      </w:r>
    </w:p>
    <w:p w14:paraId="032C401B" w14:textId="63987CD9" w:rsidR="00536741" w:rsidRPr="00FB4E15" w:rsidRDefault="00536741" w:rsidP="0053674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портале Администрации города опубликованы положения, регламенты, составы коллегиальных органов, протоколы заседаний, планы работы, результаты деятельности, а также иная полезная информация – методические рекомендации, памятки, полезные ссылки, тематические видеоролики.</w:t>
      </w:r>
    </w:p>
    <w:p w14:paraId="7882E901" w14:textId="77777777" w:rsidR="00051465" w:rsidRPr="00FB4E15" w:rsidRDefault="00051465" w:rsidP="00051465">
      <w:pPr>
        <w:ind w:right="108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на официальном портале Администрации города размещено более</w:t>
      </w:r>
      <w:r w:rsidRPr="00FB4E15">
        <w:rPr>
          <w:color w:val="000000" w:themeColor="text1"/>
        </w:rPr>
        <w:br/>
        <w:t>56 тематических материалов о профилактике административных правонарушений</w:t>
      </w:r>
      <w:r w:rsidRPr="00FB4E15">
        <w:rPr>
          <w:color w:val="000000" w:themeColor="text1"/>
        </w:rPr>
        <w:br/>
        <w:t xml:space="preserve">на территории города, предусмотренных Законом Ханты-Мансийского автономного округа – Югры от 11.06.2010 № 102-оз «Об административных правонарушениях». </w:t>
      </w:r>
    </w:p>
    <w:p w14:paraId="54C6E202" w14:textId="3CFAEC99" w:rsidR="00051465" w:rsidRPr="00FB4E15" w:rsidRDefault="00051465" w:rsidP="00051465">
      <w:pPr>
        <w:ind w:right="108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профилактики административных правонарушений в сфере общественного порядка и благоустройства территории города в СМИ и социальных сетях размещено</w:t>
      </w:r>
      <w:r w:rsidRPr="00FB4E15">
        <w:rPr>
          <w:color w:val="000000" w:themeColor="text1"/>
        </w:rPr>
        <w:br/>
        <w:t xml:space="preserve">126 публикаций, </w:t>
      </w:r>
      <w:r w:rsidR="00764FCA" w:rsidRPr="00FB4E15">
        <w:rPr>
          <w:color w:val="000000" w:themeColor="text1"/>
        </w:rPr>
        <w:t xml:space="preserve">из них </w:t>
      </w:r>
      <w:r w:rsidRPr="00FB4E15">
        <w:rPr>
          <w:color w:val="000000" w:themeColor="text1"/>
        </w:rPr>
        <w:t>о правилах поведения в соответствующей сфере, правовых последствиях нарушений указанных правил</w:t>
      </w:r>
      <w:r w:rsidR="00764FCA" w:rsidRPr="00FB4E15">
        <w:rPr>
          <w:color w:val="000000" w:themeColor="text1"/>
        </w:rPr>
        <w:t xml:space="preserve"> – </w:t>
      </w:r>
      <w:r w:rsidRPr="00FB4E15">
        <w:rPr>
          <w:color w:val="000000" w:themeColor="text1"/>
        </w:rPr>
        <w:t xml:space="preserve">72 в СМИ, 54 в социальных сетях. Общее количество просмотров составило более 600 тысяч. </w:t>
      </w:r>
    </w:p>
    <w:p w14:paraId="15CD6CB2" w14:textId="77777777" w:rsidR="00051465" w:rsidRPr="00FB4E15" w:rsidRDefault="00051465" w:rsidP="00051465">
      <w:pPr>
        <w:ind w:right="108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профилактики наркомании и популяризации здорового образа жизни: </w:t>
      </w:r>
    </w:p>
    <w:p w14:paraId="04CF9F5E" w14:textId="7F2FE785" w:rsidR="00051465" w:rsidRPr="00FB4E15" w:rsidRDefault="00051465" w:rsidP="00051465">
      <w:pPr>
        <w:ind w:right="108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организован прокат 3 аудиороликов на радиостанциях «Рекорд», «Европа Плюс», «Русское радио», «Радио Югра», «Радио семь», «Дорожное радио» (101 прокат, охват более 400 тыс. радиослушателей);</w:t>
      </w:r>
    </w:p>
    <w:p w14:paraId="2C217D31" w14:textId="76A7C527" w:rsidR="00051465" w:rsidRPr="00FB4E15" w:rsidRDefault="00051465" w:rsidP="00051465">
      <w:pPr>
        <w:ind w:right="108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изготовлено 2 видеоролика социальной рекламы, направленных на профилактику незаконного потребления наркотических средств и психотропных веществ, наркомании, популяризацию здорового образа жизни: «Выбирай жизнь» и «Жизнь без наркотиков»</w:t>
      </w:r>
      <w:r w:rsidRPr="00FB4E15">
        <w:rPr>
          <w:color w:val="000000" w:themeColor="text1"/>
        </w:rPr>
        <w:br/>
        <w:t>(700 трансляций). Также трансляция роликов осуществлялась в 6 кинозалах кинотеатров «Мир» и «Вершина»;</w:t>
      </w:r>
    </w:p>
    <w:p w14:paraId="1BCC8271" w14:textId="73362EAD" w:rsidR="00051465" w:rsidRPr="00FB4E15" w:rsidRDefault="00051465" w:rsidP="00051465">
      <w:pPr>
        <w:ind w:firstLine="68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рекламных конструкциях города размещено 5 баннеров с информацией социального характера об ответственности за совершение преступлений и правонарушений</w:t>
      </w:r>
      <w:r w:rsidRPr="00FB4E15">
        <w:rPr>
          <w:color w:val="000000" w:themeColor="text1"/>
        </w:rPr>
        <w:br/>
        <w:t>в сфере незаконного оборота наркотиков, а также о возможности прохождения лечения</w:t>
      </w:r>
      <w:r w:rsidRPr="00FB4E15">
        <w:rPr>
          <w:color w:val="000000" w:themeColor="text1"/>
        </w:rPr>
        <w:br/>
        <w:t>и реабилитации от наркотической зависимости;</w:t>
      </w:r>
    </w:p>
    <w:p w14:paraId="0FB4E107" w14:textId="2A551F36" w:rsidR="00051465" w:rsidRPr="00FB4E15" w:rsidRDefault="00051465" w:rsidP="00051465">
      <w:pPr>
        <w:autoSpaceDE w:val="0"/>
        <w:autoSpaceDN w:val="0"/>
        <w:adjustRightInd w:val="0"/>
        <w:ind w:firstLine="68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проведено социологическое исследование на тему: «Оценка состояния профилактики правонарушений и уровень распространенности наркомании в городе Сургуте</w:t>
      </w:r>
      <w:r w:rsidRPr="00FB4E15">
        <w:rPr>
          <w:color w:val="000000" w:themeColor="text1"/>
        </w:rPr>
        <w:br/>
        <w:t>в общественном мнении сургутян». Осознанное отрицательное отношение к употреблению наркотиков в качестве основной причины отказа от употребления наркотических средств</w:t>
      </w:r>
      <w:r w:rsidRPr="00FB4E15">
        <w:rPr>
          <w:color w:val="000000" w:themeColor="text1"/>
        </w:rPr>
        <w:br/>
        <w:t>и психотропных веществ отметили 87,3% опрошенных (в 2024 году – 66,3%, в 2023 году – 78,8%). Динамика опроса свидетельствует об эффективной работе органов власти, общественных институтов профилактики распространения наркомании в городе.</w:t>
      </w:r>
    </w:p>
    <w:p w14:paraId="75DBEDAE" w14:textId="7279F427" w:rsidR="00051465" w:rsidRPr="00FB4E15" w:rsidRDefault="00051465" w:rsidP="0005146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сообществах структурных подразделений Администрации и подведомственным им учреждениях были размещены информационные материалы, направленные на профилактику наркомании. Также были опубликованы социальные видеоролики и образовательные контенты.</w:t>
      </w:r>
    </w:p>
    <w:p w14:paraId="478995D7" w14:textId="3BD5B124" w:rsidR="00051465" w:rsidRPr="00FB4E15" w:rsidRDefault="00051465" w:rsidP="00051465">
      <w:pPr>
        <w:ind w:firstLine="68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СМИ и социальных сетях вышло более 500 информационных материалов</w:t>
      </w:r>
      <w:r w:rsidRPr="00FB4E15">
        <w:rPr>
          <w:color w:val="000000" w:themeColor="text1"/>
        </w:rPr>
        <w:br/>
        <w:t>и репортажей, направленных на популяризацию здорового образа жизни, освещение различных спортивных мероприятий города и учреждений в сфере профилактики наркомании Общее количество просмотров составило более 400 тыс</w:t>
      </w:r>
      <w:r w:rsidR="00CD0EE9" w:rsidRPr="00FB4E15">
        <w:rPr>
          <w:color w:val="000000" w:themeColor="text1"/>
        </w:rPr>
        <w:t>яч</w:t>
      </w:r>
      <w:r w:rsidRPr="00FB4E15">
        <w:rPr>
          <w:color w:val="000000" w:themeColor="text1"/>
        </w:rPr>
        <w:t xml:space="preserve">. В сообществе «Безопасный Сургут» в социальной сети </w:t>
      </w:r>
      <w:r w:rsidR="00CD0EE9" w:rsidRPr="00FB4E15">
        <w:rPr>
          <w:color w:val="000000" w:themeColor="text1"/>
        </w:rPr>
        <w:t>«</w:t>
      </w:r>
      <w:r w:rsidRPr="00FB4E15">
        <w:rPr>
          <w:color w:val="000000" w:themeColor="text1"/>
        </w:rPr>
        <w:t>ВКонтакте</w:t>
      </w:r>
      <w:r w:rsidR="00CD0EE9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 xml:space="preserve"> и мессенджере </w:t>
      </w:r>
      <w:r w:rsidR="00CD0EE9" w:rsidRPr="00FB4E15">
        <w:rPr>
          <w:color w:val="000000" w:themeColor="text1"/>
        </w:rPr>
        <w:t>«</w:t>
      </w:r>
      <w:r w:rsidR="00FE33BF" w:rsidRPr="00FB4E15">
        <w:rPr>
          <w:color w:val="000000" w:themeColor="text1"/>
        </w:rPr>
        <w:t>Телеграм</w:t>
      </w:r>
      <w:r w:rsidR="00CD0EE9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 xml:space="preserve"> опубликовано более</w:t>
      </w:r>
      <w:r w:rsidR="00CD0EE9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35 материалов по </w:t>
      </w:r>
      <w:r w:rsidR="00CD0EE9" w:rsidRPr="00FB4E15">
        <w:rPr>
          <w:color w:val="000000" w:themeColor="text1"/>
        </w:rPr>
        <w:t xml:space="preserve">данной </w:t>
      </w:r>
      <w:r w:rsidRPr="00FB4E15">
        <w:rPr>
          <w:color w:val="000000" w:themeColor="text1"/>
        </w:rPr>
        <w:t>тематике с общим коли</w:t>
      </w:r>
      <w:r w:rsidR="00CD0EE9" w:rsidRPr="00FB4E15">
        <w:rPr>
          <w:color w:val="000000" w:themeColor="text1"/>
        </w:rPr>
        <w:t>чеством просмотров более 80 тысяч.</w:t>
      </w:r>
    </w:p>
    <w:p w14:paraId="553634B3" w14:textId="77777777" w:rsidR="002D07D1" w:rsidRPr="00FB4E15" w:rsidRDefault="002D07D1" w:rsidP="002D07D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сфере профилактики правонарушений:</w:t>
      </w:r>
    </w:p>
    <w:p w14:paraId="6EDB8320" w14:textId="2586E255" w:rsidR="008A144C" w:rsidRPr="00FB4E15" w:rsidRDefault="008A144C" w:rsidP="008A14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размещены тематические видеоролики на официальном портале Администрации города, информационных ресурсах структурных подразделений Администрации города,</w:t>
      </w:r>
      <w:r w:rsidRPr="00FB4E15">
        <w:rPr>
          <w:color w:val="000000" w:themeColor="text1"/>
        </w:rPr>
        <w:br/>
        <w:t>а также в группах социальных сетей;</w:t>
      </w:r>
    </w:p>
    <w:p w14:paraId="7642442E" w14:textId="77777777" w:rsidR="008A144C" w:rsidRPr="00FB4E15" w:rsidRDefault="008A144C" w:rsidP="008A14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осуществлена публикация материалов на страницах «Администрация Сургута», «МКУ «Наш город», «УМВД России по г. Сургуту», «Безопасный Сургут», «К-ИНФОРМ» социальных сетей; </w:t>
      </w:r>
    </w:p>
    <w:p w14:paraId="673E85BB" w14:textId="77777777" w:rsidR="008A144C" w:rsidRPr="00FB4E15" w:rsidRDefault="008A144C" w:rsidP="008A144C">
      <w:pPr>
        <w:ind w:firstLine="708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 xml:space="preserve">- на табло и автоинформаторах автобусов более 30 городских маршрутов размещались видеоролики и информационные материалы по профилактике </w:t>
      </w:r>
      <w:r w:rsidRPr="00FB4E15">
        <w:rPr>
          <w:color w:val="000000" w:themeColor="text1"/>
          <w:lang w:val="en-US"/>
        </w:rPr>
        <w:t>IT</w:t>
      </w:r>
      <w:r w:rsidRPr="00FB4E15">
        <w:rPr>
          <w:color w:val="000000" w:themeColor="text1"/>
        </w:rPr>
        <w:t>-мошенничества;</w:t>
      </w:r>
    </w:p>
    <w:p w14:paraId="649D3BDC" w14:textId="674F1124" w:rsidR="008A144C" w:rsidRPr="00FB4E15" w:rsidRDefault="008A144C" w:rsidP="008A14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изготовлено и распространено среди населения 15 тысяч памяток профилактического характера «Осторожно, мошенник!»; </w:t>
      </w:r>
    </w:p>
    <w:p w14:paraId="7F0E5A75" w14:textId="5DC97FD8" w:rsidR="008A144C" w:rsidRPr="00FB4E15" w:rsidRDefault="008A144C" w:rsidP="008A144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в СМИ на площадках телекомпаний «СургутИнформТВ», «Сургутинтерновости», «Югра», в газетах «Сургутская трибуна», «Сургутские Ведомости» и на интернет-площадках «СИА-Пресс», «Наш Сургут», «Муксун.фм», «К-ИНФОРМ» опубликовано более</w:t>
      </w:r>
      <w:r w:rsidRPr="00FB4E15">
        <w:rPr>
          <w:color w:val="000000" w:themeColor="text1"/>
        </w:rPr>
        <w:br/>
        <w:t>370 материалов;</w:t>
      </w:r>
    </w:p>
    <w:p w14:paraId="64B13E27" w14:textId="107D9181" w:rsidR="008A144C" w:rsidRPr="00FB4E15" w:rsidRDefault="008A144C" w:rsidP="008A144C">
      <w:pPr>
        <w:ind w:firstLine="709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Pr="00FB4E15">
        <w:rPr>
          <w:rFonts w:eastAsia="Calibri"/>
          <w:color w:val="000000" w:themeColor="text1"/>
        </w:rPr>
        <w:t xml:space="preserve">на радиостанции «Русское Радио Сургут» транслировались 10 аудиороликов социальной рекламы, направленные на профилактику </w:t>
      </w:r>
      <w:r w:rsidRPr="00FB4E15">
        <w:rPr>
          <w:rFonts w:eastAsia="Calibri"/>
          <w:color w:val="000000" w:themeColor="text1"/>
          <w:lang w:val="en-US"/>
        </w:rPr>
        <w:t>IT</w:t>
      </w:r>
      <w:r w:rsidRPr="00FB4E15">
        <w:rPr>
          <w:rFonts w:eastAsia="Calibri"/>
          <w:color w:val="000000" w:themeColor="text1"/>
        </w:rPr>
        <w:t>-преступлений;</w:t>
      </w:r>
    </w:p>
    <w:p w14:paraId="7EAA3D8C" w14:textId="77777777" w:rsidR="008A144C" w:rsidRPr="00FB4E15" w:rsidRDefault="008A144C" w:rsidP="008A144C">
      <w:pPr>
        <w:ind w:right="119"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на 5 баннерах центральных улиц города размещена информация о профилактике правонарушений в сфере банковских услуг «Осторожно, мошенники»;</w:t>
      </w:r>
    </w:p>
    <w:p w14:paraId="64082CD4" w14:textId="69CF4569" w:rsidR="008A144C" w:rsidRPr="00FB4E15" w:rsidRDefault="008A144C" w:rsidP="008A144C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материалы по профилактике правонарушений, связанные с совершением краж</w:t>
      </w:r>
      <w:r w:rsidRPr="00FB4E15">
        <w:rPr>
          <w:color w:val="000000" w:themeColor="text1"/>
        </w:rPr>
        <w:br/>
        <w:t>и мошенничеств в сфере банковских услуг, совершаемые дистанционным способом, размещены на информационных стендах в подъездах многоквартирных домов, общедомовых чатах, на оборотных сторонах платежных документов для оплаты жилищно-коммунальных услуг;</w:t>
      </w:r>
    </w:p>
    <w:p w14:paraId="28AC9C5B" w14:textId="54700787" w:rsidR="008A144C" w:rsidRPr="00FB4E15" w:rsidRDefault="008A144C" w:rsidP="008A144C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ежемесячно доводится профилактическая информация на собраниях</w:t>
      </w:r>
      <w:r w:rsidRPr="00FB4E15">
        <w:rPr>
          <w:color w:val="000000" w:themeColor="text1"/>
        </w:rPr>
        <w:br/>
        <w:t>в общеобразовательных учреждениях, встречах в трудовых коллективах, ВУЗах, СУЗах</w:t>
      </w:r>
      <w:r w:rsidRPr="00FB4E15">
        <w:rPr>
          <w:color w:val="000000" w:themeColor="text1"/>
        </w:rPr>
        <w:br/>
        <w:t>при участии сотрудников</w:t>
      </w:r>
      <w:r w:rsidR="0051080F" w:rsidRPr="00FB4E15">
        <w:rPr>
          <w:color w:val="000000" w:themeColor="text1"/>
        </w:rPr>
        <w:t xml:space="preserve"> Управления</w:t>
      </w:r>
      <w:r w:rsidRPr="00FB4E15">
        <w:rPr>
          <w:color w:val="000000" w:themeColor="text1"/>
        </w:rPr>
        <w:t>.</w:t>
      </w:r>
    </w:p>
    <w:p w14:paraId="00F712A6" w14:textId="1DF42A27" w:rsidR="008A144C" w:rsidRPr="00FB4E15" w:rsidRDefault="008A144C" w:rsidP="008A144C">
      <w:pPr>
        <w:ind w:firstLine="708"/>
        <w:contextualSpacing/>
        <w:jc w:val="both"/>
        <w:rPr>
          <w:bCs/>
          <w:color w:val="000000" w:themeColor="text1"/>
        </w:rPr>
      </w:pPr>
      <w:r w:rsidRPr="00FB4E15">
        <w:rPr>
          <w:bCs/>
          <w:color w:val="000000" w:themeColor="text1"/>
        </w:rPr>
        <w:t xml:space="preserve">На базе муниципального автономного учреждения по работе с молодёжью «Наше Время» действует молодёжный клуб «Кибердружина». 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>Участники клуба еженедельно проводят мониторинг сети «Интернет», социальных сетей на наличие запрещенного контента. </w:t>
      </w:r>
      <w:r w:rsidRPr="00FB4E15">
        <w:rPr>
          <w:bCs/>
          <w:color w:val="000000" w:themeColor="text1"/>
        </w:rPr>
        <w:t xml:space="preserve">Выявленные материалы для оценки наличия состава преступления оперативно передаются в Лигу Безопасного Интернета, </w:t>
      </w:r>
      <w:r w:rsidR="0051080F" w:rsidRPr="00FB4E15">
        <w:rPr>
          <w:bCs/>
          <w:color w:val="000000" w:themeColor="text1"/>
        </w:rPr>
        <w:t>Управление</w:t>
      </w:r>
      <w:r w:rsidRPr="00FB4E15">
        <w:rPr>
          <w:bCs/>
          <w:color w:val="000000" w:themeColor="text1"/>
        </w:rPr>
        <w:t>, центр</w:t>
      </w:r>
      <w:r w:rsidR="0051080F" w:rsidRPr="00FB4E15">
        <w:rPr>
          <w:bCs/>
          <w:color w:val="000000" w:themeColor="text1"/>
        </w:rPr>
        <w:t xml:space="preserve"> </w:t>
      </w:r>
      <w:r w:rsidRPr="00FB4E15">
        <w:rPr>
          <w:bCs/>
          <w:color w:val="000000" w:themeColor="text1"/>
        </w:rPr>
        <w:t>по противодействию экстремизма (далее – ЦПЭ) и прокуратуру города.</w:t>
      </w:r>
    </w:p>
    <w:p w14:paraId="219317A3" w14:textId="04F5B2C2" w:rsidR="008A144C" w:rsidRPr="00FB4E15" w:rsidRDefault="008A144C" w:rsidP="008A144C">
      <w:pPr>
        <w:widowControl w:val="0"/>
        <w:suppressAutoHyphens/>
        <w:autoSpaceDE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 w:hint="eastAsia"/>
          <w:color w:val="000000" w:themeColor="text1"/>
          <w:shd w:val="clear" w:color="auto" w:fill="FFFFFF"/>
        </w:rPr>
        <w:t>В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t xml:space="preserve"> целях предотвращения участия несовершеннолетних в несанкционированных и иных противоправных акциях молодёжным центром «Формат» совместно с управлением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  <w:t>по вопросам общественной безопасности Администрации города и ЦПЭ реализуется проект «Цифровая гигиена». За 2025 год в рамках проекта со школьниками и студентами проведено 85 профилактических встреч, на которых обсуждались вопросы цифровой этики</w:t>
      </w:r>
      <w:r w:rsidRPr="00FB4E15">
        <w:rPr>
          <w:rFonts w:ascii="Yandex Sans Text" w:hAnsi="Yandex Sans Text"/>
          <w:color w:val="000000" w:themeColor="text1"/>
          <w:shd w:val="clear" w:color="auto" w:fill="FFFFFF"/>
        </w:rPr>
        <w:br/>
        <w:t>и кибербезопасности. Общее количество участников в очном формате превысило 10 тысяч человек.</w:t>
      </w:r>
    </w:p>
    <w:p w14:paraId="07352B3E" w14:textId="77777777" w:rsidR="008A144C" w:rsidRPr="00FB4E15" w:rsidRDefault="008A144C" w:rsidP="008A144C">
      <w:pPr>
        <w:widowControl w:val="0"/>
        <w:suppressAutoHyphens/>
        <w:autoSpaceDE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rFonts w:ascii="Yandex Sans Text" w:hAnsi="Yandex Sans Text"/>
          <w:color w:val="000000" w:themeColor="text1"/>
          <w:shd w:val="clear" w:color="auto" w:fill="FFFFFF"/>
        </w:rPr>
        <w:t>В образовательных учреждениях проведены профилактические мероприятия: «Механизм защиты от кибермошенников», «Как уберечься от мошенников, использующих искусственный интеллект», «Осторожно, мошенники! Будьте бдительны!» и «Что делать, если потерял карту».</w:t>
      </w:r>
    </w:p>
    <w:p w14:paraId="1CFDB760" w14:textId="388B736A" w:rsidR="008A144C" w:rsidRPr="00FB4E15" w:rsidRDefault="008A144C" w:rsidP="008A144C">
      <w:pPr>
        <w:widowControl w:val="0"/>
        <w:suppressAutoHyphens/>
        <w:autoSpaceDE w:val="0"/>
        <w:ind w:firstLine="709"/>
        <w:jc w:val="both"/>
        <w:rPr>
          <w:rFonts w:ascii="Yandex Sans Text" w:hAnsi="Yandex Sans Text"/>
          <w:color w:val="000000" w:themeColor="text1"/>
          <w:shd w:val="clear" w:color="auto" w:fill="FFFFFF"/>
        </w:rPr>
      </w:pPr>
      <w:r w:rsidRPr="00FB4E15">
        <w:rPr>
          <w:color w:val="000000" w:themeColor="text1"/>
        </w:rPr>
        <w:t xml:space="preserve">11-12 ноября 2025 года в городе прошел IV городской форум «Сургут. Безопасность». В мероприятии приняли участие 16 </w:t>
      </w:r>
      <w:r w:rsidR="00283088" w:rsidRPr="00FB4E15">
        <w:rPr>
          <w:color w:val="000000" w:themeColor="text1"/>
        </w:rPr>
        <w:t>экспертов</w:t>
      </w:r>
      <w:r w:rsidRPr="00FB4E15">
        <w:rPr>
          <w:color w:val="000000" w:themeColor="text1"/>
        </w:rPr>
        <w:t xml:space="preserve"> из Москвы, Казани, Тюмени, Иркутска</w:t>
      </w:r>
      <w:r w:rsidRPr="00FB4E15">
        <w:rPr>
          <w:color w:val="000000" w:themeColor="text1"/>
        </w:rPr>
        <w:br/>
        <w:t xml:space="preserve">и Сургута. В рамках форума функционировало 20 дискуссионных площадок, предназначенных для различных целевых аудиторий. </w:t>
      </w:r>
      <w:r w:rsidRPr="00FB4E15">
        <w:rPr>
          <w:rFonts w:ascii="Yandex Sans Text" w:hAnsi="Yandex Sans Text"/>
          <w:color w:val="000000" w:themeColor="text1"/>
        </w:rPr>
        <w:t>Участники форума обсуждали пути повышения эффективности работы, направленной на профилактику экстремизма</w:t>
      </w:r>
      <w:r w:rsidRPr="00FB4E15">
        <w:rPr>
          <w:rFonts w:ascii="Yandex Sans Text" w:hAnsi="Yandex Sans Text"/>
          <w:color w:val="000000" w:themeColor="text1"/>
        </w:rPr>
        <w:br/>
        <w:t>и терроризма, укрепление межнациональных отношений, борьбу с мошенничеством</w:t>
      </w:r>
      <w:r w:rsidRPr="00FB4E15">
        <w:rPr>
          <w:rFonts w:ascii="Yandex Sans Text" w:hAnsi="Yandex Sans Text"/>
          <w:color w:val="000000" w:themeColor="text1"/>
        </w:rPr>
        <w:br/>
        <w:t xml:space="preserve">и незаконным оборотом наркотических и психотропных средств, </w:t>
      </w:r>
      <w:r w:rsidRPr="00FB4E15">
        <w:rPr>
          <w:color w:val="000000" w:themeColor="text1"/>
        </w:rPr>
        <w:t>выработку новых форм</w:t>
      </w:r>
      <w:r w:rsidRPr="00FB4E15">
        <w:rPr>
          <w:color w:val="000000" w:themeColor="text1"/>
        </w:rPr>
        <w:br/>
        <w:t xml:space="preserve">и методов взаимодействия всех субъектов профилактики. </w:t>
      </w:r>
      <w:r w:rsidRPr="00FB4E15">
        <w:rPr>
          <w:rFonts w:ascii="Yandex Sans Text" w:hAnsi="Yandex Sans Text"/>
          <w:color w:val="000000" w:themeColor="text1"/>
        </w:rPr>
        <w:t xml:space="preserve">Форум собрал более 4 тысяч </w:t>
      </w:r>
      <w:r w:rsidRPr="00FB4E15">
        <w:rPr>
          <w:rFonts w:ascii="Yandex Sans Text" w:hAnsi="Yandex Sans Text"/>
          <w:color w:val="000000" w:themeColor="text1"/>
        </w:rPr>
        <w:lastRenderedPageBreak/>
        <w:t>человек, которые смогли поучаствовать как лично, так в онлайн-формате.</w:t>
      </w:r>
    </w:p>
    <w:p w14:paraId="05764A3D" w14:textId="77777777" w:rsidR="00FB61CE" w:rsidRPr="00FB4E15" w:rsidRDefault="00FB61CE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здравоохранения</w:t>
      </w:r>
      <w:r w:rsidR="006A2F81" w:rsidRPr="00FB4E15">
        <w:rPr>
          <w:color w:val="000000" w:themeColor="text1"/>
        </w:rPr>
        <w:t>.</w:t>
      </w:r>
    </w:p>
    <w:p w14:paraId="260ACC38" w14:textId="1ADA2D01" w:rsidR="00B722DF" w:rsidRPr="00FB4E15" w:rsidRDefault="00B722DF" w:rsidP="00B722D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исполнения Закона Ханты-Мансийского автономного округа – Югры</w:t>
      </w:r>
      <w:r w:rsidRPr="00FB4E15">
        <w:rPr>
          <w:color w:val="000000" w:themeColor="text1"/>
        </w:rPr>
        <w:br/>
        <w:t>от 24.09.2015 № 73-оз «Об осуществлении органами местного самоуправления муниципальных образований Ханты-Мансийского автономного округа – Югры отдельных полномочий в сфере охраны здоровья граждан» в муниципальном образовании реализуются мероприятия по профилактике заболеваний и формированию здорового образа жизни в рамках комплексного межведомственного плана мероприятий, направленных на профилактику заболеваний и формирование здорового образа жизни</w:t>
      </w:r>
      <w:r w:rsidR="00EA68DF" w:rsidRPr="00FB4E15">
        <w:rPr>
          <w:color w:val="000000" w:themeColor="text1"/>
        </w:rPr>
        <w:t xml:space="preserve"> среди населения города Сургута </w:t>
      </w:r>
      <w:r w:rsidRPr="00FB4E15">
        <w:rPr>
          <w:color w:val="000000" w:themeColor="text1"/>
        </w:rPr>
        <w:t>(далее – комплексный план). Итоги реализаци</w:t>
      </w:r>
      <w:r w:rsidR="00EA68DF" w:rsidRPr="00FB4E15">
        <w:rPr>
          <w:color w:val="000000" w:themeColor="text1"/>
        </w:rPr>
        <w:t xml:space="preserve">и комплексного плана </w:t>
      </w:r>
      <w:r w:rsidRPr="00FB4E15">
        <w:rPr>
          <w:color w:val="000000" w:themeColor="text1"/>
        </w:rPr>
        <w:t>за 202</w:t>
      </w:r>
      <w:r w:rsidR="00407352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 опубликованы</w:t>
      </w:r>
      <w:r w:rsidR="00EA68DF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официальном портале Администрации города.</w:t>
      </w:r>
    </w:p>
    <w:p w14:paraId="074953D1" w14:textId="77777777" w:rsidR="00B722DF" w:rsidRPr="00FB4E15" w:rsidRDefault="00B722DF" w:rsidP="00407352">
      <w:pPr>
        <w:pStyle w:val="a7"/>
        <w:spacing w:after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структуре комплексного плана предусмотрены разделы:</w:t>
      </w:r>
    </w:p>
    <w:p w14:paraId="7C41602F" w14:textId="45B6137A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>формирование у населения современного уровня знаний о рациональном</w:t>
      </w:r>
      <w:r w:rsidRPr="00FB4E15">
        <w:rPr>
          <w:color w:val="000000" w:themeColor="text1"/>
        </w:rPr>
        <w:br/>
        <w:t xml:space="preserve">и полноценном питании; </w:t>
      </w:r>
    </w:p>
    <w:p w14:paraId="7313EAAD" w14:textId="77777777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формирование у населения мотивации к отказу от злоупотребления алкогольной продукцией и табачными изделиями, от немедицинского потребления наркотических средств и психотропных веществ; </w:t>
      </w:r>
    </w:p>
    <w:p w14:paraId="5E1ED593" w14:textId="77777777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мероприятия по формированию среды для мотивации к ведению здорового образа жизни, занятиям физической культурой и спортом; </w:t>
      </w:r>
    </w:p>
    <w:p w14:paraId="5FF44370" w14:textId="77777777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мероприятия, направленные на повышение информированности о факторах риска развития заболеваний, мерах профилактики и ведению здорового образа жизни, пропаганде безвозмездного донорства крови и ее компонентов; </w:t>
      </w:r>
    </w:p>
    <w:p w14:paraId="38CC1420" w14:textId="739E0BEA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>мероприятия, направленные на повышение демографического потенциала,</w:t>
      </w:r>
      <w:r w:rsidRPr="00FB4E15">
        <w:rPr>
          <w:color w:val="000000" w:themeColor="text1"/>
        </w:rPr>
        <w:br/>
        <w:t xml:space="preserve">в том числе на повышение рождаемости;  </w:t>
      </w:r>
    </w:p>
    <w:p w14:paraId="082CF3CF" w14:textId="77777777" w:rsidR="00407352" w:rsidRPr="00FB4E15" w:rsidRDefault="00407352" w:rsidP="00C03EC0">
      <w:pPr>
        <w:numPr>
          <w:ilvl w:val="0"/>
          <w:numId w:val="22"/>
        </w:numPr>
        <w:tabs>
          <w:tab w:val="left" w:pos="993"/>
        </w:tabs>
        <w:ind w:firstLine="69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мероприятия, направленные на профилактику смертности от внешних причин, в том числе профилактика травматизма. </w:t>
      </w:r>
    </w:p>
    <w:p w14:paraId="4814A9CC" w14:textId="32321C86" w:rsidR="00EA68DF" w:rsidRPr="00FB4E15" w:rsidRDefault="00EA68DF" w:rsidP="00EA68DF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2020 года на территории города реализуется муниципальная программа «Укре</w:t>
      </w:r>
      <w:r w:rsidR="00BF4D21" w:rsidRPr="00FB4E15">
        <w:rPr>
          <w:color w:val="000000" w:themeColor="text1"/>
        </w:rPr>
        <w:t xml:space="preserve">пление общественного здоровья» </w:t>
      </w:r>
      <w:r w:rsidRPr="00FB4E15">
        <w:rPr>
          <w:color w:val="000000" w:themeColor="text1"/>
        </w:rPr>
        <w:t xml:space="preserve">посредством выполнения мероприятий комплексного </w:t>
      </w:r>
      <w:r w:rsidR="00BF4D21" w:rsidRPr="00FB4E15">
        <w:rPr>
          <w:color w:val="000000" w:themeColor="text1"/>
        </w:rPr>
        <w:t xml:space="preserve">межведомственного </w:t>
      </w:r>
      <w:r w:rsidRPr="00FB4E15">
        <w:rPr>
          <w:color w:val="000000" w:themeColor="text1"/>
        </w:rPr>
        <w:t xml:space="preserve">плана. </w:t>
      </w:r>
    </w:p>
    <w:p w14:paraId="46CBA048" w14:textId="3449B4AD" w:rsidR="00407352" w:rsidRPr="00FB4E15" w:rsidRDefault="00407352" w:rsidP="00407352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По итогам 2025 года количество граждан, вовлеченных в мероприятия комплексного межведомственного плана составило 340 054 человек. Информация о проводимых</w:t>
      </w:r>
      <w:r w:rsidRPr="00FB4E15">
        <w:rPr>
          <w:color w:val="000000" w:themeColor="text1"/>
        </w:rPr>
        <w:br/>
        <w:t xml:space="preserve">и планируемых мероприятиях размещается на сайтах учреждений, ведомств, организаций, участвующих в реализации планов, и в СМИ. </w:t>
      </w:r>
    </w:p>
    <w:p w14:paraId="3F49FB76" w14:textId="6AF34AFE" w:rsidR="00407352" w:rsidRPr="00FB4E15" w:rsidRDefault="00407352" w:rsidP="00407352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СМИ и на официальном портале Администрации города размещено</w:t>
      </w:r>
      <w:r w:rsidRPr="00FB4E15">
        <w:rPr>
          <w:color w:val="000000" w:themeColor="text1"/>
        </w:rPr>
        <w:br/>
        <w:t>6 364 информационных материал</w:t>
      </w:r>
      <w:r w:rsidR="00283088" w:rsidRPr="00FB4E15">
        <w:rPr>
          <w:color w:val="000000" w:themeColor="text1"/>
        </w:rPr>
        <w:t>ов</w:t>
      </w:r>
      <w:r w:rsidRPr="00FB4E15">
        <w:rPr>
          <w:color w:val="000000" w:themeColor="text1"/>
        </w:rPr>
        <w:t xml:space="preserve"> (в том числе повторов) о реализованных мероприятиях</w:t>
      </w:r>
      <w:r w:rsidRPr="00FB4E15">
        <w:rPr>
          <w:color w:val="000000" w:themeColor="text1"/>
        </w:rPr>
        <w:br/>
        <w:t>по пропаганде здорового образа жизни, профилактике социально-значимых заболеваний</w:t>
      </w:r>
      <w:r w:rsidRPr="00FB4E15">
        <w:rPr>
          <w:color w:val="000000" w:themeColor="text1"/>
        </w:rPr>
        <w:br/>
        <w:t>и заболеваний, представляющих опасность для окружающих; физкультурно-оздоровительных и спортивных мероприятиях, профилактике травматизма. Из общего количества размещенных материалов: на сайтах и в информационной сети – 5 527, на радио – 301, на телевидении – 224, опубликовано статей в печатных СМИ – 304 выездных мероприятий в пунктах по работе</w:t>
      </w:r>
      <w:r w:rsidRPr="00FB4E15">
        <w:rPr>
          <w:color w:val="000000" w:themeColor="text1"/>
        </w:rPr>
        <w:br/>
        <w:t xml:space="preserve">с населением – 8. </w:t>
      </w:r>
    </w:p>
    <w:p w14:paraId="6F783861" w14:textId="1CD835CA" w:rsidR="00407352" w:rsidRPr="00FB4E15" w:rsidRDefault="00407352" w:rsidP="00407352">
      <w:p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С 2020 года действует коллегиальный </w:t>
      </w:r>
      <w:r w:rsidR="00283088" w:rsidRPr="00FB4E15">
        <w:rPr>
          <w:color w:val="000000" w:themeColor="text1"/>
        </w:rPr>
        <w:t xml:space="preserve">орган по формированию </w:t>
      </w:r>
      <w:r w:rsidRPr="00FB4E15">
        <w:rPr>
          <w:color w:val="000000" w:themeColor="text1"/>
        </w:rPr>
        <w:t>и проведению в жизнь социальной политики, программ, планов и мероприятий в сфере социальной защиты</w:t>
      </w:r>
      <w:r w:rsidR="00283088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поддержки инвалидов - координац</w:t>
      </w:r>
      <w:r w:rsidR="00283088" w:rsidRPr="00FB4E15">
        <w:rPr>
          <w:color w:val="000000" w:themeColor="text1"/>
        </w:rPr>
        <w:t xml:space="preserve">ионный совет по делам инвалидов </w:t>
      </w:r>
      <w:r w:rsidRPr="00FB4E15">
        <w:rPr>
          <w:color w:val="000000" w:themeColor="text1"/>
        </w:rPr>
        <w:t xml:space="preserve">при Администрации города. В 2025 году состоялось два заседания координационного совета, на которых рассмотрены вопросы: </w:t>
      </w:r>
    </w:p>
    <w:p w14:paraId="7217C1F8" w14:textId="1F5A7E92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 ходе исполнения мероприятий по адаптации общего имущества в многоквартирных домах с учетом потребностей инвалидов на территории города;    </w:t>
      </w:r>
    </w:p>
    <w:p w14:paraId="1479341E" w14:textId="62188F9F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 обеспечении условий доступности для инвалидов по зрению официальных </w:t>
      </w:r>
      <w:r w:rsidR="00283088" w:rsidRPr="00FB4E15">
        <w:rPr>
          <w:color w:val="000000" w:themeColor="text1"/>
        </w:rPr>
        <w:t>порталов</w:t>
      </w:r>
      <w:r w:rsidRPr="00FB4E15">
        <w:rPr>
          <w:color w:val="000000" w:themeColor="text1"/>
        </w:rPr>
        <w:t xml:space="preserve"> органов местного самоуправления и организаций, подведомственных Администрации города; </w:t>
      </w:r>
    </w:p>
    <w:p w14:paraId="08D12178" w14:textId="1800B899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о реализации муниципальными учреждениями культуры проектов и программ</w:t>
      </w:r>
      <w:r w:rsidRPr="00FB4E15">
        <w:rPr>
          <w:color w:val="000000" w:themeColor="text1"/>
        </w:rPr>
        <w:br/>
        <w:t xml:space="preserve">для детей с ограниченными возможностями здоровья;  </w:t>
      </w:r>
    </w:p>
    <w:p w14:paraId="59FD9F68" w14:textId="73A9B190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о реализации пилотного проекта по оказанию услуг комплексной реабилитации</w:t>
      </w:r>
      <w:r w:rsidR="002F0B9C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абилитации детей-инвалидов посредством электронного сертификата; </w:t>
      </w:r>
    </w:p>
    <w:p w14:paraId="71D93610" w14:textId="676D3B6D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 организации оказания муниципальных услуг в муниципальном казенном учреждении «Ритуал» для инвалидов и маломобильных групп населения;  </w:t>
      </w:r>
    </w:p>
    <w:p w14:paraId="34FC097C" w14:textId="1F7EB0D5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о внедрении в городскую транспортную сеть системы радиоинформирования</w:t>
      </w:r>
      <w:r w:rsidRPr="00FB4E15">
        <w:rPr>
          <w:color w:val="000000" w:themeColor="text1"/>
        </w:rPr>
        <w:br/>
        <w:t xml:space="preserve">и звукового ориентирования «Говорящий город»;   </w:t>
      </w:r>
    </w:p>
    <w:p w14:paraId="4404B5AF" w14:textId="02991859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об итогах деятельности рабочей группы по вектору развития «Инклюзивность» направления «Гражданское общество», «Комфортная среда» направления «Уровень</w:t>
      </w:r>
      <w:r w:rsidRPr="00FB4E15">
        <w:rPr>
          <w:color w:val="000000" w:themeColor="text1"/>
        </w:rPr>
        <w:br/>
        <w:t>и качество жизни» Стратегии социально-экономического развития города Сургута</w:t>
      </w:r>
      <w:r w:rsidRPr="00FB4E15">
        <w:rPr>
          <w:color w:val="000000" w:themeColor="text1"/>
        </w:rPr>
        <w:br/>
        <w:t xml:space="preserve">до 2036 года с целевыми ориентирами до 2050 года»; </w:t>
      </w:r>
    </w:p>
    <w:p w14:paraId="03BADA09" w14:textId="02CF55B2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о мероприятиях по приспособлению жилых помещений и общего имущества</w:t>
      </w:r>
      <w:r w:rsidRPr="00FB4E15">
        <w:rPr>
          <w:color w:val="000000" w:themeColor="text1"/>
        </w:rPr>
        <w:br/>
        <w:t xml:space="preserve">в многоквартирном доме с учетом потребностей инвалидов на территории города; </w:t>
      </w:r>
    </w:p>
    <w:p w14:paraId="324B4E7B" w14:textId="77777777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 формировании базы данных некоммерческих организаций, оказывающих услуги инвалидам на территории муниципального образования; </w:t>
      </w:r>
    </w:p>
    <w:p w14:paraId="72542CAB" w14:textId="77777777" w:rsidR="00407352" w:rsidRPr="00FB4E15" w:rsidRDefault="00407352" w:rsidP="00407352">
      <w:pPr>
        <w:numPr>
          <w:ilvl w:val="0"/>
          <w:numId w:val="23"/>
        </w:numPr>
        <w:tabs>
          <w:tab w:val="left" w:pos="851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о реализации мер, направленных на содействие трудоустройству инвалидов, обратившихся в органы службы занятости.</w:t>
      </w:r>
    </w:p>
    <w:p w14:paraId="591B14FD" w14:textId="40748A01" w:rsidR="00407352" w:rsidRPr="00FB4E15" w:rsidRDefault="00407352" w:rsidP="00407352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Отдел по работе с отдельными категориями граждан и охраны здоровья населения Администрации города реализует исполнение полномочий органов местного самоуправления по организации деятельности рабочей группы по координации поддержки и оказания помощи гражданам, принимающим (принимавшим) участие в специальной военной операции,</w:t>
      </w:r>
      <w:r w:rsidRPr="00FB4E15">
        <w:rPr>
          <w:color w:val="000000" w:themeColor="text1"/>
        </w:rPr>
        <w:br/>
        <w:t>и членам их семей при Администрации города и предоставления дополнительных мер социальной поддержки за счет средств бюджета</w:t>
      </w:r>
      <w:r w:rsidR="003029A5" w:rsidRPr="00FB4E15">
        <w:rPr>
          <w:color w:val="000000" w:themeColor="text1"/>
        </w:rPr>
        <w:t xml:space="preserve"> города</w:t>
      </w:r>
      <w:r w:rsidRPr="00FB4E15">
        <w:rPr>
          <w:color w:val="000000" w:themeColor="text1"/>
        </w:rPr>
        <w:t xml:space="preserve">. </w:t>
      </w:r>
    </w:p>
    <w:p w14:paraId="130D8F30" w14:textId="74F64BAB" w:rsidR="00EF61C2" w:rsidRPr="00FB4E15" w:rsidRDefault="003029A5" w:rsidP="00EF61C2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Таким образом </w:t>
      </w:r>
      <w:r w:rsidR="00EF61C2" w:rsidRPr="00FB4E15">
        <w:rPr>
          <w:color w:val="000000" w:themeColor="text1"/>
        </w:rPr>
        <w:t xml:space="preserve">предоставляются </w:t>
      </w:r>
      <w:r w:rsidRPr="00FB4E15">
        <w:rPr>
          <w:color w:val="000000" w:themeColor="text1"/>
        </w:rPr>
        <w:t xml:space="preserve">следующие </w:t>
      </w:r>
      <w:r w:rsidR="00EF61C2" w:rsidRPr="00FB4E15">
        <w:rPr>
          <w:color w:val="000000" w:themeColor="text1"/>
        </w:rPr>
        <w:t xml:space="preserve">меры социальной поддержки: </w:t>
      </w:r>
    </w:p>
    <w:p w14:paraId="0A3ADCCA" w14:textId="2EE75B4F" w:rsidR="00EF61C2" w:rsidRPr="00FB4E15" w:rsidRDefault="00EF61C2" w:rsidP="00EF61C2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единовременная денежная выплата в размере 150 тысяч рублей, жителям города, заключившим контракт с Министерством обороны Российской Федерации. Правом</w:t>
      </w:r>
      <w:r w:rsidRPr="00FB4E15">
        <w:rPr>
          <w:color w:val="000000" w:themeColor="text1"/>
        </w:rPr>
        <w:br/>
        <w:t>на получение единовременной меры социальной поддержки имеют военнослужащие, зак</w:t>
      </w:r>
      <w:r w:rsidR="000F4C53" w:rsidRPr="00FB4E15">
        <w:rPr>
          <w:color w:val="000000" w:themeColor="text1"/>
        </w:rPr>
        <w:t>лючившие контракт с 01.03.2023;</w:t>
      </w:r>
    </w:p>
    <w:p w14:paraId="0DED608C" w14:textId="0E2F891D" w:rsidR="000F4C53" w:rsidRPr="00FB4E15" w:rsidRDefault="00EF61C2" w:rsidP="000F4C53">
      <w:pPr>
        <w:ind w:firstLine="708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- единовременная выплата в размере 200 тысяч рублей одному из членов семей погибшего военнослужащего. Вып</w:t>
      </w:r>
      <w:r w:rsidR="000F4C53" w:rsidRPr="00FB4E15">
        <w:rPr>
          <w:color w:val="000000" w:themeColor="text1"/>
        </w:rPr>
        <w:t>лата производится с 2022 года;</w:t>
      </w:r>
    </w:p>
    <w:p w14:paraId="1BB6DFCA" w14:textId="54F2B6C0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предоставление двухразового питания детям в муниципальных и частных общеобразовательных организациях;</w:t>
      </w:r>
    </w:p>
    <w:p w14:paraId="51B3FB2F" w14:textId="7EA9118F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- 100% компенсация родителям (законным представителям) детей, посещающих дошкольные образовательные организации, за фактически понесенные затраты на оплату присмотра и ухода за ребенком;</w:t>
      </w:r>
    </w:p>
    <w:p w14:paraId="00B819C3" w14:textId="0BD0DB80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освобождение от взимания родительской платы по присмотру и уходу</w:t>
      </w:r>
      <w:r w:rsidRPr="00FB4E15">
        <w:rPr>
          <w:color w:val="000000" w:themeColor="text1"/>
          <w:szCs w:val="28"/>
        </w:rPr>
        <w:br/>
        <w:t>за детьми, посещающими дошкольные образовательные организации, семьям погибших участников специальной военной операции;</w:t>
      </w:r>
    </w:p>
    <w:p w14:paraId="31C0FF98" w14:textId="35DDB9FE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осуществление сопровождения обучающихся, чьи родители являются участниками специальной военной операции или погибли во время операции специалистами психолого-педагогических служб;</w:t>
      </w:r>
    </w:p>
    <w:p w14:paraId="541A3513" w14:textId="741E8CBB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- освобождение от начисления пени, штрафов, неустойки, иных санкций за просрочку платежей по договорам купли-продажи жилых помещений, находящихся в залоге</w:t>
      </w:r>
      <w:r w:rsidRPr="00FB4E15">
        <w:rPr>
          <w:color w:val="000000" w:themeColor="text1"/>
        </w:rPr>
        <w:br/>
        <w:t>у муниципального образования;</w:t>
      </w:r>
    </w:p>
    <w:p w14:paraId="0C72EA7E" w14:textId="1537D457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выкуп занимаемого жилого помещения по договору коммерческого найма для участников независимо от срока трудовых отношений в органах местного самоуправления, государственных органах (учреждениях), расположенных на территории города либо учреждениях, финансируемых за счёт средств бюджета города;</w:t>
      </w:r>
    </w:p>
    <w:p w14:paraId="2F9A91A2" w14:textId="5BB834B5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расторжение договора аренды земельного участка или односторонний отказ</w:t>
      </w:r>
      <w:r w:rsidRPr="00FB4E15">
        <w:rPr>
          <w:color w:val="000000" w:themeColor="text1"/>
          <w:szCs w:val="28"/>
        </w:rPr>
        <w:br/>
        <w:t xml:space="preserve">от исполнения указанного договора без применения штрафных санкций; </w:t>
      </w:r>
    </w:p>
    <w:p w14:paraId="57D1AD9F" w14:textId="6EBC3CD3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lastRenderedPageBreak/>
        <w:t>- расторжение договора аренды земельного участка или односторонний отказ</w:t>
      </w:r>
      <w:r w:rsidRPr="00FB4E15">
        <w:rPr>
          <w:color w:val="000000" w:themeColor="text1"/>
          <w:szCs w:val="28"/>
        </w:rPr>
        <w:br/>
        <w:t>от исполнения указанного договора без применения штрафных санкций, за исключением договоров аренды земельных участков, на которых расположены объекты недвижимого имущества, не являющиеся муниципальной собственностью, на определенных условиях;</w:t>
      </w:r>
    </w:p>
    <w:p w14:paraId="21FE8854" w14:textId="27168032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- отсрочка внесения платы, начисленной по договорам аренды муниципального имущества; </w:t>
      </w:r>
    </w:p>
    <w:p w14:paraId="3CC0B0A5" w14:textId="5C3B38D9" w:rsidR="000F4C53" w:rsidRPr="00FB4E15" w:rsidRDefault="000F4C53" w:rsidP="000F4C53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>- предоставление на охраняемой стоянке с ограничением доступа посторонних лиц парковочного места для размещения одного транспортного средства, находящегося</w:t>
      </w:r>
      <w:r w:rsidR="006C04B4" w:rsidRPr="00FB4E15">
        <w:rPr>
          <w:color w:val="000000" w:themeColor="text1"/>
          <w:szCs w:val="28"/>
        </w:rPr>
        <w:br/>
      </w:r>
      <w:r w:rsidRPr="00FB4E15">
        <w:rPr>
          <w:color w:val="000000" w:themeColor="text1"/>
          <w:szCs w:val="28"/>
        </w:rPr>
        <w:t>в собственности участника специальной военной операции, на безвозмездной основе;</w:t>
      </w:r>
    </w:p>
    <w:p w14:paraId="6F410D4F" w14:textId="77777777" w:rsidR="006C04B4" w:rsidRPr="00FB4E15" w:rsidRDefault="006C04B4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t xml:space="preserve">- </w:t>
      </w:r>
      <w:r w:rsidR="000F4C53" w:rsidRPr="00FB4E15">
        <w:rPr>
          <w:color w:val="000000" w:themeColor="text1"/>
          <w:szCs w:val="28"/>
        </w:rPr>
        <w:t>бесплатно</w:t>
      </w:r>
      <w:r w:rsidRPr="00FB4E15">
        <w:rPr>
          <w:color w:val="000000" w:themeColor="text1"/>
          <w:szCs w:val="28"/>
        </w:rPr>
        <w:t>е</w:t>
      </w:r>
      <w:r w:rsidR="000F4C53" w:rsidRPr="00FB4E15">
        <w:rPr>
          <w:color w:val="000000" w:themeColor="text1"/>
          <w:szCs w:val="28"/>
        </w:rPr>
        <w:t xml:space="preserve"> посещени</w:t>
      </w:r>
      <w:r w:rsidRPr="00FB4E15">
        <w:rPr>
          <w:color w:val="000000" w:themeColor="text1"/>
          <w:szCs w:val="28"/>
        </w:rPr>
        <w:t>е</w:t>
      </w:r>
      <w:r w:rsidR="000F4C53" w:rsidRPr="00FB4E15">
        <w:rPr>
          <w:color w:val="000000" w:themeColor="text1"/>
          <w:szCs w:val="28"/>
        </w:rPr>
        <w:t xml:space="preserve"> мероприятий муниципальных учреждений культуры и спорта.</w:t>
      </w:r>
    </w:p>
    <w:p w14:paraId="3BF3FE6C" w14:textId="77777777" w:rsidR="006C04B4" w:rsidRPr="00FB4E15" w:rsidRDefault="0052049B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образования</w:t>
      </w:r>
      <w:r w:rsidR="006A2F81" w:rsidRPr="00FB4E15">
        <w:rPr>
          <w:color w:val="000000" w:themeColor="text1"/>
        </w:rPr>
        <w:t>.</w:t>
      </w:r>
    </w:p>
    <w:p w14:paraId="7C0B161B" w14:textId="0C7C38A4" w:rsidR="006C04B4" w:rsidRPr="00FB4E15" w:rsidRDefault="00407352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В целях повышения уровня информированности населения города в сфере образования в 2025 году организованы и проведены пресс-конференции и брифинги, в том числе в формате онлайн, с заместителем Главы города, курирующим социальную сферу, с директором департамента образования </w:t>
      </w:r>
      <w:r w:rsidR="00223BF0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 xml:space="preserve">и его заместителями. </w:t>
      </w:r>
    </w:p>
    <w:p w14:paraId="634541F3" w14:textId="77777777" w:rsidR="006C04B4" w:rsidRPr="00FB4E15" w:rsidRDefault="00407352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Среди тем – оказание поддержки семьям мобилизованных сургутян, подготовка и проведение государственной итоговой аттестации школьников города, профилактика острых респираторно-вирусных инфекций и гриппа в образовательных учреждениях, ремонт и строительство объектов образования, организация досуга детей в период каникул, подготовка к началу нового учебного года, организация школьного питания, родительские рейды безопасности, победы школьников в региональных и федеральных конкурсах, просветительские мероприятия в городских учреждениях культуры.</w:t>
      </w:r>
    </w:p>
    <w:p w14:paraId="5E988A3C" w14:textId="77777777" w:rsidR="006C04B4" w:rsidRPr="00FB4E15" w:rsidRDefault="00407352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Участие в мероприятиях и официальные выступления освещены в федеральных, окружных и местных СМИ. Информация опубликована на сайтах «Национальные проекты России», «Общественная палата Российской Федерации», «Общероссийская общественно-государственной организации «Союз женщин России», российского информационного агентства  «ФедералПресс», «Комсомольская правда», площадках телекомпаний «СургутИнформ-ТВ», «Сургутинтерновости», «Югра», «ЮГОРИЯ», информационного агентства «СИА-Пресс», телеканале «Мой Сургут», порталах «Новости Югры», «Наш Сургут», в газетах «Сургутские ведомости», «Сургутская трибуна», «Новый город».</w:t>
      </w:r>
    </w:p>
    <w:p w14:paraId="6A4BDF4F" w14:textId="77777777" w:rsidR="006C04B4" w:rsidRPr="00FB4E15" w:rsidRDefault="00A1098D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Кроме того</w:t>
      </w:r>
      <w:r w:rsidR="00756DA0" w:rsidRPr="00FB4E15">
        <w:rPr>
          <w:color w:val="000000" w:themeColor="text1"/>
        </w:rPr>
        <w:t xml:space="preserve">, пресс-релизы </w:t>
      </w:r>
      <w:r w:rsidRPr="00FB4E15">
        <w:rPr>
          <w:color w:val="000000" w:themeColor="text1"/>
        </w:rPr>
        <w:t>о</w:t>
      </w:r>
      <w:r w:rsidR="00756DA0" w:rsidRPr="00FB4E15">
        <w:rPr>
          <w:color w:val="000000" w:themeColor="text1"/>
        </w:rPr>
        <w:t>публикова</w:t>
      </w:r>
      <w:r w:rsidRPr="00FB4E15">
        <w:rPr>
          <w:color w:val="000000" w:themeColor="text1"/>
        </w:rPr>
        <w:t>ны</w:t>
      </w:r>
      <w:r w:rsidR="00756DA0" w:rsidRPr="00FB4E15">
        <w:rPr>
          <w:color w:val="000000" w:themeColor="text1"/>
        </w:rPr>
        <w:t xml:space="preserve"> на официальном портале </w:t>
      </w:r>
      <w:r w:rsidRPr="00FB4E15">
        <w:rPr>
          <w:color w:val="000000" w:themeColor="text1"/>
        </w:rPr>
        <w:t xml:space="preserve">и </w:t>
      </w:r>
      <w:r w:rsidR="00BD09AC" w:rsidRPr="00FB4E15">
        <w:rPr>
          <w:color w:val="000000" w:themeColor="text1"/>
        </w:rPr>
        <w:t xml:space="preserve">на страницах </w:t>
      </w:r>
      <w:r w:rsidR="00756DA0" w:rsidRPr="00FB4E15">
        <w:rPr>
          <w:color w:val="000000" w:themeColor="text1"/>
        </w:rPr>
        <w:t>Администрации города</w:t>
      </w:r>
      <w:r w:rsidRPr="00FB4E15">
        <w:rPr>
          <w:color w:val="000000" w:themeColor="text1"/>
        </w:rPr>
        <w:t xml:space="preserve">, </w:t>
      </w:r>
      <w:r w:rsidR="00756DA0" w:rsidRPr="00FB4E15">
        <w:rPr>
          <w:color w:val="000000" w:themeColor="text1"/>
        </w:rPr>
        <w:t>в социальных сетях «В</w:t>
      </w:r>
      <w:r w:rsidRPr="00FB4E15">
        <w:rPr>
          <w:color w:val="000000" w:themeColor="text1"/>
        </w:rPr>
        <w:t>К</w:t>
      </w:r>
      <w:r w:rsidR="00756DA0" w:rsidRPr="00FB4E15">
        <w:rPr>
          <w:color w:val="000000" w:themeColor="text1"/>
        </w:rPr>
        <w:t xml:space="preserve">онтакте», </w:t>
      </w:r>
      <w:r w:rsidR="00817C29" w:rsidRPr="00FB4E15">
        <w:rPr>
          <w:color w:val="000000" w:themeColor="text1"/>
        </w:rPr>
        <w:t>«Одноклассники»</w:t>
      </w:r>
      <w:r w:rsidR="00756DA0" w:rsidRPr="00FB4E15">
        <w:rPr>
          <w:color w:val="000000" w:themeColor="text1"/>
        </w:rPr>
        <w:t xml:space="preserve">. </w:t>
      </w:r>
    </w:p>
    <w:p w14:paraId="1E738948" w14:textId="562796FD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В рамках работы городского родительского собрания департаментом образования </w:t>
      </w:r>
      <w:r w:rsidR="00550AB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проведено четыре тематические встречи с родительской общественностью, две из которых в дистанционном формате. В ходе встреч родители были проинформированы об итогах образовательной деятельности за предыдущий учебный год, проведении единого выпускного бала «Алые паруса на 60-й параллели», организации образовательной</w:t>
      </w:r>
      <w:r w:rsidR="00550AB4" w:rsidRPr="00FB4E15">
        <w:rPr>
          <w:color w:val="000000" w:themeColor="text1"/>
        </w:rPr>
        <w:t xml:space="preserve"> деятельности </w:t>
      </w:r>
      <w:r w:rsidRPr="00FB4E15">
        <w:rPr>
          <w:color w:val="000000" w:themeColor="text1"/>
        </w:rPr>
        <w:t>в 2025/26 учебном году, вопросах обеспечения компл</w:t>
      </w:r>
      <w:r w:rsidR="00550AB4" w:rsidRPr="00FB4E15">
        <w:rPr>
          <w:color w:val="000000" w:themeColor="text1"/>
        </w:rPr>
        <w:t xml:space="preserve">ексной безопасности обучающихся </w:t>
      </w:r>
      <w:r w:rsidRPr="00FB4E15">
        <w:rPr>
          <w:color w:val="000000" w:themeColor="text1"/>
        </w:rPr>
        <w:t>и организации питания обучающихся, оказания пси</w:t>
      </w:r>
      <w:r w:rsidR="00550AB4" w:rsidRPr="00FB4E15">
        <w:rPr>
          <w:color w:val="000000" w:themeColor="text1"/>
        </w:rPr>
        <w:t xml:space="preserve">хологической помощи обучающимся </w:t>
      </w:r>
      <w:r w:rsidRPr="00FB4E15">
        <w:rPr>
          <w:color w:val="000000" w:themeColor="text1"/>
        </w:rPr>
        <w:t>в период учебного года и адаптации к учебному процессу после каникул и другие.</w:t>
      </w:r>
    </w:p>
    <w:p w14:paraId="22EDBF04" w14:textId="77777777" w:rsidR="006C04B4" w:rsidRPr="00FB4E15" w:rsidRDefault="00BF1A50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В сфере культуры</w:t>
      </w:r>
      <w:r w:rsidR="00BB35F3" w:rsidRPr="00FB4E15">
        <w:rPr>
          <w:color w:val="000000" w:themeColor="text1"/>
        </w:rPr>
        <w:t>.</w:t>
      </w:r>
      <w:r w:rsidR="00106CBD" w:rsidRPr="00FB4E15">
        <w:rPr>
          <w:color w:val="000000" w:themeColor="text1"/>
        </w:rPr>
        <w:t xml:space="preserve"> </w:t>
      </w:r>
    </w:p>
    <w:p w14:paraId="7C3BA0E9" w14:textId="77777777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Открытость </w:t>
      </w:r>
      <w:r w:rsidRPr="00FB4E15">
        <w:rPr>
          <w:bCs/>
          <w:color w:val="000000" w:themeColor="text1"/>
        </w:rPr>
        <w:t xml:space="preserve">сферы культуры обеспечивается </w:t>
      </w:r>
      <w:r w:rsidRPr="00FB4E15">
        <w:rPr>
          <w:color w:val="000000" w:themeColor="text1"/>
        </w:rPr>
        <w:t>размещением актуальной информации на официальном портале Администрации города, цифровой платформе «PRO.Культура.РФ», официальных сайтах и страницах социальных сетей учреждений культуры в «ВКонтакте», «</w:t>
      </w:r>
      <w:r w:rsidR="00FE33BF" w:rsidRPr="00FB4E15">
        <w:rPr>
          <w:color w:val="000000" w:themeColor="text1"/>
        </w:rPr>
        <w:t>Телеграм</w:t>
      </w:r>
      <w:r w:rsidRPr="00FB4E15">
        <w:rPr>
          <w:color w:val="000000" w:themeColor="text1"/>
        </w:rPr>
        <w:t>», «</w:t>
      </w:r>
      <w:r w:rsidRPr="00FB4E15">
        <w:rPr>
          <w:color w:val="000000" w:themeColor="text1"/>
          <w:lang w:eastAsia="ar-SA"/>
        </w:rPr>
        <w:t>Одноклассники</w:t>
      </w:r>
      <w:r w:rsidRPr="00FB4E15">
        <w:rPr>
          <w:color w:val="000000" w:themeColor="text1"/>
        </w:rPr>
        <w:t>», информационном сообществе «Культура Сургута».</w:t>
      </w:r>
    </w:p>
    <w:p w14:paraId="2BE496D8" w14:textId="7AB38203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Информация о деятельности комитета культуры </w:t>
      </w:r>
      <w:r w:rsidR="00550AB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содержится</w:t>
      </w:r>
      <w:r w:rsidR="00223BF0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официальном портале Администрации города, на котором можно ознакомиться</w:t>
      </w:r>
      <w:r w:rsidR="00550AB4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с актуальными </w:t>
      </w:r>
      <w:r w:rsidR="00550AB4" w:rsidRPr="00FB4E15">
        <w:rPr>
          <w:bCs/>
          <w:color w:val="000000" w:themeColor="text1"/>
        </w:rPr>
        <w:t xml:space="preserve">новостями </w:t>
      </w:r>
      <w:r w:rsidRPr="00FB4E15">
        <w:rPr>
          <w:bCs/>
          <w:color w:val="000000" w:themeColor="text1"/>
        </w:rPr>
        <w:t>и нормативно-правовой базой отрасли «Культура», а также</w:t>
      </w:r>
      <w:r w:rsidR="00550AB4" w:rsidRPr="00FB4E15">
        <w:rPr>
          <w:bCs/>
          <w:color w:val="000000" w:themeColor="text1"/>
        </w:rPr>
        <w:br/>
      </w:r>
      <w:r w:rsidRPr="00FB4E15">
        <w:rPr>
          <w:bCs/>
          <w:color w:val="000000" w:themeColor="text1"/>
        </w:rPr>
        <w:t>узнать о:</w:t>
      </w:r>
    </w:p>
    <w:p w14:paraId="5F5F9921" w14:textId="2017CE5B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 xml:space="preserve">- мерах поддержки </w:t>
      </w:r>
      <w:r w:rsidR="00550AB4" w:rsidRPr="00FB4E15">
        <w:rPr>
          <w:bCs/>
          <w:color w:val="000000" w:themeColor="text1"/>
        </w:rPr>
        <w:t>некоммерческих организаций</w:t>
      </w:r>
      <w:r w:rsidRPr="00FB4E15">
        <w:rPr>
          <w:bCs/>
          <w:color w:val="000000" w:themeColor="text1"/>
        </w:rPr>
        <w:t xml:space="preserve">, </w:t>
      </w:r>
      <w:r w:rsidR="00550AB4" w:rsidRPr="00FB4E15">
        <w:rPr>
          <w:bCs/>
          <w:color w:val="000000" w:themeColor="text1"/>
        </w:rPr>
        <w:t>социально ориентированных некоммерческих организаций</w:t>
      </w:r>
      <w:r w:rsidRPr="00FB4E15">
        <w:rPr>
          <w:bCs/>
          <w:color w:val="000000" w:themeColor="text1"/>
        </w:rPr>
        <w:t>, организаций коммерческого сектора;</w:t>
      </w:r>
    </w:p>
    <w:p w14:paraId="742235E4" w14:textId="35A3C369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lastRenderedPageBreak/>
        <w:t xml:space="preserve">- об итогах деятельности комитета культуры </w:t>
      </w:r>
      <w:r w:rsidR="00550AB4" w:rsidRPr="00FB4E15">
        <w:rPr>
          <w:color w:val="000000" w:themeColor="text1"/>
        </w:rPr>
        <w:t xml:space="preserve">Администрации города </w:t>
      </w:r>
      <w:r w:rsidRPr="00FB4E15">
        <w:rPr>
          <w:bCs/>
          <w:color w:val="000000" w:themeColor="text1"/>
        </w:rPr>
        <w:t>за отчетный период;</w:t>
      </w:r>
    </w:p>
    <w:p w14:paraId="4D8B43F8" w14:textId="77777777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>- о деятельности координационного совета по вопросам культуры;</w:t>
      </w:r>
    </w:p>
    <w:p w14:paraId="3143A851" w14:textId="77777777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>- об учреждениях культуры города (государственных, ведомственных, муниципальных, частных), включая контактные данные, адреса сайтов и электронной почты;</w:t>
      </w:r>
    </w:p>
    <w:p w14:paraId="35F90CDF" w14:textId="77777777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>- о программе популяризации культурных мероприятий среди молодёжи «Пушкинская карта»;</w:t>
      </w:r>
    </w:p>
    <w:p w14:paraId="4A4F9870" w14:textId="77777777" w:rsidR="006C04B4" w:rsidRPr="00FB4E15" w:rsidRDefault="00817C29" w:rsidP="006C04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>- об обеспечении доступности для инвалидов объектов и услуг в муниципальных учреждениях («Доступная среда»);</w:t>
      </w:r>
    </w:p>
    <w:p w14:paraId="199FF761" w14:textId="77777777" w:rsidR="00550AB4" w:rsidRPr="00FB4E15" w:rsidRDefault="00817C29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bCs/>
          <w:color w:val="000000" w:themeColor="text1"/>
        </w:rPr>
        <w:t>- о конкурсе «Успех года».</w:t>
      </w:r>
    </w:p>
    <w:p w14:paraId="4A8DA6F0" w14:textId="77777777" w:rsidR="00550AB4" w:rsidRPr="00FB4E15" w:rsidRDefault="00817C29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На официальных сайтах учреждений культуры размещены правоустанавливающие документы, перечень основных видов деятельности, публичные доклады, результаты независимой оценки качества условий оказания муниципальных услуг </w:t>
      </w:r>
      <w:r w:rsidR="008B190B" w:rsidRPr="00FB4E15">
        <w:rPr>
          <w:color w:val="000000" w:themeColor="text1"/>
        </w:rPr>
        <w:t>учреждениями</w:t>
      </w:r>
      <w:r w:rsidRPr="00FB4E15">
        <w:rPr>
          <w:color w:val="000000" w:themeColor="text1"/>
        </w:rPr>
        <w:t xml:space="preserve"> культуры и дополнительного образования, актуальная информация об услугах, оказываемых учреждениями, о порядке обеспечения доступности услуг для инвалидов, о возможности обратной связи с посетителями, результаты деятельности и достижения.</w:t>
      </w:r>
    </w:p>
    <w:p w14:paraId="630E5012" w14:textId="77777777" w:rsidR="00550AB4" w:rsidRPr="00FB4E15" w:rsidRDefault="008B190B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  <w:shd w:val="clear" w:color="auto" w:fill="FFFFFF"/>
        </w:rPr>
        <w:t>Благодаря регулярному обновлению контента, взаимодействию с подписчиками</w:t>
      </w:r>
      <w:r w:rsidR="006B3714" w:rsidRPr="00FB4E15">
        <w:rPr>
          <w:color w:val="000000" w:themeColor="text1"/>
          <w:shd w:val="clear" w:color="auto" w:fill="FFFFFF"/>
        </w:rPr>
        <w:br/>
      </w:r>
      <w:r w:rsidRPr="00FB4E15">
        <w:rPr>
          <w:color w:val="000000" w:themeColor="text1"/>
          <w:shd w:val="clear" w:color="auto" w:fill="FFFFFF"/>
        </w:rPr>
        <w:t xml:space="preserve">и введению новых рубрик, </w:t>
      </w:r>
      <w:r w:rsidRPr="00FB4E15">
        <w:rPr>
          <w:color w:val="000000" w:themeColor="text1"/>
        </w:rPr>
        <w:t>соответствующих интересам пользователей, в</w:t>
      </w:r>
      <w:r w:rsidRPr="00FB4E15">
        <w:rPr>
          <w:color w:val="000000" w:themeColor="text1"/>
          <w:shd w:val="clear" w:color="auto" w:fill="FFFFFF"/>
        </w:rPr>
        <w:t xml:space="preserve"> 2025 году число подписчиков официальных сайтов и страниц учреждений культуры в социальных сетях увеличилось до 10</w:t>
      </w:r>
      <w:r w:rsidR="00550AB4" w:rsidRPr="00FB4E15">
        <w:rPr>
          <w:color w:val="000000" w:themeColor="text1"/>
          <w:shd w:val="clear" w:color="auto" w:fill="FFFFFF"/>
        </w:rPr>
        <w:t> </w:t>
      </w:r>
      <w:r w:rsidRPr="00FB4E15">
        <w:rPr>
          <w:color w:val="000000" w:themeColor="text1"/>
          <w:shd w:val="clear" w:color="auto" w:fill="FFFFFF"/>
        </w:rPr>
        <w:t>296.</w:t>
      </w:r>
    </w:p>
    <w:p w14:paraId="51093A75" w14:textId="77777777" w:rsidR="00550AB4" w:rsidRPr="00FB4E15" w:rsidRDefault="004135CC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Визуализация информации для формирования положительного имиджа учреждений культуры в интернет-пространстве представлена в виде интервью, сюжетов, пресс-релизов, пост-релизов, фото/видеоматериалов телерадиокомпаний. За 2025 год в СМИ, в том числе</w:t>
      </w:r>
      <w:r w:rsidRPr="00FB4E15">
        <w:rPr>
          <w:color w:val="000000" w:themeColor="text1"/>
        </w:rPr>
        <w:br/>
        <w:t>в печатных изданиях, на интернет-ресурсах, ТВ-каналах и в социальных сетях вышло более</w:t>
      </w:r>
      <w:r w:rsidRPr="00FB4E15">
        <w:rPr>
          <w:color w:val="000000" w:themeColor="text1"/>
        </w:rPr>
        <w:br/>
        <w:t>17 тысяч материалов, просмотры превысили 30 миллионов.</w:t>
      </w:r>
    </w:p>
    <w:p w14:paraId="5E169115" w14:textId="77777777" w:rsidR="00550AB4" w:rsidRPr="00FB4E15" w:rsidRDefault="004135CC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Муниципальные учреждения культуры активно размещают информацию о своих мероприятиях, проектах на цифровой платформе «PRO.Культура.РФ», освещающей культурную жизнь страны. В 2025 году на данной платформе размещено 475 событий, которые посетили 423 836 человек, число просмотров составило более 2 миллионов.</w:t>
      </w:r>
    </w:p>
    <w:p w14:paraId="422D0D0D" w14:textId="77777777" w:rsidR="00550AB4" w:rsidRPr="00FB4E15" w:rsidRDefault="004135CC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«Мобильном приложении горожанина» для жителей города доступен функционал «Мои книги» с целью информирования пользователя о наличии книг, полученных</w:t>
      </w:r>
      <w:r w:rsidRPr="00FB4E15">
        <w:rPr>
          <w:color w:val="000000" w:themeColor="text1"/>
        </w:rPr>
        <w:br/>
        <w:t xml:space="preserve">в библиотеке, и о наличии задолженности. Данная </w:t>
      </w:r>
      <w:r w:rsidRPr="00FB4E15">
        <w:rPr>
          <w:color w:val="000000" w:themeColor="text1"/>
          <w:shd w:val="clear" w:color="auto" w:fill="FFFFFF"/>
        </w:rPr>
        <w:t>форма доступна только для пользователей, имеющих читательский билет и зарегистрированных на сайте централизованной библиотечной системы.</w:t>
      </w:r>
      <w:r w:rsidRPr="00FB4E15">
        <w:rPr>
          <w:color w:val="000000" w:themeColor="text1"/>
        </w:rPr>
        <w:t xml:space="preserve"> В приложении имеется страница «Мой читательский билет» со штрих-кодом, позволяющим авторизоваться при посещении любой из городских библиотек.</w:t>
      </w:r>
      <w:r w:rsidRPr="00FB4E15">
        <w:rPr>
          <w:color w:val="000000" w:themeColor="text1"/>
        </w:rPr>
        <w:br/>
        <w:t>В разделе «Мои подписки» пользователи могут получать информацию о статусе взятых на дом или забронированных книгах, а также библиотечные новости. Осуществляется рассылка уведомлений о задолженности по книгам. Также пользователям приложения доступен электронный каталог централизованной библиотечной системы. По состоянию на 31.12.2025 количество пользователей функционала «Мои книги» составило 112 человек.</w:t>
      </w:r>
    </w:p>
    <w:p w14:paraId="31A330A6" w14:textId="77777777" w:rsidR="00550AB4" w:rsidRPr="00FB4E15" w:rsidRDefault="00FB7F74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сфере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ной политики.</w:t>
      </w:r>
    </w:p>
    <w:p w14:paraId="68492C3E" w14:textId="77777777" w:rsidR="00550AB4" w:rsidRPr="00FB4E15" w:rsidRDefault="00106CBD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В целях обеспечения доступа к информации о деятельности в сфере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ной политики, повышения информационной открытости органов местного самоуправления проводится работа по ее присутствию в информационном пространстве. </w:t>
      </w:r>
    </w:p>
    <w:p w14:paraId="46410A9B" w14:textId="77777777" w:rsidR="00550AB4" w:rsidRPr="00FB4E15" w:rsidRDefault="00703337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 xml:space="preserve">Открытость сферы молодёжной политики обеспечивается размещением актуальной информации для молодёжи города на официальном портале Администрации города, сайтах учреждений по работе с молодёжью, на которых размещены правоустанавливающие документы, перечень основных видов деятельности, публичные доклады, данные независимой оценки качества условий оказания услуг, актуальная информация о работах, оказываемых учреждениями, о возможности обратной связи с посетителями, планы работ и ближайших мероприятий. </w:t>
      </w:r>
    </w:p>
    <w:p w14:paraId="500B773A" w14:textId="7A2A4E85" w:rsidR="00FB7F74" w:rsidRPr="00FB4E15" w:rsidRDefault="00FB7F74" w:rsidP="00550AB4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2" w:color="FFFFFF"/>
        </w:pBdr>
        <w:ind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lastRenderedPageBreak/>
        <w:t xml:space="preserve">Для привлечения внимания к работе </w:t>
      </w:r>
      <w:r w:rsidR="00550AB4" w:rsidRPr="00FB4E15">
        <w:rPr>
          <w:color w:val="000000" w:themeColor="text1"/>
        </w:rPr>
        <w:t xml:space="preserve">комитета внутренней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ной политики Администрации города, повышения доверия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и к органам местного са</w:t>
      </w:r>
      <w:r w:rsidR="00550AB4" w:rsidRPr="00FB4E15">
        <w:rPr>
          <w:color w:val="000000" w:themeColor="text1"/>
        </w:rPr>
        <w:t xml:space="preserve">моуправления, созданы страницы </w:t>
      </w:r>
      <w:r w:rsidRPr="00FB4E15">
        <w:rPr>
          <w:color w:val="000000" w:themeColor="text1"/>
        </w:rPr>
        <w:t>в социальн</w:t>
      </w:r>
      <w:r w:rsidR="00703337" w:rsidRPr="00FB4E15">
        <w:rPr>
          <w:color w:val="000000" w:themeColor="text1"/>
        </w:rPr>
        <w:t>ой</w:t>
      </w:r>
      <w:r w:rsidRPr="00FB4E15">
        <w:rPr>
          <w:color w:val="000000" w:themeColor="text1"/>
        </w:rPr>
        <w:t xml:space="preserve"> сет</w:t>
      </w:r>
      <w:r w:rsidR="00703337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</w:t>
      </w:r>
      <w:r w:rsidR="00703337" w:rsidRPr="00FB4E15">
        <w:rPr>
          <w:color w:val="000000" w:themeColor="text1"/>
        </w:rPr>
        <w:t>«ВКонтакте»,</w:t>
      </w:r>
      <w:r w:rsidRPr="00FB4E15">
        <w:rPr>
          <w:color w:val="000000" w:themeColor="text1"/>
        </w:rPr>
        <w:t xml:space="preserve"> где наиболее активна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ная аудитория. В 202</w:t>
      </w:r>
      <w:r w:rsidR="00703337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деятельность в сфере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ной политики освещалась в 30 группах социальных сетей. </w:t>
      </w:r>
    </w:p>
    <w:p w14:paraId="62E9D5F1" w14:textId="27B8FB69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официальную группу отдела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ной политики комитета внутренней</w:t>
      </w:r>
      <w:r w:rsidRPr="00FB4E15">
        <w:rPr>
          <w:color w:val="000000" w:themeColor="text1"/>
        </w:rPr>
        <w:br/>
        <w:t xml:space="preserve">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ной политики </w:t>
      </w:r>
      <w:r w:rsidR="00550AB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в социальной сети «ВКонтакте» подписано 8</w:t>
      </w:r>
      <w:r w:rsidR="00703337" w:rsidRPr="00FB4E15">
        <w:rPr>
          <w:color w:val="000000" w:themeColor="text1"/>
        </w:rPr>
        <w:t xml:space="preserve">,4 тысячи </w:t>
      </w:r>
      <w:r w:rsidRPr="00FB4E15">
        <w:rPr>
          <w:color w:val="000000" w:themeColor="text1"/>
        </w:rPr>
        <w:t xml:space="preserve"> пользователей. За отчетный период на данном информационном ресурсе размещено</w:t>
      </w:r>
      <w:r w:rsidR="00550AB4" w:rsidRPr="00FB4E15">
        <w:rPr>
          <w:color w:val="000000" w:themeColor="text1"/>
        </w:rPr>
        <w:t xml:space="preserve"> </w:t>
      </w:r>
      <w:r w:rsidR="00703337" w:rsidRPr="00FB4E15">
        <w:rPr>
          <w:color w:val="000000" w:themeColor="text1"/>
        </w:rPr>
        <w:t>268</w:t>
      </w:r>
      <w:r w:rsidRPr="00FB4E15">
        <w:rPr>
          <w:color w:val="000000" w:themeColor="text1"/>
        </w:rPr>
        <w:t xml:space="preserve"> публикаци</w:t>
      </w:r>
      <w:r w:rsidR="001F50D5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на темы:</w:t>
      </w:r>
    </w:p>
    <w:p w14:paraId="3FC171A4" w14:textId="6FACBA76" w:rsidR="00FB7F74" w:rsidRPr="00FB4E15" w:rsidRDefault="00512D9F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ab/>
      </w:r>
      <w:r w:rsidR="00FB7F74" w:rsidRPr="00FB4E15">
        <w:rPr>
          <w:color w:val="000000" w:themeColor="text1"/>
        </w:rPr>
        <w:t xml:space="preserve">- воспитания гражданственности, патриотизма, преемственности традиций, уважения </w:t>
      </w:r>
      <w:r w:rsidR="00FB7F74" w:rsidRPr="00FB4E15">
        <w:rPr>
          <w:color w:val="000000" w:themeColor="text1"/>
        </w:rPr>
        <w:br/>
        <w:t>к отечественной истории, историческим, национальным и иным традициям народов Российской Федерации, обеспечение межнационального (межэтнического)</w:t>
      </w:r>
      <w:r w:rsidR="00FB7F74" w:rsidRPr="00FB4E15">
        <w:rPr>
          <w:color w:val="000000" w:themeColor="text1"/>
        </w:rPr>
        <w:br/>
        <w:t xml:space="preserve">и межконфессионального согласия в </w:t>
      </w:r>
      <w:r w:rsidR="00860904" w:rsidRPr="00FB4E15">
        <w:rPr>
          <w:color w:val="000000" w:themeColor="text1"/>
        </w:rPr>
        <w:t>молодёж</w:t>
      </w:r>
      <w:r w:rsidR="00FB7F74" w:rsidRPr="00FB4E15">
        <w:rPr>
          <w:color w:val="000000" w:themeColor="text1"/>
        </w:rPr>
        <w:t>ной среде,</w:t>
      </w:r>
      <w:r w:rsidR="00703337" w:rsidRPr="00FB4E15">
        <w:rPr>
          <w:color w:val="000000" w:themeColor="text1"/>
        </w:rPr>
        <w:t xml:space="preserve"> формирования семейных ценностей</w:t>
      </w:r>
      <w:r w:rsidR="00FB7F74" w:rsidRPr="00FB4E15">
        <w:rPr>
          <w:color w:val="000000" w:themeColor="text1"/>
        </w:rPr>
        <w:t>;</w:t>
      </w:r>
    </w:p>
    <w:p w14:paraId="7B317A6A" w14:textId="31CB785D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участия граждан в добровольческой (волонтер</w:t>
      </w:r>
      <w:r w:rsidR="00703337" w:rsidRPr="00FB4E15">
        <w:rPr>
          <w:color w:val="000000" w:themeColor="text1"/>
        </w:rPr>
        <w:t>ской) деятельности</w:t>
      </w:r>
      <w:r w:rsidRPr="00FB4E15">
        <w:rPr>
          <w:color w:val="000000" w:themeColor="text1"/>
        </w:rPr>
        <w:t>;</w:t>
      </w:r>
    </w:p>
    <w:p w14:paraId="34322C8B" w14:textId="5BFB012D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содействия трудоустройству молодых граждан, профессиональном</w:t>
      </w:r>
      <w:r w:rsidR="00703337" w:rsidRPr="00FB4E15">
        <w:rPr>
          <w:color w:val="000000" w:themeColor="text1"/>
        </w:rPr>
        <w:t>у развитию молодых специалистов</w:t>
      </w:r>
      <w:r w:rsidRPr="00FB4E15">
        <w:rPr>
          <w:color w:val="000000" w:themeColor="text1"/>
        </w:rPr>
        <w:t>;</w:t>
      </w:r>
    </w:p>
    <w:p w14:paraId="03E3AA0A" w14:textId="084BE7C3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о проектах-победителях конкурсов;</w:t>
      </w:r>
    </w:p>
    <w:p w14:paraId="4FFEF76E" w14:textId="5470423B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деятельности детских и </w:t>
      </w:r>
      <w:r w:rsidR="00860904" w:rsidRPr="00FB4E15">
        <w:rPr>
          <w:color w:val="000000" w:themeColor="text1"/>
        </w:rPr>
        <w:t>молодёж</w:t>
      </w:r>
      <w:r w:rsidR="00703337" w:rsidRPr="00FB4E15">
        <w:rPr>
          <w:color w:val="000000" w:themeColor="text1"/>
        </w:rPr>
        <w:t>ных объединений</w:t>
      </w:r>
      <w:r w:rsidRPr="00FB4E15">
        <w:rPr>
          <w:color w:val="000000" w:themeColor="text1"/>
        </w:rPr>
        <w:t>;</w:t>
      </w:r>
    </w:p>
    <w:p w14:paraId="036720D7" w14:textId="71CB1BD7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поддержки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ных инициатив;</w:t>
      </w:r>
    </w:p>
    <w:p w14:paraId="26637E78" w14:textId="5CCCBAE5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ного туризма;</w:t>
      </w:r>
    </w:p>
    <w:p w14:paraId="51F79B6F" w14:textId="46B0EB24" w:rsidR="00FB7F74" w:rsidRPr="00FB4E15" w:rsidRDefault="00703337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- иные</w:t>
      </w:r>
      <w:r w:rsidR="00FB7F74" w:rsidRPr="00FB4E15">
        <w:rPr>
          <w:color w:val="000000" w:themeColor="text1"/>
        </w:rPr>
        <w:t xml:space="preserve">. </w:t>
      </w:r>
    </w:p>
    <w:p w14:paraId="2312C300" w14:textId="031C90D9" w:rsidR="00753971" w:rsidRPr="00FB4E15" w:rsidRDefault="00753971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Общее количество просмотров пользователей группы составило </w:t>
      </w:r>
      <w:r w:rsidR="00703337" w:rsidRPr="00FB4E15">
        <w:rPr>
          <w:color w:val="000000" w:themeColor="text1"/>
        </w:rPr>
        <w:t>319,4 тысяч</w:t>
      </w:r>
      <w:r w:rsidRPr="00FB4E15">
        <w:rPr>
          <w:color w:val="000000" w:themeColor="text1"/>
        </w:rPr>
        <w:t>.</w:t>
      </w:r>
    </w:p>
    <w:p w14:paraId="21CF8A07" w14:textId="10162CAE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 для активного информационного взаимодействия с населением города </w:t>
      </w:r>
      <w:r w:rsidRPr="00FB4E15">
        <w:rPr>
          <w:color w:val="000000" w:themeColor="text1"/>
        </w:rPr>
        <w:br/>
        <w:t xml:space="preserve">и распространения информации о планах и результатах деятельности сферы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ной политики, сведения размещаются в городских СМИ.</w:t>
      </w:r>
    </w:p>
    <w:p w14:paraId="31EEFCC5" w14:textId="1DC4C37A" w:rsidR="00FB7F74" w:rsidRPr="00FB4E15" w:rsidRDefault="00FB7F74" w:rsidP="00C93366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За 202</w:t>
      </w:r>
      <w:r w:rsidR="00703337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 общее количество публикаций о деятельности в сфере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ной политики составило </w:t>
      </w:r>
      <w:r w:rsidR="00703337" w:rsidRPr="00FB4E15">
        <w:rPr>
          <w:color w:val="000000" w:themeColor="text1"/>
        </w:rPr>
        <w:t>485</w:t>
      </w:r>
      <w:r w:rsidRPr="00FB4E15">
        <w:rPr>
          <w:color w:val="000000" w:themeColor="text1"/>
        </w:rPr>
        <w:t xml:space="preserve">, из них </w:t>
      </w:r>
      <w:r w:rsidR="00703337" w:rsidRPr="00FB4E15">
        <w:rPr>
          <w:color w:val="000000" w:themeColor="text1"/>
        </w:rPr>
        <w:t>64</w:t>
      </w:r>
      <w:r w:rsidRPr="00FB4E15">
        <w:rPr>
          <w:color w:val="000000" w:themeColor="text1"/>
        </w:rPr>
        <w:t xml:space="preserve"> в печатных изданиях, </w:t>
      </w:r>
      <w:r w:rsidR="00703337" w:rsidRPr="00FB4E15">
        <w:rPr>
          <w:color w:val="000000" w:themeColor="text1"/>
        </w:rPr>
        <w:t>357</w:t>
      </w:r>
      <w:r w:rsidRPr="00FB4E15">
        <w:rPr>
          <w:color w:val="000000" w:themeColor="text1"/>
        </w:rPr>
        <w:t xml:space="preserve"> в информационно-телекоммуникационной сети «Интернет», а также выпущено </w:t>
      </w:r>
      <w:r w:rsidR="00703337" w:rsidRPr="00FB4E15">
        <w:rPr>
          <w:color w:val="000000" w:themeColor="text1"/>
        </w:rPr>
        <w:t xml:space="preserve">64 </w:t>
      </w:r>
      <w:r w:rsidRPr="00FB4E15">
        <w:rPr>
          <w:color w:val="000000" w:themeColor="text1"/>
        </w:rPr>
        <w:t xml:space="preserve">телевизионных сюжета. </w:t>
      </w:r>
    </w:p>
    <w:p w14:paraId="3863DD52" w14:textId="77777777" w:rsidR="00BF1A50" w:rsidRPr="00FB4E15" w:rsidRDefault="00BF1A50" w:rsidP="00C93366">
      <w:pPr>
        <w:pStyle w:val="af"/>
        <w:ind w:firstLine="709"/>
        <w:jc w:val="both"/>
        <w:rPr>
          <w:iCs/>
          <w:color w:val="000000" w:themeColor="text1"/>
        </w:rPr>
      </w:pPr>
      <w:r w:rsidRPr="00FB4E15">
        <w:rPr>
          <w:iCs/>
          <w:color w:val="000000" w:themeColor="text1"/>
        </w:rPr>
        <w:t>В сфе</w:t>
      </w:r>
      <w:r w:rsidR="006A2F81" w:rsidRPr="00FB4E15">
        <w:rPr>
          <w:iCs/>
          <w:color w:val="000000" w:themeColor="text1"/>
        </w:rPr>
        <w:t>ре физической культуры и спорта.</w:t>
      </w:r>
    </w:p>
    <w:p w14:paraId="5CECE1F8" w14:textId="4CDFBEEB" w:rsidR="00A36131" w:rsidRPr="00FB4E15" w:rsidRDefault="00A36131" w:rsidP="00A36131">
      <w:pPr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  <w:r w:rsidRPr="00FB4E15">
        <w:rPr>
          <w:color w:val="000000" w:themeColor="text1"/>
          <w:shd w:val="clear" w:color="auto" w:fill="FFFFFF"/>
        </w:rPr>
        <w:t xml:space="preserve">В целях обеспечения населения информацией о работе в области физической культуры и спорта используются различные каналы коммуникации. В их числе: печатные и электронные средства массовой информации, официальный портал Администрации города, а также </w:t>
      </w:r>
      <w:r w:rsidR="00992C9A" w:rsidRPr="00FB4E15">
        <w:rPr>
          <w:color w:val="000000" w:themeColor="text1"/>
          <w:shd w:val="clear" w:color="auto" w:fill="FFFFFF"/>
        </w:rPr>
        <w:t xml:space="preserve">сайты </w:t>
      </w:r>
      <w:r w:rsidRPr="00FB4E15">
        <w:rPr>
          <w:color w:val="000000" w:themeColor="text1"/>
          <w:shd w:val="clear" w:color="auto" w:fill="FFFFFF"/>
        </w:rPr>
        <w:t>муниципальных учреждений, занимающихся развитием физической культуры</w:t>
      </w:r>
      <w:r w:rsidR="000D0748" w:rsidRPr="00FB4E15">
        <w:rPr>
          <w:color w:val="000000" w:themeColor="text1"/>
          <w:shd w:val="clear" w:color="auto" w:fill="FFFFFF"/>
        </w:rPr>
        <w:br/>
      </w:r>
      <w:r w:rsidRPr="00FB4E15">
        <w:rPr>
          <w:color w:val="000000" w:themeColor="text1"/>
          <w:shd w:val="clear" w:color="auto" w:fill="FFFFFF"/>
        </w:rPr>
        <w:t>и спорта.</w:t>
      </w:r>
    </w:p>
    <w:p w14:paraId="06A5E102" w14:textId="41F9DAF5" w:rsidR="00A36131" w:rsidRPr="00FB4E15" w:rsidRDefault="00A36131" w:rsidP="00A3613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iCs/>
          <w:color w:val="000000" w:themeColor="text1"/>
        </w:rPr>
        <w:t>Анонс предстоящих соревнований и результаты участия в них публикуются</w:t>
      </w:r>
      <w:r w:rsidR="00992C9A" w:rsidRPr="00FB4E15">
        <w:rPr>
          <w:iCs/>
          <w:color w:val="000000" w:themeColor="text1"/>
        </w:rPr>
        <w:br/>
      </w:r>
      <w:r w:rsidRPr="00FB4E15">
        <w:rPr>
          <w:color w:val="000000" w:themeColor="text1"/>
        </w:rPr>
        <w:t>на официальном портале Администрации города (52 публикации), на сайтах</w:t>
      </w:r>
      <w:r w:rsidR="008E6A90" w:rsidRPr="00FB4E15">
        <w:rPr>
          <w:color w:val="000000" w:themeColor="text1"/>
        </w:rPr>
        <w:t xml:space="preserve"> и в социальных сетях «ВКонтакте», «Одноклассники» и мессенджере «М</w:t>
      </w:r>
      <w:r w:rsidR="008E6A90" w:rsidRPr="00FB4E15">
        <w:rPr>
          <w:color w:val="000000" w:themeColor="text1"/>
          <w:lang w:val="en-US"/>
        </w:rPr>
        <w:t>AX</w:t>
      </w:r>
      <w:r w:rsidR="008E6A90" w:rsidRPr="00FB4E15">
        <w:rPr>
          <w:color w:val="000000" w:themeColor="text1"/>
        </w:rPr>
        <w:t xml:space="preserve">» муниципальных учреждений физической культуры и спорта, </w:t>
      </w:r>
      <w:r w:rsidRPr="00FB4E15">
        <w:rPr>
          <w:color w:val="000000" w:themeColor="text1"/>
        </w:rPr>
        <w:t>на официальных страницах Администр</w:t>
      </w:r>
      <w:r w:rsidR="0050617A" w:rsidRPr="00FB4E15">
        <w:rPr>
          <w:color w:val="000000" w:themeColor="text1"/>
        </w:rPr>
        <w:t>ации города</w:t>
      </w:r>
      <w:r w:rsidR="0006045A" w:rsidRPr="00FB4E15">
        <w:rPr>
          <w:color w:val="000000" w:themeColor="text1"/>
        </w:rPr>
        <w:br/>
      </w:r>
      <w:r w:rsidR="0050617A" w:rsidRPr="00FB4E15">
        <w:rPr>
          <w:color w:val="000000" w:themeColor="text1"/>
        </w:rPr>
        <w:t>в социальных сетях «ВКонтакте», «Одноклассники» и мессенджере «М</w:t>
      </w:r>
      <w:r w:rsidR="0050617A" w:rsidRPr="00FB4E15">
        <w:rPr>
          <w:color w:val="000000" w:themeColor="text1"/>
          <w:lang w:val="en-US"/>
        </w:rPr>
        <w:t>AX</w:t>
      </w:r>
      <w:r w:rsidR="0050617A" w:rsidRPr="00FB4E15">
        <w:rPr>
          <w:color w:val="000000" w:themeColor="text1"/>
        </w:rPr>
        <w:t>».</w:t>
      </w:r>
    </w:p>
    <w:p w14:paraId="24B5AB26" w14:textId="77777777" w:rsidR="00A36131" w:rsidRPr="00FB4E15" w:rsidRDefault="00A36131" w:rsidP="00A3613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Освещение вопросов развития физической культуры и спорта в городе осуществляется телерадиокомпаниями: </w:t>
      </w:r>
    </w:p>
    <w:p w14:paraId="687384BA" w14:textId="77777777" w:rsidR="00A36131" w:rsidRPr="00FB4E15" w:rsidRDefault="00A36131" w:rsidP="00A3613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«СургутИнформТВ» - ежедневная программа «Новости Сургута» - рубрика о спорте, сайт: </w:t>
      </w:r>
      <w:hyperlink r:id="rId22" w:history="1">
        <w:r w:rsidRPr="00FB4E15">
          <w:rPr>
            <w:color w:val="000000" w:themeColor="text1"/>
            <w:lang w:val="en-US"/>
          </w:rPr>
          <w:t>www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sitv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ru</w:t>
        </w:r>
      </w:hyperlink>
      <w:r w:rsidRPr="00FB4E15">
        <w:rPr>
          <w:color w:val="000000" w:themeColor="text1"/>
        </w:rPr>
        <w:t>;</w:t>
      </w:r>
    </w:p>
    <w:p w14:paraId="32B7CF0E" w14:textId="77777777" w:rsidR="00A36131" w:rsidRPr="00FB4E15" w:rsidRDefault="00A36131" w:rsidP="00A3613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«Сургутинтерновости» - ежедневная информационная программа, сайт: </w:t>
      </w:r>
      <w:hyperlink r:id="rId23" w:history="1">
        <w:r w:rsidRPr="00FB4E15">
          <w:rPr>
            <w:color w:val="000000" w:themeColor="text1"/>
            <w:lang w:val="en-US"/>
          </w:rPr>
          <w:t>www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in</w:t>
        </w:r>
        <w:r w:rsidRPr="00FB4E15">
          <w:rPr>
            <w:color w:val="000000" w:themeColor="text1"/>
          </w:rPr>
          <w:t>-</w:t>
        </w:r>
        <w:r w:rsidRPr="00FB4E15">
          <w:rPr>
            <w:color w:val="000000" w:themeColor="text1"/>
            <w:lang w:val="en-US"/>
          </w:rPr>
          <w:t>news</w:t>
        </w:r>
        <w:r w:rsidRPr="00FB4E15">
          <w:rPr>
            <w:color w:val="000000" w:themeColor="text1"/>
          </w:rPr>
          <w:t>.</w:t>
        </w:r>
        <w:r w:rsidRPr="00FB4E15">
          <w:rPr>
            <w:color w:val="000000" w:themeColor="text1"/>
            <w:lang w:val="en-US"/>
          </w:rPr>
          <w:t>ru</w:t>
        </w:r>
      </w:hyperlink>
      <w:r w:rsidRPr="00FB4E15">
        <w:rPr>
          <w:color w:val="000000" w:themeColor="text1"/>
        </w:rPr>
        <w:t>.</w:t>
      </w:r>
    </w:p>
    <w:p w14:paraId="508F0CC0" w14:textId="713DDAA7" w:rsidR="00A36131" w:rsidRPr="00FB4E15" w:rsidRDefault="00A36131" w:rsidP="00A3613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Освещение вопросов развития физической культуры и спорта осуществляется</w:t>
      </w:r>
      <w:r w:rsidR="00992C9A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на таких медиаплощадках, как телерадиокомпании </w:t>
      </w:r>
      <w:r w:rsidRPr="00FB4E15">
        <w:rPr>
          <w:iCs/>
          <w:color w:val="000000" w:themeColor="text1"/>
        </w:rPr>
        <w:t xml:space="preserve">«СургутИнформТВ», «Сургутинтерновости», </w:t>
      </w:r>
      <w:r w:rsidRPr="00FB4E15">
        <w:rPr>
          <w:color w:val="000000" w:themeColor="text1"/>
        </w:rPr>
        <w:t>«Югра», информационное агентство «СИА-Пресс», портал «Наш Сургут», газеты и сетевые издания «Сургутские ведомости», «Сургутская трибуна», «Новый город». По запросу СМИ предоставляется информация для подготовки ответов гражданам</w:t>
      </w:r>
      <w:r w:rsidRPr="00FB4E15">
        <w:rPr>
          <w:color w:val="000000" w:themeColor="text1"/>
        </w:rPr>
        <w:br/>
        <w:t>на поставленные вопросы.</w:t>
      </w:r>
      <w:r w:rsidRPr="00FB4E15">
        <w:rPr>
          <w:color w:val="000000" w:themeColor="text1"/>
          <w:sz w:val="28"/>
          <w:szCs w:val="28"/>
        </w:rPr>
        <w:t xml:space="preserve"> </w:t>
      </w:r>
    </w:p>
    <w:p w14:paraId="7A8B0148" w14:textId="77777777" w:rsidR="00D43559" w:rsidRPr="00FB4E15" w:rsidRDefault="00D43559" w:rsidP="00C93366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сфере по делам несовершеннолетних, защите их прав</w:t>
      </w:r>
      <w:r w:rsidR="006A2F81" w:rsidRPr="00FB4E15">
        <w:rPr>
          <w:color w:val="000000" w:themeColor="text1"/>
        </w:rPr>
        <w:t>.</w:t>
      </w:r>
    </w:p>
    <w:p w14:paraId="2377BF83" w14:textId="1F199174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Отделом по организации работы комиссии по делам несовершеннолетних, защите</w:t>
      </w:r>
      <w:r w:rsidRPr="00FB4E15">
        <w:rPr>
          <w:color w:val="000000" w:themeColor="text1"/>
        </w:rPr>
        <w:br/>
        <w:t>их прав на постоянной основе проводятся мероприятия, направленные на информирование несовершеннолетних и их родителей (законных представителей) о возможности оказания психологической помощи и сопровождения несовершеннолетнего и его ближайшего окружения в случае выявления факта жестокого обращения и (или) любого вида насилия                     в отношении несовершеннолетнего, информационные кампании, направленные                                     на профилактику чрезвычайных происшествий с несовершеннолетними на территории города, предупреждение безнадзорности и правонарушений несовершеннолетних.</w:t>
      </w:r>
    </w:p>
    <w:p w14:paraId="43FACF4B" w14:textId="13FE2C36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При комиссии по делам несовершеннолетних и защите их прав организована деятельность детской общественной приемной. В 2025 году в рамках детской общественной приемной в комиссию поступило 43 обращения. По всем обращениям о нарушении прав                  и законных интересов несовершеннолетних приняты меры реагирования. Информация                       о результатах работы Детской общественной приемной размещена на официальн</w:t>
      </w:r>
      <w:r w:rsidR="00992C9A" w:rsidRPr="00FB4E15">
        <w:rPr>
          <w:color w:val="000000" w:themeColor="text1"/>
        </w:rPr>
        <w:t>ом портале Администрации города https://admsurgut.ru/gorodskaya-vlast/administratsiya/komissii-sovety/komissiya-po-delam-nesovershennoletnikh-i-zashchite-ikh-prav/informatsiya-o-rabote-komissii/detskaya-obshchestvennaya-priyemnaya/.</w:t>
      </w:r>
    </w:p>
    <w:p w14:paraId="07EF4DC3" w14:textId="3AAC0CFB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Субъектами системы профилактики безнадзорности и правонарушений несовершеннолетних, а также образовательными организациями профессионального образования в родительских сообществах социальных сетей, на официальных сайтах субъектов системы размещены информационные листовки «Дети вне политики»                                   о недопущении привлечения к участию в политических акциях несовершеннолетних.</w:t>
      </w:r>
    </w:p>
    <w:p w14:paraId="0286D955" w14:textId="22A03D3D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Всего в 2025 году в СМИ размещено 343 материала на правовую тематику, проведен</w:t>
      </w:r>
      <w:r w:rsidR="0097563C" w:rsidRPr="00FB4E15">
        <w:rPr>
          <w:color w:val="000000" w:themeColor="text1"/>
        </w:rPr>
        <w:t>о</w:t>
      </w:r>
      <w:r w:rsidRPr="00FB4E15">
        <w:rPr>
          <w:color w:val="000000" w:themeColor="text1"/>
        </w:rPr>
        <w:t xml:space="preserve">                  222 встречи с родительской общественностью, 33 межведомственных совещания, организовано и проведено 67 мероприятий для жителей города «День открытых дверей», мероприятия, направленные на оказание правовой помощи несовершеннолетним в рамках мероприятия «День защиты детей» и ежегодного Всероссийского дня правовой помощи детям.</w:t>
      </w:r>
    </w:p>
    <w:p w14:paraId="0A4C3ACB" w14:textId="5F3CFB7A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постоянной основе проводятся семинары для родителей, специалистов учреждений, организаций города по решению остро возникающих вопросов в сфере профилактики безнадзорности, правонарушений, антиобщественных действий несовершеннолетних, защите их прав. Также организовываются встречи междисциплинарной команды специалистов заинтересованных служб и учреждений с представителями трудовых коллективов на тему «Защита детей и подростков в условиях возникновения новых угроз и рисков».</w:t>
      </w:r>
    </w:p>
    <w:p w14:paraId="297837F8" w14:textId="297A668A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социальных сетях «ВКонтакте», «Одноклассники» созданы аккаунты «Комиссия</w:t>
      </w:r>
      <w:r w:rsidRPr="00FB4E15">
        <w:rPr>
          <w:color w:val="000000" w:themeColor="text1"/>
        </w:rPr>
        <w:br/>
        <w:t>по делам несовершеннолетних и защите их прав»: https://vk.com/kdnsurgut, https://ok.ru/profile/600774978591, на страницах которых освещаются наиболее актуальные вопросы сферы профилактики.</w:t>
      </w:r>
    </w:p>
    <w:p w14:paraId="0407F4BD" w14:textId="421FF844" w:rsidR="000D0748" w:rsidRPr="00FB4E15" w:rsidRDefault="000D0748" w:rsidP="000D0748">
      <w:pPr>
        <w:shd w:val="clear" w:color="auto" w:fill="FFFFF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За счет субвенции, выделяемой из бюджета автономного округа на осуществление переданных отдельных государственных полномочий, ежегодно разрабатывается                                     и издается, тиражируется печатная продукция различной профилактической направленности, которая распространяется среди детей, родителей, педагогических и трудовых коллективов.</w:t>
      </w:r>
    </w:p>
    <w:p w14:paraId="7F1A21B0" w14:textId="7F86EB94" w:rsidR="000C6735" w:rsidRPr="00FB4E15" w:rsidRDefault="000C6735" w:rsidP="000C6735">
      <w:pPr>
        <w:ind w:firstLine="709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</w:t>
      </w:r>
      <w:r w:rsidR="00F223CB" w:rsidRPr="00FB4E15">
        <w:rPr>
          <w:color w:val="000000" w:themeColor="text1"/>
        </w:rPr>
        <w:t>ере некоммерческих организаций.</w:t>
      </w:r>
    </w:p>
    <w:p w14:paraId="3959CC74" w14:textId="77777777" w:rsidR="007A2A50" w:rsidRPr="00FB4E15" w:rsidRDefault="007A2A50" w:rsidP="00EA700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Некоммерческий сектор является главным партнером муниципальной власти в решении социальных задач. Социально ориентированные некоммерческие организации являются основными субъектами гражданского общества, добровольчества и благотворительности; способны разрабатывать и предоставлять широкое разнообразие программ и гражданских инициатив в разных сферах деятельности: это правовая помощь гражданам, деятельность в области образования, культуры, спорта и социальной поддержки. Администрация города оказывает некоммерческим организациям финансовую, имущественную, информационную, консультационную и другие виды поддержки. </w:t>
      </w:r>
    </w:p>
    <w:p w14:paraId="0A15D223" w14:textId="6DD9AF0E" w:rsidR="007A2A50" w:rsidRPr="00FB4E15" w:rsidRDefault="007A2A50" w:rsidP="00EA700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На официальном портале Администрации города в разделе «Общественные связи» размещается информация о реализуемых инициативах и проведенных мероприятиях </w:t>
      </w:r>
      <w:r w:rsidRPr="00FB4E15">
        <w:rPr>
          <w:color w:val="000000" w:themeColor="text1"/>
        </w:rPr>
        <w:lastRenderedPageBreak/>
        <w:t>некоммерческими организациями. Кроме того, на портале регулярно публикуется информация</w:t>
      </w:r>
      <w:r w:rsidRPr="00FB4E15">
        <w:rPr>
          <w:color w:val="000000" w:themeColor="text1"/>
        </w:rPr>
        <w:br/>
        <w:t xml:space="preserve">о конкурсах на предоставление грантов в форме субсидий, о проведении практических семинаров, тренингов, конференций и форумов. За 2025 год размещено 97 материалов. </w:t>
      </w:r>
    </w:p>
    <w:p w14:paraId="7E08CBE9" w14:textId="334CC2F0" w:rsidR="00EA7004" w:rsidRPr="00FB4E15" w:rsidRDefault="00EA7004" w:rsidP="00EA700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Также на официальном портале Администрации города действует раздел «СМИ</w:t>
      </w:r>
      <w:r w:rsidRPr="00FB4E15">
        <w:rPr>
          <w:color w:val="000000" w:themeColor="text1"/>
        </w:rPr>
        <w:br/>
        <w:t>о деятельности НКО», в котором размещаются материалы о некоммерческих организациях Сургута, опубликованных в печатных СМИ. За 202</w:t>
      </w:r>
      <w:r w:rsidR="007A2A50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 размещено </w:t>
      </w:r>
      <w:r w:rsidR="007A2A50" w:rsidRPr="00FB4E15">
        <w:rPr>
          <w:color w:val="000000" w:themeColor="text1"/>
        </w:rPr>
        <w:t>2</w:t>
      </w:r>
      <w:r w:rsidR="0073156C" w:rsidRPr="00FB4E15">
        <w:rPr>
          <w:color w:val="000000" w:themeColor="text1"/>
        </w:rPr>
        <w:t>3</w:t>
      </w:r>
      <w:r w:rsidRPr="00FB4E15">
        <w:rPr>
          <w:color w:val="000000" w:themeColor="text1"/>
        </w:rPr>
        <w:t xml:space="preserve"> материал</w:t>
      </w:r>
      <w:r w:rsidR="0073156C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>.</w:t>
      </w:r>
    </w:p>
    <w:p w14:paraId="3283AC3F" w14:textId="77777777" w:rsidR="000C6735" w:rsidRPr="00FB4E15" w:rsidRDefault="000C6735" w:rsidP="00EA7004">
      <w:pPr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В открытом доступе на официальном портале Администрации города опубликован муниципальный реестр социально ориентированных некоммерческих организаций – получателей поддержки муниципального образования городской округ Сургут. </w:t>
      </w:r>
    </w:p>
    <w:p w14:paraId="0073B772" w14:textId="430D0F97" w:rsidR="00E068A1" w:rsidRPr="00FB4E15" w:rsidRDefault="00E068A1" w:rsidP="00074FF9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рубрике отдела социально-экономического прогнозирования </w:t>
      </w:r>
      <w:r w:rsidR="00992C9A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города </w:t>
      </w: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официальном портале Администрации города в разделе «Доступ СОНКО к социальным услугам» ежеквартально размещается информация об итогах реализации плана мероприятий («дорожной карты») по поддержке доступа немуниципальных организаций (коммерческих, некоммерческих), индивидуальных предпринимателей к предоставлению услуг</w:t>
      </w:r>
      <w:r w:rsidR="00AB6A8E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социальной сфере на территории города Сургута на 2021-2025 годы</w:t>
      </w:r>
      <w:r w:rsidR="00074FF9" w:rsidRPr="00FB4E1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074FF9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 в том числе</w:t>
      </w:r>
      <w:r w:rsidR="00074FF9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по внедрению целевой модели развития немуниципального сектора социальной сферы.</w:t>
      </w:r>
      <w:r w:rsidR="00074FF9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="00F913F7" w:rsidRPr="00FB4E1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данном разделе размещается актуальная нормативная правовая база по вопросам поддержки муниципальных организаций (коммерческих, некоммерческих), индивидуальных предпринимателей, предоставляющих услуги в социальной сфере.</w:t>
      </w:r>
    </w:p>
    <w:p w14:paraId="09A1AC3E" w14:textId="363A1DB6" w:rsidR="00824071" w:rsidRPr="00FB4E15" w:rsidRDefault="00824071" w:rsidP="0082407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повышения уровня медиаактивности СОНКО и социальных предпринимателей</w:t>
      </w:r>
      <w:r w:rsidR="006B371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муниципальных образованиях автономного округа рекомендовано предоставлять</w:t>
      </w:r>
      <w:r w:rsidR="006B3714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для информирования о мерах поддержки СОНКО и социальных предпринимателей не менее 1 % теле- и радио эфирного времени, газетных полос в местных средствах массовой информации (телевидение, радио, печатные СМИ). Объем информации, предоставленный городскими СМИ для размещения информации о мерах поддержки СОНКО и социальных предпринимателей, обеспечения доступа немуниципальных организаций к предоставлению населению услуг социальной сферы в 2025 году составил: в телеэфире – 23 минуты; радиоэфире – 69 минут; печатных СМИ – 24 полос /240 000 знаков.</w:t>
      </w:r>
    </w:p>
    <w:p w14:paraId="17563A4E" w14:textId="77777777" w:rsidR="00824071" w:rsidRPr="00FB4E15" w:rsidRDefault="00824071" w:rsidP="00824071">
      <w:pPr>
        <w:ind w:firstLine="709"/>
        <w:jc w:val="both"/>
        <w:rPr>
          <w:color w:val="000000" w:themeColor="text1"/>
        </w:rPr>
      </w:pPr>
    </w:p>
    <w:p w14:paraId="7251399F" w14:textId="77777777" w:rsidR="00B00FEC" w:rsidRPr="00FB4E15" w:rsidRDefault="00B00FEC" w:rsidP="0060539F">
      <w:pPr>
        <w:pStyle w:val="ad"/>
        <w:tabs>
          <w:tab w:val="left" w:pos="709"/>
        </w:tabs>
        <w:ind w:left="0" w:firstLine="709"/>
        <w:rPr>
          <w:b/>
          <w:color w:val="000000" w:themeColor="text1"/>
        </w:rPr>
      </w:pPr>
      <w:r w:rsidRPr="00FB4E15">
        <w:rPr>
          <w:b/>
          <w:color w:val="000000" w:themeColor="text1"/>
        </w:rPr>
        <w:t>3.4.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использование в этой сфере информационных технологий,</w:t>
      </w:r>
      <w:r w:rsidR="007E6B77" w:rsidRPr="00FB4E15">
        <w:rPr>
          <w:b/>
          <w:color w:val="000000" w:themeColor="text1"/>
        </w:rPr>
        <w:br/>
      </w:r>
      <w:r w:rsidRPr="00FB4E15">
        <w:rPr>
          <w:b/>
          <w:color w:val="000000" w:themeColor="text1"/>
        </w:rPr>
        <w:t>а также учет общественного мнения об удовлетворенности населения социальными услугами по результатам социологических опросов населения.</w:t>
      </w:r>
    </w:p>
    <w:p w14:paraId="311C8538" w14:textId="77777777" w:rsidR="00480F3C" w:rsidRPr="00FB4E15" w:rsidRDefault="00AB6A8E" w:rsidP="0060539F">
      <w:pPr>
        <w:pStyle w:val="ad"/>
        <w:tabs>
          <w:tab w:val="left" w:pos="709"/>
        </w:tabs>
        <w:ind w:left="0" w:firstLine="709"/>
        <w:rPr>
          <w:color w:val="000000" w:themeColor="text1"/>
          <w:lang w:val="ru-RU"/>
        </w:rPr>
      </w:pPr>
      <w:r w:rsidRPr="00FB4E15">
        <w:rPr>
          <w:color w:val="000000" w:themeColor="text1"/>
        </w:rPr>
        <w:t>Управление процессом организации и предоставления муниципальных услуг является важнейшей составной частью муниципального управления.</w:t>
      </w:r>
      <w:r w:rsidRPr="00FB4E15">
        <w:rPr>
          <w:color w:val="000000" w:themeColor="text1"/>
          <w:lang w:val="ru-RU"/>
        </w:rPr>
        <w:t xml:space="preserve"> </w:t>
      </w:r>
    </w:p>
    <w:p w14:paraId="2E2F8F7C" w14:textId="299AE249" w:rsidR="00AB6A8E" w:rsidRPr="00FB4E15" w:rsidRDefault="00480F3C" w:rsidP="0060539F">
      <w:pPr>
        <w:pStyle w:val="ad"/>
        <w:tabs>
          <w:tab w:val="left" w:pos="709"/>
        </w:tabs>
        <w:ind w:left="0" w:firstLine="709"/>
        <w:rPr>
          <w:color w:val="000000" w:themeColor="text1"/>
          <w:lang w:val="ru-RU"/>
        </w:rPr>
      </w:pPr>
      <w:r w:rsidRPr="00FB4E15">
        <w:rPr>
          <w:color w:val="000000" w:themeColor="text1"/>
          <w:lang w:val="ru-RU"/>
        </w:rPr>
        <w:t>Для повышения доступности предоставления муниципальных услуг в</w:t>
      </w:r>
      <w:r w:rsidR="00AB6A8E" w:rsidRPr="00FB4E15">
        <w:rPr>
          <w:color w:val="000000" w:themeColor="text1"/>
          <w:lang w:val="ru-RU"/>
        </w:rPr>
        <w:t xml:space="preserve"> рубрике отдела социально-экономического прогнозирования </w:t>
      </w:r>
      <w:r w:rsidR="00992C9A" w:rsidRPr="00FB4E15">
        <w:rPr>
          <w:color w:val="000000" w:themeColor="text1"/>
          <w:lang w:val="ru-RU"/>
        </w:rPr>
        <w:t xml:space="preserve">Администрации города </w:t>
      </w:r>
      <w:r w:rsidR="00AB6A8E" w:rsidRPr="00FB4E15">
        <w:rPr>
          <w:color w:val="000000" w:themeColor="text1"/>
          <w:lang w:val="ru-RU"/>
        </w:rPr>
        <w:t xml:space="preserve">на официальном портале Администрации города в разделе «Административная реформа» размещаются муниципальные </w:t>
      </w:r>
      <w:r w:rsidRPr="00FB4E15">
        <w:rPr>
          <w:color w:val="000000" w:themeColor="text1"/>
          <w:lang w:val="ru-RU"/>
        </w:rPr>
        <w:t xml:space="preserve">правовые </w:t>
      </w:r>
      <w:r w:rsidR="00AB6A8E" w:rsidRPr="00FB4E15">
        <w:rPr>
          <w:color w:val="000000" w:themeColor="text1"/>
          <w:lang w:val="ru-RU"/>
        </w:rPr>
        <w:t xml:space="preserve">акты, которые актуализируются на регулярной основе. </w:t>
      </w:r>
    </w:p>
    <w:p w14:paraId="4E87A871" w14:textId="487991C3" w:rsidR="00C3161C" w:rsidRPr="00FB4E15" w:rsidRDefault="00C3161C" w:rsidP="00C3161C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Постановлением Администрации города от 11.02.2013 № 787 «Об утверждении перечней государственных и муниципальных услуг, предоставление которых организуется через Многофункциональный центр предоставления государственных и муниципальных услуг Югры» предусмотрен перечень 65 государственных и муниципальных услуг, которые предоставляются через филиал автономного учреждения Ханты-Мансийского автономного округа – Югры «Многофункциональный центр предоставления государственных</w:t>
      </w:r>
      <w:r w:rsidRPr="00FB4E15">
        <w:rPr>
          <w:color w:val="000000" w:themeColor="text1"/>
        </w:rPr>
        <w:br/>
        <w:t>и муниципальных услуг Югры» в городе Сургуте (далее – МФЦ).</w:t>
      </w:r>
    </w:p>
    <w:p w14:paraId="2E0C5357" w14:textId="264648D4" w:rsidR="00137BFF" w:rsidRPr="00FB4E15" w:rsidRDefault="00137BFF" w:rsidP="0060539F">
      <w:pPr>
        <w:tabs>
          <w:tab w:val="left" w:pos="1196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2020 года между Администрацией города и МФЦ заключено соглашение</w:t>
      </w:r>
      <w:r w:rsidRPr="00FB4E15">
        <w:rPr>
          <w:color w:val="000000" w:themeColor="text1"/>
        </w:rPr>
        <w:br/>
        <w:t>о взаимодействии.  В рамках данного соглашения за 202</w:t>
      </w:r>
      <w:r w:rsidR="00C3161C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 заключено </w:t>
      </w:r>
      <w:r w:rsidR="00C3161C" w:rsidRPr="00FB4E15">
        <w:rPr>
          <w:color w:val="000000" w:themeColor="text1"/>
        </w:rPr>
        <w:t>2</w:t>
      </w:r>
      <w:r w:rsidRPr="00FB4E15">
        <w:rPr>
          <w:color w:val="000000" w:themeColor="text1"/>
        </w:rPr>
        <w:t xml:space="preserve"> дополнительных соглашения. </w:t>
      </w:r>
    </w:p>
    <w:p w14:paraId="20E87026" w14:textId="4CF75E0C" w:rsidR="00AE76B4" w:rsidRPr="00FB4E15" w:rsidRDefault="00AE76B4" w:rsidP="00AE76B4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Постановлением Правительства Российской Федерации от 22.12.2012 № 1376</w:t>
      </w:r>
      <w:r w:rsidR="007F126C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утвержден норматив доступности для граждан услуг многофункциональных центров. Согласно нормативу, в секторе приема заявителей предусматривается не менее одного окна на каждые 5 тысяч жителей, проживающих в муниципальном образовании, в котором располагается многофункциональный центр. МФЦ на 31.12.2025 располагал 85 «окнами» в секторе приема заявителей, что составило 88% от нормативной потребности. </w:t>
      </w:r>
    </w:p>
    <w:p w14:paraId="3C1DAAAB" w14:textId="5763C0B2" w:rsidR="00AE76B4" w:rsidRPr="00FB4E15" w:rsidRDefault="00AE76B4" w:rsidP="00AE76B4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Прием заявителей осуществляется в помещениях МФЦ, расположенных в крупных торговых центрах города по адресам: Югорский тракт, 38 (ТРЦ «Сургут Сити Молл»,2 этаж), улица Профсоюзов, 11 (ТРЦ «Агора», 3 этаж), улица 30 лет Победы, 34а (1 этаж). Всего в МФЦ за отчетный период поступило 603 798 обращений.  </w:t>
      </w:r>
    </w:p>
    <w:p w14:paraId="3FD44C4C" w14:textId="4A8B223F" w:rsidR="00AE76B4" w:rsidRPr="00FB4E15" w:rsidRDefault="00AE76B4" w:rsidP="00AE76B4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В офисах МФЦ организовано 19 рабочих мест, посредством которых обеспечен самостоятельный доступ заявителей к ЕПГУ для подачи документов на предоставление государственных и муниципальных услуг в электронном виде. Сотрудники МФЦ оказывают консультирование и необходимое содействие в случае возникновения у посетителей затруднений в процессе формирования запросов на предоставление государственных</w:t>
      </w:r>
      <w:r w:rsidRPr="00FB4E15">
        <w:rPr>
          <w:color w:val="000000" w:themeColor="text1"/>
        </w:rPr>
        <w:br/>
        <w:t xml:space="preserve">и муниципальных услуг через ЕПГУ. </w:t>
      </w:r>
    </w:p>
    <w:p w14:paraId="2A1047DC" w14:textId="7F0A2F22" w:rsidR="00BF18BA" w:rsidRPr="00FB4E15" w:rsidRDefault="00BF18BA" w:rsidP="00BF18BA">
      <w:pPr>
        <w:ind w:firstLine="709"/>
        <w:jc w:val="both"/>
        <w:rPr>
          <w:b/>
          <w:color w:val="000000" w:themeColor="text1"/>
        </w:rPr>
      </w:pPr>
      <w:r w:rsidRPr="00FB4E15">
        <w:rPr>
          <w:color w:val="000000" w:themeColor="text1"/>
        </w:rPr>
        <w:t xml:space="preserve">МФЦ является центром обслуживания </w:t>
      </w:r>
      <w:r w:rsidR="008E472E" w:rsidRPr="00FB4E15">
        <w:rPr>
          <w:color w:val="000000" w:themeColor="text1"/>
        </w:rPr>
        <w:t>Единой системы идентификации</w:t>
      </w:r>
      <w:r w:rsidR="008E472E" w:rsidRPr="00FB4E15">
        <w:rPr>
          <w:color w:val="000000" w:themeColor="text1"/>
        </w:rPr>
        <w:br/>
        <w:t xml:space="preserve">и аутентификации (далее – ЕСИА).  По итогам </w:t>
      </w:r>
      <w:r w:rsidRPr="00FB4E15">
        <w:rPr>
          <w:color w:val="000000" w:themeColor="text1"/>
        </w:rPr>
        <w:t>2025 год</w:t>
      </w:r>
      <w:r w:rsidR="008E472E" w:rsidRPr="00FB4E15">
        <w:rPr>
          <w:color w:val="000000" w:themeColor="text1"/>
        </w:rPr>
        <w:t>а</w:t>
      </w:r>
      <w:r w:rsidRPr="00FB4E15">
        <w:rPr>
          <w:color w:val="000000" w:themeColor="text1"/>
        </w:rPr>
        <w:t xml:space="preserve"> принято 46 234 запроса</w:t>
      </w:r>
      <w:r w:rsidR="008E472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на предоставление</w:t>
      </w:r>
      <w:r w:rsidRPr="00FB4E15">
        <w:rPr>
          <w:rStyle w:val="aff3"/>
          <w:color w:val="000000" w:themeColor="text1"/>
        </w:rPr>
        <w:t xml:space="preserve"> </w:t>
      </w:r>
      <w:r w:rsidRPr="00FB4E15">
        <w:rPr>
          <w:rStyle w:val="afb"/>
          <w:b w:val="0"/>
          <w:iCs/>
          <w:color w:val="000000" w:themeColor="text1"/>
        </w:rPr>
        <w:t>услуги</w:t>
      </w:r>
      <w:r w:rsidRPr="00FB4E15">
        <w:rPr>
          <w:rStyle w:val="afb"/>
          <w:i/>
          <w:iCs/>
          <w:color w:val="000000" w:themeColor="text1"/>
        </w:rPr>
        <w:t xml:space="preserve"> </w:t>
      </w:r>
      <w:r w:rsidRPr="00FB4E15">
        <w:rPr>
          <w:rStyle w:val="afb"/>
          <w:b w:val="0"/>
          <w:iCs/>
          <w:color w:val="000000" w:themeColor="text1"/>
        </w:rPr>
        <w:t>по регистрации, подтверждению и восстановлению доступа</w:t>
      </w:r>
      <w:r w:rsidR="008E472E" w:rsidRPr="00FB4E15">
        <w:rPr>
          <w:rStyle w:val="afb"/>
          <w:b w:val="0"/>
          <w:iCs/>
          <w:color w:val="000000" w:themeColor="text1"/>
        </w:rPr>
        <w:br/>
      </w:r>
      <w:r w:rsidRPr="00FB4E15">
        <w:rPr>
          <w:rStyle w:val="afb"/>
          <w:b w:val="0"/>
          <w:iCs/>
          <w:color w:val="000000" w:themeColor="text1"/>
        </w:rPr>
        <w:t>к учетной записи заявителя в ЕСИА</w:t>
      </w:r>
      <w:r w:rsidRPr="00FB4E15">
        <w:rPr>
          <w:rStyle w:val="afb"/>
          <w:b w:val="0"/>
          <w:color w:val="000000" w:themeColor="text1"/>
        </w:rPr>
        <w:t>.</w:t>
      </w:r>
      <w:r w:rsidRPr="00FB4E15">
        <w:rPr>
          <w:b/>
          <w:color w:val="000000" w:themeColor="text1"/>
        </w:rPr>
        <w:t> </w:t>
      </w:r>
    </w:p>
    <w:p w14:paraId="138D0AD7" w14:textId="73114425" w:rsidR="00AE76B4" w:rsidRPr="00FB4E15" w:rsidRDefault="00AE76B4" w:rsidP="00AE76B4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Все помещения МФЦ оборудованы отдельным входом, лифтом и эскалатором.</w:t>
      </w:r>
      <w:r w:rsidR="00BF18BA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Для организации свободного доступа в помещения МФЦ маломобильных групп населения,</w:t>
      </w:r>
      <w:r w:rsidR="00BF18BA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в том числе для беспрепятственного передвижения детских и инвалидных колясок, предусмотрены: пандус, перила, лифт и эскалатор. </w:t>
      </w:r>
    </w:p>
    <w:p w14:paraId="24E59719" w14:textId="1566641E" w:rsidR="00AE76B4" w:rsidRPr="00FB4E15" w:rsidRDefault="00AE76B4" w:rsidP="00AE76B4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МФЦ соблюдаются требования по организации деятельности многофункциональных центров предоставления государственных и муниципальных услуг, в том числе направленные на повышение доступности услуг для лиц с ОВЗ. </w:t>
      </w:r>
    </w:p>
    <w:p w14:paraId="1FB70DC2" w14:textId="39C4B99A" w:rsidR="00AE76B4" w:rsidRPr="00FB4E15" w:rsidRDefault="00AE76B4" w:rsidP="00AE76B4">
      <w:pPr>
        <w:tabs>
          <w:tab w:val="left" w:pos="142"/>
        </w:tabs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Помещение МФЦ в ТРЦ «Сургут Сити Молл» оснащено тактильной плиткой</w:t>
      </w:r>
      <w:r w:rsidRPr="00FB4E15">
        <w:rPr>
          <w:color w:val="000000" w:themeColor="text1"/>
        </w:rPr>
        <w:br/>
        <w:t xml:space="preserve">и тактильной желтой лентой-направляющей из пяти полос. </w:t>
      </w:r>
    </w:p>
    <w:p w14:paraId="4C977E0D" w14:textId="4AA61432" w:rsidR="00AE76B4" w:rsidRPr="00FB4E15" w:rsidRDefault="00AE76B4" w:rsidP="00AE76B4">
      <w:pPr>
        <w:tabs>
          <w:tab w:val="left" w:pos="142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территориях, прилегающих к МФЦ, оборудованы места бесплатной парковки</w:t>
      </w:r>
      <w:r w:rsidRPr="00FB4E15">
        <w:rPr>
          <w:color w:val="000000" w:themeColor="text1"/>
        </w:rPr>
        <w:br/>
        <w:t>для автомобильного транспорта посетителей МФЦ, в том числе для специальных автотранспортных средств инвалидов.</w:t>
      </w:r>
    </w:p>
    <w:p w14:paraId="6ACBA9DD" w14:textId="77777777" w:rsidR="00AE76B4" w:rsidRPr="00FB4E15" w:rsidRDefault="00AE76B4" w:rsidP="00AE76B4">
      <w:pPr>
        <w:tabs>
          <w:tab w:val="left" w:pos="142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Помещения МФЦ оборудованы:</w:t>
      </w:r>
    </w:p>
    <w:p w14:paraId="224067C4" w14:textId="77777777" w:rsidR="00AE76B4" w:rsidRPr="00FB4E15" w:rsidRDefault="00AE76B4" w:rsidP="00AE76B4">
      <w:pPr>
        <w:numPr>
          <w:ilvl w:val="0"/>
          <w:numId w:val="24"/>
        </w:numPr>
        <w:tabs>
          <w:tab w:val="left" w:pos="709"/>
          <w:tab w:val="left" w:pos="993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системой вентиляции и кондиционирования воздуха;</w:t>
      </w:r>
    </w:p>
    <w:p w14:paraId="1BD99403" w14:textId="77777777" w:rsidR="00AE76B4" w:rsidRPr="00FB4E15" w:rsidRDefault="00AE76B4" w:rsidP="00AE76B4">
      <w:pPr>
        <w:numPr>
          <w:ilvl w:val="0"/>
          <w:numId w:val="24"/>
        </w:numPr>
        <w:tabs>
          <w:tab w:val="left" w:pos="709"/>
          <w:tab w:val="left" w:pos="993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противопожарной системой;</w:t>
      </w:r>
    </w:p>
    <w:p w14:paraId="050FE759" w14:textId="77777777" w:rsidR="00AE76B4" w:rsidRPr="00FB4E15" w:rsidRDefault="00AE76B4" w:rsidP="00AE76B4">
      <w:pPr>
        <w:numPr>
          <w:ilvl w:val="0"/>
          <w:numId w:val="24"/>
        </w:numPr>
        <w:tabs>
          <w:tab w:val="left" w:pos="709"/>
          <w:tab w:val="left" w:pos="993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средствами порошкового пожаротушения;</w:t>
      </w:r>
    </w:p>
    <w:p w14:paraId="4E2AF3E8" w14:textId="77777777" w:rsidR="00AE76B4" w:rsidRPr="00FB4E15" w:rsidRDefault="00AE76B4" w:rsidP="00AE76B4">
      <w:pPr>
        <w:numPr>
          <w:ilvl w:val="0"/>
          <w:numId w:val="24"/>
        </w:numPr>
        <w:tabs>
          <w:tab w:val="left" w:pos="709"/>
          <w:tab w:val="left" w:pos="993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системой охраны;</w:t>
      </w:r>
    </w:p>
    <w:p w14:paraId="60DBFC6C" w14:textId="77777777" w:rsidR="00AE76B4" w:rsidRPr="00FB4E15" w:rsidRDefault="00AE76B4" w:rsidP="00AE76B4">
      <w:pPr>
        <w:numPr>
          <w:ilvl w:val="0"/>
          <w:numId w:val="24"/>
        </w:numPr>
        <w:tabs>
          <w:tab w:val="left" w:pos="709"/>
          <w:tab w:val="left" w:pos="993"/>
        </w:tabs>
        <w:ind w:left="-17" w:firstLine="726"/>
        <w:jc w:val="both"/>
        <w:rPr>
          <w:color w:val="000000" w:themeColor="text1"/>
        </w:rPr>
      </w:pPr>
      <w:r w:rsidRPr="00FB4E15">
        <w:rPr>
          <w:color w:val="000000" w:themeColor="text1"/>
        </w:rPr>
        <w:t>системой видеонаблюдения с возможностью видеозаписи.</w:t>
      </w:r>
    </w:p>
    <w:p w14:paraId="0DF71B25" w14:textId="77777777" w:rsidR="008004A7" w:rsidRPr="00FB4E15" w:rsidRDefault="000B4A29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</w:t>
      </w:r>
      <w:r w:rsidR="00B00FEC" w:rsidRPr="00FB4E15">
        <w:rPr>
          <w:color w:val="000000" w:themeColor="text1"/>
        </w:rPr>
        <w:t xml:space="preserve"> здани</w:t>
      </w:r>
      <w:r w:rsidR="00FB18B7" w:rsidRPr="00FB4E15">
        <w:rPr>
          <w:color w:val="000000" w:themeColor="text1"/>
        </w:rPr>
        <w:t>ях, в которых расположены офисы МФЦ, предусмотрены</w:t>
      </w:r>
      <w:r w:rsidR="00B00FEC" w:rsidRPr="00FB4E15">
        <w:rPr>
          <w:color w:val="000000" w:themeColor="text1"/>
        </w:rPr>
        <w:t xml:space="preserve"> мест</w:t>
      </w:r>
      <w:r w:rsidR="00FB18B7" w:rsidRPr="00FB4E15">
        <w:rPr>
          <w:color w:val="000000" w:themeColor="text1"/>
        </w:rPr>
        <w:t>а</w:t>
      </w:r>
      <w:r w:rsidR="00B00FEC" w:rsidRPr="00FB4E15">
        <w:rPr>
          <w:color w:val="000000" w:themeColor="text1"/>
        </w:rPr>
        <w:t xml:space="preserve"> для хранения верхней одежды посетителей, име</w:t>
      </w:r>
      <w:r w:rsidR="008004A7" w:rsidRPr="00FB4E15">
        <w:rPr>
          <w:color w:val="000000" w:themeColor="text1"/>
        </w:rPr>
        <w:t>ю</w:t>
      </w:r>
      <w:r w:rsidR="00B00FEC" w:rsidRPr="00FB4E15">
        <w:rPr>
          <w:color w:val="000000" w:themeColor="text1"/>
        </w:rPr>
        <w:t>тся отдельны</w:t>
      </w:r>
      <w:r w:rsidR="008004A7" w:rsidRPr="00FB4E15">
        <w:rPr>
          <w:color w:val="000000" w:themeColor="text1"/>
        </w:rPr>
        <w:t>е</w:t>
      </w:r>
      <w:r w:rsidR="00B00FEC" w:rsidRPr="00FB4E15">
        <w:rPr>
          <w:color w:val="000000" w:themeColor="text1"/>
        </w:rPr>
        <w:t xml:space="preserve"> бесплатны</w:t>
      </w:r>
      <w:r w:rsidR="008004A7" w:rsidRPr="00FB4E15">
        <w:rPr>
          <w:color w:val="000000" w:themeColor="text1"/>
        </w:rPr>
        <w:t>е</w:t>
      </w:r>
      <w:r w:rsidR="00B00FEC" w:rsidRPr="00FB4E15">
        <w:rPr>
          <w:color w:val="000000" w:themeColor="text1"/>
        </w:rPr>
        <w:t xml:space="preserve"> туалет</w:t>
      </w:r>
      <w:r w:rsidR="008004A7" w:rsidRPr="00FB4E15">
        <w:rPr>
          <w:color w:val="000000" w:themeColor="text1"/>
        </w:rPr>
        <w:t>ы</w:t>
      </w:r>
      <w:r w:rsidR="00B00FEC" w:rsidRPr="00FB4E15">
        <w:rPr>
          <w:color w:val="000000" w:themeColor="text1"/>
        </w:rPr>
        <w:t xml:space="preserve"> для посетителей,</w:t>
      </w:r>
      <w:r w:rsidR="007E6B77" w:rsidRPr="00FB4E15">
        <w:rPr>
          <w:color w:val="000000" w:themeColor="text1"/>
        </w:rPr>
        <w:br/>
      </w:r>
      <w:r w:rsidR="00B00FEC" w:rsidRPr="00FB4E15">
        <w:rPr>
          <w:color w:val="000000" w:themeColor="text1"/>
        </w:rPr>
        <w:t>в том числе предназначенны</w:t>
      </w:r>
      <w:r w:rsidR="008004A7" w:rsidRPr="00FB4E15">
        <w:rPr>
          <w:color w:val="000000" w:themeColor="text1"/>
        </w:rPr>
        <w:t>е</w:t>
      </w:r>
      <w:r w:rsidR="00B00FEC" w:rsidRPr="00FB4E15">
        <w:rPr>
          <w:color w:val="000000" w:themeColor="text1"/>
        </w:rPr>
        <w:t xml:space="preserve"> специально для инвалидов (оборудован кнопкой вызова</w:t>
      </w:r>
      <w:r w:rsidR="008004A7" w:rsidRPr="00FB4E15">
        <w:rPr>
          <w:color w:val="000000" w:themeColor="text1"/>
        </w:rPr>
        <w:t xml:space="preserve"> персонала).</w:t>
      </w:r>
    </w:p>
    <w:p w14:paraId="5BD92239" w14:textId="77777777" w:rsidR="00C247F8" w:rsidRPr="00FB4E15" w:rsidRDefault="00C247F8" w:rsidP="00C247F8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>Все помещения МФЦ соответствуют Санитарно-эпидемиологическим правилам</w:t>
      </w:r>
      <w:r w:rsidRPr="00FB4E15">
        <w:rPr>
          <w:color w:val="000000" w:themeColor="text1"/>
        </w:rPr>
        <w:br/>
        <w:t>и нормативам «Гигиенические требования к персональным электронновычислительным машинам и организации работы, СанПин 2.2.2/2.4.1340-03».</w:t>
      </w:r>
    </w:p>
    <w:p w14:paraId="3402BEFF" w14:textId="298366A3" w:rsidR="00F855EE" w:rsidRPr="00FB4E15" w:rsidRDefault="00F855EE" w:rsidP="00F855EE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Оценки граждан качества предоставления государственных и муниципальных услуг собираются и анализируются с использованием автоматизированной информационной системы «Информационно-аналитическая система мониторинга качества государственных </w:t>
      </w:r>
      <w:r w:rsidRPr="00FB4E15">
        <w:rPr>
          <w:color w:val="000000" w:themeColor="text1"/>
        </w:rPr>
        <w:lastRenderedPageBreak/>
        <w:t>услуг». В 202</w:t>
      </w:r>
      <w:r w:rsidR="00AE76B4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согласно проведенному мониторингу, удовлетворенность граждан предоставлением государственных и муниципальных услуг в МФЦ составила </w:t>
      </w:r>
      <w:r w:rsidR="00B85000" w:rsidRPr="00FB4E15">
        <w:rPr>
          <w:color w:val="000000" w:themeColor="text1"/>
        </w:rPr>
        <w:t>92,2</w:t>
      </w:r>
      <w:r w:rsidRPr="00FB4E15">
        <w:rPr>
          <w:color w:val="000000" w:themeColor="text1"/>
        </w:rPr>
        <w:t xml:space="preserve">%. </w:t>
      </w:r>
    </w:p>
    <w:p w14:paraId="686611C1" w14:textId="77777777" w:rsidR="00F855EE" w:rsidRPr="00FB4E15" w:rsidRDefault="00F855EE" w:rsidP="00F855EE">
      <w:pPr>
        <w:ind w:left="-15" w:firstLine="724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Для удобства заявителей в МФЦ организован прием как непосредственно в день обращения, так и в наиболее удобное для них время по предварительной записи. Записаться на удобное время можно по </w:t>
      </w:r>
      <w:r w:rsidRPr="00FB4E15">
        <w:rPr>
          <w:color w:val="000000" w:themeColor="text1"/>
          <w:szCs w:val="28"/>
        </w:rPr>
        <w:t>единому телефонному номеру 122 (доб. 4)</w:t>
      </w:r>
      <w:r w:rsidRPr="00FB4E15">
        <w:rPr>
          <w:color w:val="000000" w:themeColor="text1"/>
        </w:rPr>
        <w:t xml:space="preserve">, </w:t>
      </w:r>
      <w:r w:rsidRPr="00FB4E15">
        <w:rPr>
          <w:color w:val="000000" w:themeColor="text1"/>
          <w:szCs w:val="28"/>
        </w:rPr>
        <w:t>на странице филиала на едином портале МФЦ ХМАО – Югры (</w:t>
      </w:r>
      <w:hyperlink r:id="rId24" w:history="1">
        <w:r w:rsidRPr="00FB4E15">
          <w:rPr>
            <w:color w:val="000000" w:themeColor="text1"/>
            <w:szCs w:val="28"/>
          </w:rPr>
          <w:t>www.mfc.admhmao.ru</w:t>
        </w:r>
      </w:hyperlink>
      <w:r w:rsidRPr="00FB4E15">
        <w:rPr>
          <w:color w:val="000000" w:themeColor="text1"/>
          <w:szCs w:val="28"/>
        </w:rPr>
        <w:t xml:space="preserve">), посредством личного обращения в один из офисов филиала, посредством </w:t>
      </w:r>
      <w:r w:rsidRPr="00FB4E15">
        <w:rPr>
          <w:rFonts w:eastAsia="PMingLiU"/>
          <w:color w:val="000000" w:themeColor="text1"/>
          <w:szCs w:val="28"/>
          <w:lang w:eastAsia="zh-TW"/>
        </w:rPr>
        <w:t xml:space="preserve">чат-бота для записи: </w:t>
      </w:r>
      <w:hyperlink r:id="rId25" w:history="1">
        <w:r w:rsidRPr="00FB4E15">
          <w:rPr>
            <w:rStyle w:val="a6"/>
            <w:color w:val="000000" w:themeColor="text1"/>
            <w:szCs w:val="28"/>
            <w:u w:val="none"/>
          </w:rPr>
          <w:t>https://t.me/ugramfc_bot</w:t>
        </w:r>
      </w:hyperlink>
      <w:r w:rsidRPr="00FB4E15">
        <w:rPr>
          <w:color w:val="000000" w:themeColor="text1"/>
        </w:rPr>
        <w:t>.</w:t>
      </w:r>
    </w:p>
    <w:p w14:paraId="2EC40024" w14:textId="36592AA8" w:rsidR="00113F14" w:rsidRPr="00FB4E15" w:rsidRDefault="00113F14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создания инвалидам условий доступности объектов, находящихся</w:t>
      </w:r>
      <w:r w:rsidR="007E6B7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муниципальной собственности, и муниципальных услуг разработан план мероприятий</w:t>
      </w:r>
      <w:r w:rsidR="00BD09AC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по повышению значений показателей доступности</w:t>
      </w:r>
      <w:r w:rsidR="00363DD2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</w:t>
      </w:r>
      <w:r w:rsidR="00F855EE" w:rsidRPr="00FB4E15">
        <w:rPr>
          <w:color w:val="000000" w:themeColor="text1"/>
        </w:rPr>
        <w:t xml:space="preserve">утвержденные </w:t>
      </w:r>
      <w:r w:rsidRPr="00FB4E15">
        <w:rPr>
          <w:color w:val="000000" w:themeColor="text1"/>
        </w:rPr>
        <w:t>постановлением Администрации города от 03.12.2015 № 8352.</w:t>
      </w:r>
    </w:p>
    <w:p w14:paraId="3046358D" w14:textId="77C17DD9" w:rsidR="00B00FEC" w:rsidRPr="00FB4E15" w:rsidRDefault="00AE76B4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При предоставлении муниципальных услуг органами </w:t>
      </w:r>
      <w:r w:rsidR="00B00FEC" w:rsidRPr="00FB4E15">
        <w:rPr>
          <w:color w:val="000000" w:themeColor="text1"/>
        </w:rPr>
        <w:t>соблюдаются требования, установленные положениями Федерального закона Российской Федерации от 24.11.1995</w:t>
      </w:r>
      <w:r w:rsidR="007E6B77" w:rsidRPr="00FB4E15">
        <w:rPr>
          <w:color w:val="000000" w:themeColor="text1"/>
        </w:rPr>
        <w:br/>
      </w:r>
      <w:r w:rsidR="00B00FEC" w:rsidRPr="00FB4E15">
        <w:rPr>
          <w:color w:val="000000" w:themeColor="text1"/>
        </w:rPr>
        <w:t xml:space="preserve">№ 181-ФЗ «О социальной защите инвалидов в Российской Федерации». Здания органов местного самоуправления оборудованы отдельными входами-пандусами, в зданиях имеются лифты, что создает условия для беспрепятственного доступа лицам с </w:t>
      </w:r>
      <w:r w:rsidR="001F50D5" w:rsidRPr="00FB4E15">
        <w:rPr>
          <w:color w:val="000000" w:themeColor="text1"/>
        </w:rPr>
        <w:t xml:space="preserve">ОВЗ </w:t>
      </w:r>
      <w:r w:rsidR="00B00FEC" w:rsidRPr="00FB4E15">
        <w:rPr>
          <w:color w:val="000000" w:themeColor="text1"/>
        </w:rPr>
        <w:t>в помещения,</w:t>
      </w:r>
      <w:r w:rsidR="001F50D5" w:rsidRPr="00FB4E15">
        <w:rPr>
          <w:color w:val="000000" w:themeColor="text1"/>
        </w:rPr>
        <w:br/>
      </w:r>
      <w:r w:rsidR="00B00FEC" w:rsidRPr="00FB4E15">
        <w:rPr>
          <w:color w:val="000000" w:themeColor="text1"/>
        </w:rPr>
        <w:t xml:space="preserve">где предоставляются муниципальные услуги. </w:t>
      </w:r>
    </w:p>
    <w:p w14:paraId="10813F36" w14:textId="77777777" w:rsidR="000D362A" w:rsidRPr="00FB4E15" w:rsidRDefault="000D362A" w:rsidP="000D362A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бюджета и финансов</w:t>
      </w:r>
      <w:r w:rsidR="00CA6FAA" w:rsidRPr="00FB4E15">
        <w:rPr>
          <w:color w:val="000000" w:themeColor="text1"/>
        </w:rPr>
        <w:t>.</w:t>
      </w:r>
    </w:p>
    <w:p w14:paraId="227FEE4D" w14:textId="67E009AA" w:rsidR="00416418" w:rsidRPr="00FB4E15" w:rsidRDefault="00416418" w:rsidP="00416418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Департамент финансов </w:t>
      </w:r>
      <w:r w:rsidR="00223BF0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осуществляет полномочия</w:t>
      </w:r>
      <w:r w:rsidR="00223BF0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по предоставлению муниципальной услуги «Дача письменных разъяснений налогоплательщикам и налоговым агентам</w:t>
      </w:r>
      <w:r w:rsidR="00223BF0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по вопросам применения нормативных правовых актов муниципального образования городской округ Сургут Ханты-Мансийского автономного округа Югры о местных налогах».</w:t>
      </w:r>
    </w:p>
    <w:p w14:paraId="041201C8" w14:textId="77777777" w:rsidR="00416418" w:rsidRPr="00FB4E15" w:rsidRDefault="00416418" w:rsidP="00416418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При этом, все административные процедуры, входящие в состав муниципальной услуги, возможны к осуществлению в электронном виде посредством направления, приема заявлений (обращений), получения ответа через соответствующие адреса электронной почты, без необходимости личного обращения.</w:t>
      </w:r>
    </w:p>
    <w:p w14:paraId="1321029A" w14:textId="7EB7CC5D" w:rsidR="00416418" w:rsidRPr="00FB4E15" w:rsidRDefault="00416418" w:rsidP="0041641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Информация о месте нахождения, справочных телефонах, адресе электронной почты, графике работы департамента финансов Администрации города, о сроках и ходе предоставления муниципальной услуги, размещается в информационно-телекоммуникационной сети «Интернет» на официальном портале Администрации города</w:t>
      </w:r>
      <w:r w:rsidRPr="00FB4E15">
        <w:rPr>
          <w:color w:val="000000" w:themeColor="text1"/>
        </w:rPr>
        <w:br/>
        <w:t xml:space="preserve">в разделе «Городская власть», «Администрация», «Структурные подразделения», «Департамент финансов», «О департаменте», «Муниципальная услуга». </w:t>
      </w:r>
    </w:p>
    <w:p w14:paraId="738473C8" w14:textId="77777777" w:rsidR="000D362A" w:rsidRPr="00FB4E15" w:rsidRDefault="000D362A" w:rsidP="000D362A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э</w:t>
      </w:r>
      <w:r w:rsidR="006A2F81" w:rsidRPr="00FB4E15">
        <w:rPr>
          <w:color w:val="000000" w:themeColor="text1"/>
        </w:rPr>
        <w:t>кономики.</w:t>
      </w:r>
    </w:p>
    <w:p w14:paraId="7AC3EEAE" w14:textId="20F87A6B" w:rsidR="008C1C3C" w:rsidRPr="00FB4E15" w:rsidRDefault="008C1C3C" w:rsidP="008C1C3C">
      <w:pPr>
        <w:ind w:firstLine="709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  <w:lang w:val="x-none" w:eastAsia="x-none"/>
        </w:rPr>
        <w:t xml:space="preserve">В </w:t>
      </w:r>
      <w:r w:rsidRPr="00FB4E15">
        <w:rPr>
          <w:color w:val="000000" w:themeColor="text1"/>
          <w:lang w:eastAsia="x-none"/>
        </w:rPr>
        <w:t xml:space="preserve">соответствии с требованиями федерального законодательства в </w:t>
      </w:r>
      <w:r w:rsidRPr="00FB4E15">
        <w:rPr>
          <w:color w:val="000000" w:themeColor="text1"/>
          <w:lang w:val="x-none" w:eastAsia="x-none"/>
        </w:rPr>
        <w:t>202</w:t>
      </w:r>
      <w:r w:rsidRPr="00FB4E15">
        <w:rPr>
          <w:color w:val="000000" w:themeColor="text1"/>
          <w:lang w:eastAsia="x-none"/>
        </w:rPr>
        <w:t>5</w:t>
      </w:r>
      <w:r w:rsidRPr="00FB4E15">
        <w:rPr>
          <w:color w:val="000000" w:themeColor="text1"/>
          <w:lang w:val="x-none" w:eastAsia="x-none"/>
        </w:rPr>
        <w:t xml:space="preserve"> году прием заявок на предоставление </w:t>
      </w:r>
      <w:r w:rsidRPr="00FB4E15">
        <w:rPr>
          <w:color w:val="000000" w:themeColor="text1"/>
          <w:lang w:eastAsia="x-none"/>
        </w:rPr>
        <w:t>субсидий субъектам МСП осуществлялся</w:t>
      </w:r>
      <w:r w:rsidRPr="00FB4E15">
        <w:rPr>
          <w:color w:val="000000" w:themeColor="text1"/>
          <w:lang w:val="x-none" w:eastAsia="x-none"/>
        </w:rPr>
        <w:t xml:space="preserve"> в электронном виде</w:t>
      </w:r>
      <w:r w:rsidRPr="00FB4E15">
        <w:rPr>
          <w:color w:val="000000" w:themeColor="text1"/>
          <w:lang w:val="x-none" w:eastAsia="x-none"/>
        </w:rPr>
        <w:br/>
      </w:r>
      <w:r w:rsidRPr="00FB4E15">
        <w:rPr>
          <w:color w:val="000000" w:themeColor="text1"/>
          <w:lang w:eastAsia="x-none"/>
        </w:rPr>
        <w:t>в государственной интегрированной информационной системе управления общественными финансами «Электронный бюджет».</w:t>
      </w:r>
      <w:r w:rsidRPr="00FB4E15">
        <w:rPr>
          <w:color w:val="000000" w:themeColor="text1"/>
          <w:lang w:val="x-none"/>
        </w:rPr>
        <w:t xml:space="preserve"> Всего по итогам приемн</w:t>
      </w:r>
      <w:r w:rsidRPr="00FB4E15">
        <w:rPr>
          <w:color w:val="000000" w:themeColor="text1"/>
        </w:rPr>
        <w:t>ых</w:t>
      </w:r>
      <w:r w:rsidRPr="00FB4E15">
        <w:rPr>
          <w:color w:val="000000" w:themeColor="text1"/>
          <w:lang w:val="x-none"/>
        </w:rPr>
        <w:t xml:space="preserve"> кампани</w:t>
      </w:r>
      <w:r w:rsidRPr="00FB4E15">
        <w:rPr>
          <w:color w:val="000000" w:themeColor="text1"/>
        </w:rPr>
        <w:t xml:space="preserve">й </w:t>
      </w:r>
      <w:r w:rsidRPr="00FB4E15">
        <w:rPr>
          <w:color w:val="000000" w:themeColor="text1"/>
          <w:lang w:val="x-none"/>
        </w:rPr>
        <w:t>поступило</w:t>
      </w:r>
      <w:r w:rsidRPr="00FB4E15">
        <w:rPr>
          <w:color w:val="000000" w:themeColor="text1"/>
          <w:lang w:val="x-none"/>
        </w:rPr>
        <w:br/>
      </w:r>
      <w:r w:rsidR="00712689" w:rsidRPr="00FB4E15">
        <w:rPr>
          <w:color w:val="000000" w:themeColor="text1"/>
        </w:rPr>
        <w:t>400</w:t>
      </w:r>
      <w:r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  <w:lang w:val="x-none"/>
        </w:rPr>
        <w:t>заяв</w:t>
      </w:r>
      <w:r w:rsidRPr="00FB4E15">
        <w:rPr>
          <w:color w:val="000000" w:themeColor="text1"/>
        </w:rPr>
        <w:t>ок</w:t>
      </w:r>
      <w:r w:rsidRPr="00FB4E15">
        <w:rPr>
          <w:color w:val="000000" w:themeColor="text1"/>
          <w:lang w:val="x-none"/>
        </w:rPr>
        <w:t xml:space="preserve"> на предоставление субсидий, по результатам рассмотрения которых </w:t>
      </w:r>
      <w:r w:rsidRPr="00FB4E15">
        <w:rPr>
          <w:color w:val="000000" w:themeColor="text1"/>
        </w:rPr>
        <w:t>предоставлено 286</w:t>
      </w:r>
      <w:r w:rsidRPr="00FB4E15">
        <w:rPr>
          <w:color w:val="000000" w:themeColor="text1"/>
          <w:lang w:val="x-none"/>
        </w:rPr>
        <w:t xml:space="preserve"> субсидий</w:t>
      </w:r>
      <w:r w:rsidR="00A22B95" w:rsidRPr="00FB4E15">
        <w:rPr>
          <w:color w:val="000000" w:themeColor="text1"/>
        </w:rPr>
        <w:t xml:space="preserve"> в общем объеме 63,5 млн рублей на развитие МСП, а также 3 субсидии</w:t>
      </w:r>
      <w:r w:rsidR="00A22B95" w:rsidRPr="00FB4E15">
        <w:rPr>
          <w:color w:val="000000" w:themeColor="text1"/>
        </w:rPr>
        <w:br/>
        <w:t>на развитие АПК в общем объеме 8,16 рублей.</w:t>
      </w:r>
    </w:p>
    <w:p w14:paraId="230F11A4" w14:textId="6E25FF9F" w:rsidR="00C66484" w:rsidRPr="00FB4E15" w:rsidRDefault="00C66484" w:rsidP="00C66484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>В 202</w:t>
      </w:r>
      <w:r w:rsidR="008C1C3C" w:rsidRPr="00FB4E15">
        <w:rPr>
          <w:rFonts w:eastAsia="Calibri"/>
          <w:color w:val="000000" w:themeColor="text1"/>
          <w:lang w:eastAsia="en-US"/>
        </w:rPr>
        <w:t>5</w:t>
      </w:r>
      <w:r w:rsidRPr="00FB4E15">
        <w:rPr>
          <w:rFonts w:eastAsia="Calibri"/>
          <w:color w:val="000000" w:themeColor="text1"/>
          <w:lang w:eastAsia="en-US"/>
        </w:rPr>
        <w:t xml:space="preserve"> году продолжено применение «пакетного подхода» –</w:t>
      </w:r>
      <w:r w:rsidRPr="00FB4E15">
        <w:rPr>
          <w:rFonts w:eastAsiaTheme="minorHAnsi"/>
          <w:color w:val="000000" w:themeColor="text1"/>
          <w:lang w:eastAsia="en-US"/>
        </w:rPr>
        <w:t> возможности подачи единого пакета документов от заявителя по всем подходящим направлениям поддержки</w:t>
      </w:r>
      <w:r w:rsidRPr="00FB4E15">
        <w:rPr>
          <w:rFonts w:eastAsiaTheme="minorHAnsi"/>
          <w:color w:val="000000" w:themeColor="text1"/>
          <w:lang w:eastAsia="en-US"/>
        </w:rPr>
        <w:br/>
        <w:t>и установление предельного размера субсидии на одного участника отбора</w:t>
      </w:r>
      <w:r w:rsidRPr="00FB4E15">
        <w:rPr>
          <w:rFonts w:eastAsia="Calibri"/>
          <w:color w:val="000000" w:themeColor="text1"/>
          <w:lang w:eastAsia="en-US"/>
        </w:rPr>
        <w:t>.</w:t>
      </w:r>
    </w:p>
    <w:p w14:paraId="7E68D7AD" w14:textId="7870D556" w:rsidR="008C1C3C" w:rsidRPr="00FB4E15" w:rsidRDefault="008C1C3C" w:rsidP="008C1C3C">
      <w:pPr>
        <w:ind w:firstLine="708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 xml:space="preserve">Таким образом, в отчетном </w:t>
      </w:r>
      <w:r w:rsidRPr="00FB4E15">
        <w:rPr>
          <w:rFonts w:eastAsia="Calibri"/>
          <w:color w:val="000000" w:themeColor="text1"/>
        </w:rPr>
        <w:t>году субъекты МСП имели возможность компенсировать затраты по 4 направлениям.  Наиболее востребованными направлениями финансовой поддержки являются возмещение затрат на аренду и оплату коммунальных услуг нежилых помещений, на приобретение оборудования.</w:t>
      </w:r>
    </w:p>
    <w:p w14:paraId="4213FACC" w14:textId="36AE0265" w:rsidR="008C1C3C" w:rsidRPr="00FB4E15" w:rsidRDefault="008C1C3C" w:rsidP="008C1C3C">
      <w:pPr>
        <w:ind w:firstLine="709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Кроме того, в 2025 году за счет средств местного бюджета введены новые меры финансовой поддержки для предпринимателей, осуществляющих деятельность </w:t>
      </w:r>
      <w:r w:rsidRPr="00FB4E15">
        <w:rPr>
          <w:color w:val="000000" w:themeColor="text1"/>
        </w:rPr>
        <w:br/>
        <w:t xml:space="preserve">в сфере социального предпринимательства и в сфере креативных индустрий, а также </w:t>
      </w:r>
      <w:r w:rsidRPr="00FB4E15">
        <w:rPr>
          <w:color w:val="000000" w:themeColor="text1"/>
        </w:rPr>
        <w:lastRenderedPageBreak/>
        <w:t>продолжена практика прошлых лет по предоставлению субсидий на финансовое обеспечение затрат предпринимателям, осуществляющим деятельность в производственной сфере.</w:t>
      </w:r>
      <w:r w:rsidRPr="00FB4E15">
        <w:rPr>
          <w:color w:val="000000" w:themeColor="text1"/>
        </w:rPr>
        <w:br/>
        <w:t>По итогам приемных кампаний получателями данных мер поддержки стали 9 социальных предпринимателей, 8 производственных компаний, 7 предпринимателей, осуществляющих деятельность в сфере креативных индустрий, а общая сумма предоставленных субсидий</w:t>
      </w:r>
      <w:r w:rsidRPr="00FB4E15">
        <w:rPr>
          <w:color w:val="000000" w:themeColor="text1"/>
        </w:rPr>
        <w:br/>
        <w:t>по направлениям составила 23,16 млн рублей.</w:t>
      </w:r>
    </w:p>
    <w:p w14:paraId="6DE394F1" w14:textId="542BAE67" w:rsidR="00712689" w:rsidRPr="00FB4E15" w:rsidRDefault="00712689" w:rsidP="00712689">
      <w:pPr>
        <w:ind w:firstLine="709"/>
        <w:jc w:val="both"/>
        <w:rPr>
          <w:color w:val="000000" w:themeColor="text1"/>
          <w:sz w:val="22"/>
          <w:szCs w:val="22"/>
        </w:rPr>
      </w:pPr>
      <w:r w:rsidRPr="00FB4E15">
        <w:rPr>
          <w:color w:val="000000" w:themeColor="text1"/>
        </w:rPr>
        <w:t>Финансовая поддержка также предоставляется субъектам МСП, имеющим статус «социальное предприятие». В рамках муниципальной программы «Развитие малого</w:t>
      </w:r>
      <w:r w:rsidRPr="00FB4E15">
        <w:rPr>
          <w:color w:val="000000" w:themeColor="text1"/>
        </w:rPr>
        <w:br/>
        <w:t>и среднего предпринимательства в городе Сургуте» в 2025 году оказана поддержка</w:t>
      </w:r>
      <w:r w:rsidRPr="00FB4E15">
        <w:rPr>
          <w:color w:val="000000" w:themeColor="text1"/>
        </w:rPr>
        <w:br/>
        <w:t>60 субъектам МСП, имеющим статус «социальное предприятие», предоставлено 137 субсидий на сумму 27,65 млн рублей.</w:t>
      </w:r>
    </w:p>
    <w:p w14:paraId="03D7E8F1" w14:textId="77777777" w:rsidR="00712689" w:rsidRPr="00FB4E15" w:rsidRDefault="00712689" w:rsidP="00712689">
      <w:pPr>
        <w:ind w:firstLine="709"/>
        <w:contextualSpacing/>
        <w:jc w:val="both"/>
        <w:rPr>
          <w:color w:val="000000" w:themeColor="text1"/>
          <w:szCs w:val="28"/>
        </w:rPr>
      </w:pPr>
      <w:r w:rsidRPr="00FB4E15">
        <w:rPr>
          <w:rFonts w:eastAsia="Calibri"/>
          <w:color w:val="000000" w:themeColor="text1"/>
          <w:szCs w:val="28"/>
        </w:rPr>
        <w:t xml:space="preserve">Вместе с тем </w:t>
      </w:r>
      <w:r w:rsidRPr="00FB4E15">
        <w:rPr>
          <w:color w:val="000000" w:themeColor="text1"/>
          <w:szCs w:val="28"/>
        </w:rPr>
        <w:t>дополнительную поддержку оказывают организации, образующие инфраструктуру поддержки предпринимательства</w:t>
      </w:r>
      <w:r w:rsidRPr="00FB4E15">
        <w:rPr>
          <w:rFonts w:eastAsia="Calibri"/>
          <w:color w:val="000000" w:themeColor="text1"/>
          <w:szCs w:val="28"/>
        </w:rPr>
        <w:t>.</w:t>
      </w:r>
    </w:p>
    <w:p w14:paraId="1C07E7DA" w14:textId="3F4E22D9" w:rsidR="00DC2E8C" w:rsidRPr="00FB4E15" w:rsidRDefault="00DC2E8C" w:rsidP="00712689">
      <w:pPr>
        <w:ind w:firstLine="709"/>
        <w:contextualSpacing/>
        <w:jc w:val="both"/>
        <w:rPr>
          <w:rFonts w:eastAsia="Calibri"/>
          <w:color w:val="000000" w:themeColor="text1"/>
          <w:lang w:eastAsia="x-none"/>
        </w:rPr>
      </w:pPr>
      <w:r w:rsidRPr="00FB4E15">
        <w:rPr>
          <w:rFonts w:eastAsia="Calibri"/>
          <w:color w:val="000000" w:themeColor="text1"/>
          <w:lang w:val="x-none" w:eastAsia="x-none"/>
        </w:rPr>
        <w:t xml:space="preserve">На постоянной основе </w:t>
      </w:r>
      <w:r w:rsidRPr="00FB4E15">
        <w:rPr>
          <w:rFonts w:eastAsia="Calibri"/>
          <w:color w:val="000000" w:themeColor="text1"/>
          <w:lang w:eastAsia="x-none"/>
        </w:rPr>
        <w:t>в 2025 году проводились</w:t>
      </w:r>
      <w:r w:rsidRPr="00FB4E15">
        <w:rPr>
          <w:rFonts w:eastAsia="Calibri"/>
          <w:color w:val="000000" w:themeColor="text1"/>
          <w:lang w:val="x-none" w:eastAsia="x-none"/>
        </w:rPr>
        <w:t xml:space="preserve"> информационные мероприятия</w:t>
      </w:r>
      <w:r w:rsidRPr="00FB4E15">
        <w:rPr>
          <w:rFonts w:eastAsia="Calibri"/>
          <w:color w:val="000000" w:themeColor="text1"/>
          <w:lang w:val="x-none" w:eastAsia="x-none"/>
        </w:rPr>
        <w:br/>
        <w:t>для предпринимателей, в</w:t>
      </w:r>
      <w:r w:rsidRPr="00FB4E15">
        <w:rPr>
          <w:rFonts w:eastAsia="Calibri"/>
          <w:color w:val="000000" w:themeColor="text1"/>
          <w:lang w:eastAsia="x-none"/>
        </w:rPr>
        <w:t xml:space="preserve"> </w:t>
      </w:r>
      <w:r w:rsidRPr="00FB4E15">
        <w:rPr>
          <w:rFonts w:eastAsia="Calibri"/>
          <w:color w:val="000000" w:themeColor="text1"/>
          <w:lang w:val="x-none" w:eastAsia="x-none"/>
        </w:rPr>
        <w:t>том числе с привлечением контролирующих органов</w:t>
      </w:r>
      <w:r w:rsidRPr="00FB4E15">
        <w:rPr>
          <w:rFonts w:eastAsia="Calibri"/>
          <w:color w:val="000000" w:themeColor="text1"/>
          <w:lang w:eastAsia="x-none"/>
        </w:rPr>
        <w:t xml:space="preserve"> </w:t>
      </w:r>
      <w:r w:rsidRPr="00FB4E15">
        <w:rPr>
          <w:rFonts w:eastAsia="Calibri"/>
          <w:color w:val="000000" w:themeColor="text1"/>
          <w:lang w:val="x-none" w:eastAsia="x-none"/>
        </w:rPr>
        <w:t>организаций, образующих инфраструктуру</w:t>
      </w:r>
      <w:r w:rsidRPr="00FB4E15">
        <w:rPr>
          <w:rFonts w:eastAsia="Calibri"/>
          <w:color w:val="000000" w:themeColor="text1"/>
          <w:lang w:eastAsia="x-none"/>
        </w:rPr>
        <w:t xml:space="preserve"> </w:t>
      </w:r>
      <w:r w:rsidRPr="00FB4E15">
        <w:rPr>
          <w:rFonts w:eastAsia="Calibri"/>
          <w:color w:val="000000" w:themeColor="text1"/>
          <w:lang w:val="x-none" w:eastAsia="x-none"/>
        </w:rPr>
        <w:t>поддержки малого и среднего бизнеса</w:t>
      </w:r>
      <w:r w:rsidRPr="00FB4E15">
        <w:rPr>
          <w:rFonts w:eastAsia="Calibri"/>
          <w:color w:val="000000" w:themeColor="text1"/>
          <w:lang w:eastAsia="x-none"/>
        </w:rPr>
        <w:t xml:space="preserve">, налогового органа. </w:t>
      </w:r>
      <w:r w:rsidRPr="00FB4E15">
        <w:rPr>
          <w:rFonts w:eastAsia="Calibri"/>
          <w:color w:val="000000" w:themeColor="text1"/>
          <w:lang w:eastAsia="x-none"/>
        </w:rPr>
        <w:br/>
        <w:t>По оценке Уполномоченного по защите прав предпринимателей в Ханты-Мансийском автономном округе – Югре формат консультаций признан эффективным и рекомендован</w:t>
      </w:r>
      <w:r w:rsidRPr="00FB4E15">
        <w:rPr>
          <w:rFonts w:eastAsia="Calibri"/>
          <w:color w:val="000000" w:themeColor="text1"/>
          <w:lang w:eastAsia="x-none"/>
        </w:rPr>
        <w:br/>
        <w:t>к тиражированию в других муниципальных образованиях автономного округа.</w:t>
      </w:r>
    </w:p>
    <w:p w14:paraId="684F88ED" w14:textId="16F5BAFC" w:rsidR="00DC2E8C" w:rsidRPr="00FB4E15" w:rsidRDefault="00DC2E8C" w:rsidP="00712689">
      <w:pPr>
        <w:ind w:firstLine="709"/>
        <w:contextualSpacing/>
        <w:jc w:val="both"/>
        <w:rPr>
          <w:rFonts w:eastAsia="Calibri"/>
          <w:color w:val="000000" w:themeColor="text1"/>
          <w:lang w:val="x-none" w:eastAsia="x-none"/>
        </w:rPr>
      </w:pPr>
      <w:r w:rsidRPr="00FB4E15">
        <w:rPr>
          <w:rFonts w:eastAsia="Calibri"/>
          <w:color w:val="000000" w:themeColor="text1"/>
          <w:lang w:val="x-none" w:eastAsia="x-none"/>
        </w:rPr>
        <w:t>Также осуществля</w:t>
      </w:r>
      <w:r w:rsidRPr="00FB4E15">
        <w:rPr>
          <w:rFonts w:eastAsia="Calibri"/>
          <w:color w:val="000000" w:themeColor="text1"/>
          <w:lang w:eastAsia="x-none"/>
        </w:rPr>
        <w:t xml:space="preserve">лось </w:t>
      </w:r>
      <w:r w:rsidRPr="00FB4E15">
        <w:rPr>
          <w:rFonts w:eastAsia="Calibri"/>
          <w:color w:val="000000" w:themeColor="text1"/>
          <w:lang w:val="x-none" w:eastAsia="x-none"/>
        </w:rPr>
        <w:t xml:space="preserve">ежедневное консультирование и информирование субъектов </w:t>
      </w:r>
      <w:r w:rsidRPr="00FB4E15">
        <w:rPr>
          <w:rFonts w:eastAsia="Calibri"/>
          <w:color w:val="000000" w:themeColor="text1"/>
          <w:lang w:eastAsia="x-none"/>
        </w:rPr>
        <w:t>МСП</w:t>
      </w:r>
      <w:r w:rsidRPr="00FB4E15">
        <w:rPr>
          <w:rFonts w:eastAsia="Calibri"/>
          <w:color w:val="000000" w:themeColor="text1"/>
          <w:lang w:val="x-none" w:eastAsia="x-none"/>
        </w:rPr>
        <w:t xml:space="preserve"> о формах поддержки, о</w:t>
      </w:r>
      <w:r w:rsidRPr="00FB4E15">
        <w:rPr>
          <w:rFonts w:eastAsia="Calibri"/>
          <w:color w:val="000000" w:themeColor="text1"/>
          <w:lang w:eastAsia="x-none"/>
        </w:rPr>
        <w:t xml:space="preserve"> </w:t>
      </w:r>
      <w:r w:rsidRPr="00FB4E15">
        <w:rPr>
          <w:rFonts w:eastAsia="Calibri"/>
          <w:color w:val="000000" w:themeColor="text1"/>
          <w:lang w:val="x-none" w:eastAsia="x-none"/>
        </w:rPr>
        <w:t xml:space="preserve">порядке </w:t>
      </w:r>
      <w:r w:rsidRPr="00FB4E15">
        <w:rPr>
          <w:rFonts w:eastAsia="Calibri"/>
          <w:color w:val="000000" w:themeColor="text1"/>
          <w:lang w:eastAsia="x-none"/>
        </w:rPr>
        <w:t xml:space="preserve">формирования пакета </w:t>
      </w:r>
      <w:r w:rsidRPr="00FB4E15">
        <w:rPr>
          <w:rFonts w:eastAsia="Calibri"/>
          <w:color w:val="000000" w:themeColor="text1"/>
          <w:lang w:val="x-none" w:eastAsia="x-none"/>
        </w:rPr>
        <w:t>документов</w:t>
      </w:r>
      <w:r w:rsidRPr="00FB4E15">
        <w:rPr>
          <w:rFonts w:eastAsia="Calibri"/>
          <w:color w:val="000000" w:themeColor="text1"/>
          <w:lang w:eastAsia="x-none"/>
        </w:rPr>
        <w:t xml:space="preserve"> </w:t>
      </w:r>
      <w:r w:rsidRPr="00FB4E15">
        <w:rPr>
          <w:rFonts w:eastAsia="Calibri"/>
          <w:color w:val="000000" w:themeColor="text1"/>
          <w:lang w:eastAsia="x-none"/>
        </w:rPr>
        <w:br/>
      </w:r>
      <w:r w:rsidRPr="00FB4E15">
        <w:rPr>
          <w:rFonts w:eastAsia="Calibri"/>
          <w:color w:val="000000" w:themeColor="text1"/>
          <w:lang w:val="x-none" w:eastAsia="x-none"/>
        </w:rPr>
        <w:t>на предоставление финансовой поддержки. Консультации провод</w:t>
      </w:r>
      <w:r w:rsidRPr="00FB4E15">
        <w:rPr>
          <w:rFonts w:eastAsia="Calibri"/>
          <w:color w:val="000000" w:themeColor="text1"/>
          <w:lang w:eastAsia="x-none"/>
        </w:rPr>
        <w:t xml:space="preserve">ились </w:t>
      </w:r>
      <w:r w:rsidRPr="00FB4E15">
        <w:rPr>
          <w:rFonts w:eastAsia="Calibri"/>
          <w:color w:val="000000" w:themeColor="text1"/>
          <w:lang w:val="x-none" w:eastAsia="x-none"/>
        </w:rPr>
        <w:t xml:space="preserve">в том числе </w:t>
      </w:r>
      <w:r w:rsidRPr="00FB4E15">
        <w:rPr>
          <w:rFonts w:eastAsia="Calibri"/>
          <w:color w:val="000000" w:themeColor="text1"/>
          <w:lang w:val="x-none" w:eastAsia="x-none"/>
        </w:rPr>
        <w:br/>
        <w:t>в онлайн-режиме, за 202</w:t>
      </w:r>
      <w:r w:rsidRPr="00FB4E15">
        <w:rPr>
          <w:rFonts w:eastAsia="Calibri"/>
          <w:color w:val="000000" w:themeColor="text1"/>
          <w:lang w:eastAsia="x-none"/>
        </w:rPr>
        <w:t>5</w:t>
      </w:r>
      <w:r w:rsidRPr="00FB4E15">
        <w:rPr>
          <w:rFonts w:eastAsia="Calibri"/>
          <w:color w:val="000000" w:themeColor="text1"/>
          <w:lang w:val="x-none" w:eastAsia="x-none"/>
        </w:rPr>
        <w:t xml:space="preserve"> год информационно-консультационная поддержка предоставлена</w:t>
      </w:r>
      <w:r w:rsidRPr="00FB4E15">
        <w:rPr>
          <w:rFonts w:eastAsia="Calibri"/>
          <w:color w:val="000000" w:themeColor="text1"/>
          <w:lang w:val="x-none" w:eastAsia="x-none"/>
        </w:rPr>
        <w:br/>
        <w:t xml:space="preserve">3 </w:t>
      </w:r>
      <w:r w:rsidRPr="00FB4E15">
        <w:rPr>
          <w:rFonts w:eastAsia="Calibri"/>
          <w:color w:val="000000" w:themeColor="text1"/>
          <w:lang w:eastAsia="x-none"/>
        </w:rPr>
        <w:t>311</w:t>
      </w:r>
      <w:r w:rsidRPr="00FB4E15">
        <w:rPr>
          <w:rFonts w:eastAsia="Calibri"/>
          <w:color w:val="000000" w:themeColor="text1"/>
          <w:lang w:val="x-none" w:eastAsia="x-none"/>
        </w:rPr>
        <w:t xml:space="preserve"> предпринимателям.</w:t>
      </w:r>
    </w:p>
    <w:p w14:paraId="70B53EB4" w14:textId="702CE777" w:rsidR="00DA7989" w:rsidRPr="00FB4E15" w:rsidRDefault="00DA7989" w:rsidP="00DA7989">
      <w:pPr>
        <w:pStyle w:val="ad"/>
        <w:ind w:left="0" w:firstLine="709"/>
        <w:rPr>
          <w:color w:val="000000" w:themeColor="text1"/>
        </w:rPr>
      </w:pPr>
      <w:r w:rsidRPr="00FB4E15">
        <w:rPr>
          <w:color w:val="000000" w:themeColor="text1"/>
          <w:lang w:val="ru-RU"/>
        </w:rPr>
        <w:t xml:space="preserve">Также осуществлялось </w:t>
      </w:r>
      <w:r w:rsidRPr="00FB4E15">
        <w:rPr>
          <w:color w:val="000000" w:themeColor="text1"/>
        </w:rPr>
        <w:t>информирование предпринимательского сообщества</w:t>
      </w:r>
      <w:r w:rsidRPr="00FB4E15">
        <w:rPr>
          <w:color w:val="000000" w:themeColor="text1"/>
        </w:rPr>
        <w:br/>
        <w:t>как посредством рассылки электронных писем, так и информационного сообщества</w:t>
      </w:r>
      <w:r w:rsidRPr="00FB4E15">
        <w:rPr>
          <w:color w:val="000000" w:themeColor="text1"/>
        </w:rPr>
        <w:br/>
        <w:t xml:space="preserve">для предпринимателей города в </w:t>
      </w:r>
      <w:r w:rsidR="00B63889" w:rsidRPr="00FB4E15">
        <w:rPr>
          <w:color w:val="000000" w:themeColor="text1"/>
          <w:lang w:val="ru-RU"/>
        </w:rPr>
        <w:t>социальной сети</w:t>
      </w:r>
      <w:r w:rsidRPr="00FB4E15">
        <w:rPr>
          <w:color w:val="000000" w:themeColor="text1"/>
        </w:rPr>
        <w:t xml:space="preserve"> </w:t>
      </w:r>
      <w:r w:rsidR="00480B76" w:rsidRPr="00FB4E15">
        <w:rPr>
          <w:color w:val="000000" w:themeColor="text1"/>
          <w:lang w:val="ru-RU"/>
        </w:rPr>
        <w:t>«</w:t>
      </w:r>
      <w:r w:rsidR="00FE33BF" w:rsidRPr="00FB4E15">
        <w:rPr>
          <w:color w:val="000000" w:themeColor="text1"/>
          <w:lang w:val="ru-RU"/>
        </w:rPr>
        <w:t>Телеграм</w:t>
      </w:r>
      <w:r w:rsidR="00480B76" w:rsidRPr="00FB4E15">
        <w:rPr>
          <w:color w:val="000000" w:themeColor="text1"/>
          <w:lang w:val="ru-RU"/>
        </w:rPr>
        <w:t>»</w:t>
      </w:r>
      <w:r w:rsidRPr="00FB4E15">
        <w:rPr>
          <w:color w:val="000000" w:themeColor="text1"/>
          <w:lang w:val="ru-RU"/>
        </w:rPr>
        <w:t xml:space="preserve">. </w:t>
      </w:r>
    </w:p>
    <w:p w14:paraId="52B889E9" w14:textId="7B5A976A" w:rsidR="00DC2E8C" w:rsidRPr="00FB4E15" w:rsidRDefault="00DC2E8C" w:rsidP="00DC2E8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проведено социологическое исследование на тему «Организация мониторинга деятельности субъектов малого и среднего предпринимательства </w:t>
      </w:r>
      <w:r w:rsidRPr="00FB4E15">
        <w:rPr>
          <w:color w:val="000000" w:themeColor="text1"/>
        </w:rPr>
        <w:br/>
        <w:t>в городе Сургуте». По итогам исследования основными факторами, негативно влияющими</w:t>
      </w:r>
      <w:r w:rsidRPr="00FB4E15">
        <w:rPr>
          <w:color w:val="000000" w:themeColor="text1"/>
        </w:rPr>
        <w:br/>
        <w:t xml:space="preserve">на развитие малого и среднего бизнеса, названы повышение стоимости арендной платы и коммунальных платежей (41% респондентов), отсутствие возможностей привлечения инвестиций для развития бизнеса (23,3% респондентов), налоговая нагрузка (18% респондентов), большое количество отчетной документации (17,7%). </w:t>
      </w:r>
    </w:p>
    <w:p w14:paraId="0C8F934D" w14:textId="77777777" w:rsidR="00DC2E8C" w:rsidRPr="00FB4E15" w:rsidRDefault="00DC2E8C" w:rsidP="00DC2E8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целом большая часть опрошенных (88%) удовлетворены условиями ведения предпринимательской деятельности в городе.</w:t>
      </w:r>
    </w:p>
    <w:p w14:paraId="75540BBE" w14:textId="77777777" w:rsidR="000D362A" w:rsidRPr="00FB4E15" w:rsidRDefault="006A2F81" w:rsidP="000D362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градостроительной сфере.</w:t>
      </w:r>
    </w:p>
    <w:p w14:paraId="58CBD6CA" w14:textId="53B92251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повышения качества предоставляемых услуг, департаментом архитектуры</w:t>
      </w:r>
      <w:r w:rsidRPr="00FB4E15">
        <w:rPr>
          <w:color w:val="000000" w:themeColor="text1"/>
        </w:rPr>
        <w:br/>
        <w:t xml:space="preserve">и градостроительства </w:t>
      </w:r>
      <w:r w:rsidR="00223BF0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 xml:space="preserve">осуществляется ряд мероприятий: </w:t>
      </w:r>
    </w:p>
    <w:p w14:paraId="1EFBD847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при предоставлении муниципальных услуг, связанных с выдачей разрешения</w:t>
      </w:r>
      <w:r w:rsidRPr="00FB4E15">
        <w:rPr>
          <w:color w:val="000000" w:themeColor="text1"/>
        </w:rPr>
        <w:br/>
        <w:t>на строительство и выдачей разрешения на ввод объекта в эксплуатацию, на официальном портале Администрации города функционирует раздел в формате диалогового окна</w:t>
      </w:r>
      <w:r w:rsidRPr="00FB4E15">
        <w:rPr>
          <w:color w:val="000000" w:themeColor="text1"/>
        </w:rPr>
        <w:br/>
        <w:t>для застройщиков с возможностью задать вопрос и получить ответ на часто задаваемые вопросы по предоставлению муниципальных услуг в сфере строительства, в том числе строительства индивидуальных жилых домов;</w:t>
      </w:r>
    </w:p>
    <w:p w14:paraId="3EA4EDEA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на официальном портале Администрации города размещены пошаговые инструкции о порядке прохождения административных процедур в строительной сфере; </w:t>
      </w:r>
    </w:p>
    <w:p w14:paraId="584806D8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подача заявлений об оказании муниципальных услуг в градостроительной сфере осуществляется исключительно в электронном виде через ЕПГУ, который имеет</w:t>
      </w:r>
      <w:r w:rsidRPr="00FB4E15">
        <w:rPr>
          <w:color w:val="000000" w:themeColor="text1"/>
        </w:rPr>
        <w:br/>
        <w:t xml:space="preserve">ряд преимуществ: </w:t>
      </w:r>
    </w:p>
    <w:p w14:paraId="5E3B6854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возможность копирования и сохранения заявления и иных документов, необходимых для предоставления муниципальной услуги; </w:t>
      </w:r>
    </w:p>
    <w:p w14:paraId="281E52E2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возможность печати на бумажном носителе копии электронной формы заявления; </w:t>
      </w:r>
    </w:p>
    <w:p w14:paraId="2E5E5EF3" w14:textId="77777777" w:rsidR="0008509D" w:rsidRPr="00FB4E15" w:rsidRDefault="0008509D" w:rsidP="000850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</w:t>
      </w:r>
      <w:r w:rsidRPr="00FB4E15">
        <w:rPr>
          <w:color w:val="000000" w:themeColor="text1"/>
        </w:rPr>
        <w:br/>
        <w:t>для повторного ввода значений в электронную форму заявления;</w:t>
      </w:r>
    </w:p>
    <w:p w14:paraId="756D689D" w14:textId="77777777" w:rsidR="0008509D" w:rsidRPr="00FB4E15" w:rsidRDefault="0008509D" w:rsidP="000850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возможность вернуться на любой из этапов заполнения электронной формы заявления без потери ранее введенной информации; </w:t>
      </w:r>
    </w:p>
    <w:p w14:paraId="01535529" w14:textId="6614333F" w:rsidR="0008509D" w:rsidRPr="00FB4E15" w:rsidRDefault="0008509D" w:rsidP="000850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запросов – в</w:t>
      </w:r>
      <w:r w:rsidR="00AE23CF" w:rsidRPr="00FB4E15">
        <w:rPr>
          <w:color w:val="000000" w:themeColor="text1"/>
        </w:rPr>
        <w:t xml:space="preserve"> течение не менее трех месяцев;</w:t>
      </w:r>
    </w:p>
    <w:p w14:paraId="74F6BEC3" w14:textId="77777777" w:rsidR="0008509D" w:rsidRPr="00FB4E15" w:rsidRDefault="0008509D" w:rsidP="0008509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6DB68FEC" w14:textId="77777777" w:rsidR="000D362A" w:rsidRPr="00FB4E15" w:rsidRDefault="000D362A" w:rsidP="000D362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того, разработана информационная печатная продукция по оказанию муниципальных услуг в сфере градостроительной деятельности в доступной форме</w:t>
      </w:r>
      <w:r w:rsidR="007E6B7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размещена на информационных стендах в местах заполнения заявлений о предоставлении муниципальных услуг.</w:t>
      </w:r>
    </w:p>
    <w:p w14:paraId="0FBC3D75" w14:textId="77777777" w:rsidR="000D362A" w:rsidRPr="00FB4E15" w:rsidRDefault="000D362A" w:rsidP="000D362A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повышения 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 через ЕПГУ.</w:t>
      </w:r>
      <w:r w:rsidR="007E6B7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По результатам анкетирования заявителей при предоставлении муниципальных услуг качество оценивается не ниже оценки «хорошо».</w:t>
      </w:r>
    </w:p>
    <w:p w14:paraId="6F861DEB" w14:textId="04A83557" w:rsidR="0001184E" w:rsidRPr="00FB4E15" w:rsidRDefault="0001184E" w:rsidP="0001184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региональной системе ГИСОГД-Югры реализована функция автоматизированного доступа к информационным ресурсам, обеспечивающая поддержку бизнес-процессов в сфере архитектуры и градостроительства. Данная система предоставляет возможность оказания</w:t>
      </w:r>
      <w:r w:rsidRPr="00FB4E15">
        <w:rPr>
          <w:color w:val="000000" w:themeColor="text1"/>
        </w:rPr>
        <w:br/>
        <w:t>19 муниципальных услуг.</w:t>
      </w:r>
    </w:p>
    <w:p w14:paraId="4C009D9C" w14:textId="77777777" w:rsidR="005A4DD6" w:rsidRPr="00FB4E15" w:rsidRDefault="005A4DD6" w:rsidP="005A4DD6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Использование информационных технологий оказывает значительное влияние </w:t>
      </w:r>
      <w:r w:rsidRPr="00FB4E15">
        <w:rPr>
          <w:color w:val="000000" w:themeColor="text1"/>
        </w:rPr>
        <w:br/>
        <w:t>на улучшение качества жизни и условий ведения: индивидуального жилищного строительства, садоводства, дачного хозяйства, а также предпринимательской деятельности.</w:t>
      </w:r>
    </w:p>
    <w:p w14:paraId="325DA393" w14:textId="77777777" w:rsidR="0008509D" w:rsidRPr="00FB4E15" w:rsidRDefault="0008509D" w:rsidP="0008509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рамках предоставления муниципальных услуг в градостроительной сфере через систему было рассмотрено 3 161 заявление.</w:t>
      </w:r>
    </w:p>
    <w:p w14:paraId="1B9486E7" w14:textId="77777777" w:rsidR="005E28FA" w:rsidRPr="00FB4E15" w:rsidRDefault="000D362A" w:rsidP="005E28F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</w:t>
      </w:r>
      <w:r w:rsidR="00CE08E2" w:rsidRPr="00FB4E15">
        <w:rPr>
          <w:color w:val="000000" w:themeColor="text1"/>
        </w:rPr>
        <w:t>ах</w:t>
      </w:r>
      <w:r w:rsidRPr="00FB4E15">
        <w:rPr>
          <w:color w:val="000000" w:themeColor="text1"/>
        </w:rPr>
        <w:t xml:space="preserve"> земельных</w:t>
      </w:r>
      <w:r w:rsidR="00CE08E2" w:rsidRPr="00FB4E15">
        <w:rPr>
          <w:color w:val="000000" w:themeColor="text1"/>
        </w:rPr>
        <w:t xml:space="preserve"> отношений, управления </w:t>
      </w:r>
      <w:r w:rsidR="00563EB5" w:rsidRPr="00FB4E15">
        <w:rPr>
          <w:color w:val="000000" w:themeColor="text1"/>
        </w:rPr>
        <w:t xml:space="preserve">муниципальным </w:t>
      </w:r>
      <w:r w:rsidR="00CE08E2" w:rsidRPr="00FB4E15">
        <w:rPr>
          <w:color w:val="000000" w:themeColor="text1"/>
        </w:rPr>
        <w:t xml:space="preserve">имуществом, </w:t>
      </w:r>
      <w:r w:rsidR="005E28FA" w:rsidRPr="00FB4E15">
        <w:rPr>
          <w:color w:val="000000" w:themeColor="text1"/>
        </w:rPr>
        <w:t>учета</w:t>
      </w:r>
      <w:r w:rsidR="00563EB5" w:rsidRPr="00FB4E15">
        <w:rPr>
          <w:color w:val="000000" w:themeColor="text1"/>
        </w:rPr>
        <w:br/>
      </w:r>
      <w:r w:rsidR="005E28FA" w:rsidRPr="00FB4E15">
        <w:rPr>
          <w:color w:val="000000" w:themeColor="text1"/>
        </w:rPr>
        <w:t>и распределения жилья</w:t>
      </w:r>
      <w:r w:rsidR="006A2F81" w:rsidRPr="00FB4E15">
        <w:rPr>
          <w:color w:val="000000" w:themeColor="text1"/>
        </w:rPr>
        <w:t>.</w:t>
      </w:r>
    </w:p>
    <w:p w14:paraId="6D618734" w14:textId="7DF9838A" w:rsidR="004C3025" w:rsidRPr="00FB4E15" w:rsidRDefault="004C3025" w:rsidP="004C3025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информирования заявителей о порядке и способах предоставления</w:t>
      </w:r>
      <w:r w:rsidRPr="00FB4E15">
        <w:rPr>
          <w:color w:val="000000" w:themeColor="text1"/>
        </w:rPr>
        <w:br/>
        <w:t xml:space="preserve">11 муниципальных услуг в сфере земельных отношений на информационных стендах ДИЗО размещена информация о возможности регистрации на ЕПГУ, стандарты оказания муниципальных услуг, извлечения из административных регламентов, шаблоны заявлений.  </w:t>
      </w:r>
    </w:p>
    <w:p w14:paraId="4AFD0A6E" w14:textId="77777777" w:rsidR="008B3340" w:rsidRPr="00FB4E15" w:rsidRDefault="008B3340" w:rsidP="008B334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того, сведения о муниципальных услугах, информация о порядке предоставления, административные регламенты и шаблоны заявлений размещены</w:t>
      </w:r>
      <w:r w:rsidRPr="00FB4E15">
        <w:rPr>
          <w:color w:val="000000" w:themeColor="text1"/>
        </w:rPr>
        <w:br/>
        <w:t xml:space="preserve">на официальном портале Администрации города, а также в ЕПГУ.  </w:t>
      </w:r>
    </w:p>
    <w:p w14:paraId="6886013D" w14:textId="77777777" w:rsidR="008B3340" w:rsidRPr="00FB4E15" w:rsidRDefault="008B3340" w:rsidP="008B3340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оптимизации деятельности, повышения качества и прозрачности процедур предоставляемых муниципальных услуг населению в сфере земельных отношений функции по приему и выдаче документов осуществляет МФЦ.</w:t>
      </w:r>
    </w:p>
    <w:p w14:paraId="77EA74D9" w14:textId="77777777" w:rsidR="008B3340" w:rsidRPr="00FB4E15" w:rsidRDefault="008B3340" w:rsidP="008B334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С целью повышения доступности и качества по 8 муниципальным услугам граждане могут обратиться за услугой посредством ЕПГУ, также используется механизм автоматической загрузки начислений по арендной плате за земельные участки через личные кабинеты ЕПГУ. </w:t>
      </w:r>
    </w:p>
    <w:p w14:paraId="11E9BA41" w14:textId="77777777" w:rsidR="004C3025" w:rsidRPr="00FB4E15" w:rsidRDefault="004C3025" w:rsidP="004C302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продолжилась реализация полномочий, возложенных на органы местного самоуправления по осуществлению государственного кадастрового учета и (или) государственной регистрации прав на объекты недвижимого имущества в электронном виде. </w:t>
      </w:r>
      <w:r w:rsidRPr="00FB4E15">
        <w:rPr>
          <w:color w:val="000000" w:themeColor="text1"/>
        </w:rPr>
        <w:lastRenderedPageBreak/>
        <w:t>За отчетный период в департамент имущественных и земельных отношений поступило</w:t>
      </w:r>
      <w:r w:rsidRPr="00FB4E15">
        <w:rPr>
          <w:color w:val="000000" w:themeColor="text1"/>
        </w:rPr>
        <w:br/>
        <w:t>3 278 заявлений, касающихся вопросов земельных отношений.</w:t>
      </w:r>
    </w:p>
    <w:p w14:paraId="44E62029" w14:textId="7F8C2AF9" w:rsidR="00F636B8" w:rsidRPr="00FB4E15" w:rsidRDefault="00F636B8" w:rsidP="00F636B8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Проведено видеоконференцсовещание с представителями местного общественного объединения «Ассоциация ветеранов специальной военной операции города Сургута», целью которого являлось разъяснение порядка предоставления земельных участков для ведения садоводства и огородничества ветеранам специальной военной операции.</w:t>
      </w:r>
    </w:p>
    <w:p w14:paraId="03E9B43B" w14:textId="2DA4EC7B" w:rsidR="00A12412" w:rsidRPr="00FB4E15" w:rsidRDefault="002C38BE" w:rsidP="004C3025">
      <w:pPr>
        <w:keepNext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У</w:t>
      </w:r>
      <w:r w:rsidR="00A12412" w:rsidRPr="00FB4E15">
        <w:rPr>
          <w:color w:val="000000" w:themeColor="text1"/>
        </w:rPr>
        <w:t>правлением имущественных отношений департамента имущественных и земельных отношений Администрации города в 202</w:t>
      </w:r>
      <w:r w:rsidR="007315FE" w:rsidRPr="00FB4E15">
        <w:rPr>
          <w:color w:val="000000" w:themeColor="text1"/>
        </w:rPr>
        <w:t>5</w:t>
      </w:r>
      <w:r w:rsidR="00A12412" w:rsidRPr="00FB4E15">
        <w:rPr>
          <w:color w:val="000000" w:themeColor="text1"/>
        </w:rPr>
        <w:t xml:space="preserve"> году предоставлялись </w:t>
      </w:r>
      <w:r w:rsidR="00A51B64" w:rsidRPr="00FB4E15">
        <w:rPr>
          <w:color w:val="000000" w:themeColor="text1"/>
        </w:rPr>
        <w:t>3</w:t>
      </w:r>
      <w:r w:rsidR="00A12412" w:rsidRPr="00FB4E15">
        <w:rPr>
          <w:color w:val="000000" w:themeColor="text1"/>
        </w:rPr>
        <w:t xml:space="preserve"> муниципальные услуги.</w:t>
      </w:r>
    </w:p>
    <w:p w14:paraId="37B3F880" w14:textId="32679741" w:rsidR="001439C3" w:rsidRPr="00FB4E15" w:rsidRDefault="00207160" w:rsidP="00A51B64">
      <w:pPr>
        <w:pStyle w:val="afff7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B4E15">
        <w:rPr>
          <w:rFonts w:ascii="Times New Roman" w:hAnsi="Times New Roman" w:cs="Times New Roman"/>
          <w:color w:val="000000" w:themeColor="text1"/>
        </w:rPr>
        <w:t xml:space="preserve">Данные </w:t>
      </w:r>
      <w:r w:rsidR="001439C3" w:rsidRPr="00FB4E15">
        <w:rPr>
          <w:rFonts w:ascii="Times New Roman" w:hAnsi="Times New Roman" w:cs="Times New Roman"/>
          <w:color w:val="000000" w:themeColor="text1"/>
        </w:rPr>
        <w:t>о муниципальных услугах</w:t>
      </w:r>
      <w:r w:rsidR="009E3ACA" w:rsidRPr="00FB4E15">
        <w:rPr>
          <w:rFonts w:ascii="Times New Roman" w:hAnsi="Times New Roman" w:cs="Times New Roman"/>
          <w:color w:val="000000" w:themeColor="text1"/>
        </w:rPr>
        <w:t xml:space="preserve"> </w:t>
      </w:r>
      <w:r w:rsidR="00ED155B" w:rsidRPr="00FB4E15">
        <w:rPr>
          <w:rFonts w:ascii="Times New Roman" w:hAnsi="Times New Roman" w:cs="Times New Roman"/>
          <w:color w:val="000000" w:themeColor="text1"/>
        </w:rPr>
        <w:t>находя</w:t>
      </w:r>
      <w:r w:rsidR="009E3ACA" w:rsidRPr="00FB4E15">
        <w:rPr>
          <w:rFonts w:ascii="Times New Roman" w:hAnsi="Times New Roman" w:cs="Times New Roman"/>
          <w:color w:val="000000" w:themeColor="text1"/>
        </w:rPr>
        <w:t>тся в открытом доступе</w:t>
      </w:r>
      <w:r w:rsidR="001439C3" w:rsidRPr="00FB4E15">
        <w:rPr>
          <w:rFonts w:ascii="Times New Roman" w:hAnsi="Times New Roman" w:cs="Times New Roman"/>
          <w:color w:val="000000" w:themeColor="text1"/>
        </w:rPr>
        <w:t>, информация</w:t>
      </w:r>
      <w:r w:rsidR="009E3ACA" w:rsidRPr="00FB4E15">
        <w:rPr>
          <w:rFonts w:ascii="Times New Roman" w:hAnsi="Times New Roman" w:cs="Times New Roman"/>
          <w:color w:val="000000" w:themeColor="text1"/>
        </w:rPr>
        <w:br/>
      </w:r>
      <w:r w:rsidR="001439C3" w:rsidRPr="00FB4E15">
        <w:rPr>
          <w:rFonts w:ascii="Times New Roman" w:hAnsi="Times New Roman" w:cs="Times New Roman"/>
          <w:color w:val="000000" w:themeColor="text1"/>
        </w:rPr>
        <w:t>о порядке</w:t>
      </w:r>
      <w:r w:rsidR="009E3ACA" w:rsidRPr="00FB4E15">
        <w:rPr>
          <w:rFonts w:ascii="Times New Roman" w:hAnsi="Times New Roman" w:cs="Times New Roman"/>
          <w:color w:val="000000" w:themeColor="text1"/>
        </w:rPr>
        <w:t xml:space="preserve"> и </w:t>
      </w:r>
      <w:r w:rsidR="001439C3" w:rsidRPr="00FB4E15">
        <w:rPr>
          <w:rFonts w:ascii="Times New Roman" w:hAnsi="Times New Roman" w:cs="Times New Roman"/>
          <w:color w:val="000000" w:themeColor="text1"/>
        </w:rPr>
        <w:t>сроках предоставления, графике работы департамента имущественных</w:t>
      </w:r>
      <w:r w:rsidR="009E3ACA" w:rsidRPr="00FB4E15">
        <w:rPr>
          <w:rFonts w:ascii="Times New Roman" w:hAnsi="Times New Roman" w:cs="Times New Roman"/>
          <w:color w:val="000000" w:themeColor="text1"/>
        </w:rPr>
        <w:br/>
      </w:r>
      <w:r w:rsidR="001439C3" w:rsidRPr="00FB4E15">
        <w:rPr>
          <w:rFonts w:ascii="Times New Roman" w:hAnsi="Times New Roman" w:cs="Times New Roman"/>
          <w:color w:val="000000" w:themeColor="text1"/>
        </w:rPr>
        <w:t>и земельных отношений</w:t>
      </w:r>
      <w:r w:rsidR="009E6984" w:rsidRPr="00FB4E15">
        <w:rPr>
          <w:rFonts w:ascii="Times New Roman" w:hAnsi="Times New Roman" w:cs="Times New Roman"/>
          <w:color w:val="000000" w:themeColor="text1"/>
        </w:rPr>
        <w:t xml:space="preserve"> Администрации города</w:t>
      </w:r>
      <w:r w:rsidR="001439C3" w:rsidRPr="00FB4E15">
        <w:rPr>
          <w:rFonts w:ascii="Times New Roman" w:hAnsi="Times New Roman" w:cs="Times New Roman"/>
          <w:color w:val="000000" w:themeColor="text1"/>
        </w:rPr>
        <w:t>, административных регламентах и шаблоны заявлений размещены</w:t>
      </w:r>
      <w:r w:rsidR="009E6984" w:rsidRPr="00FB4E15">
        <w:rPr>
          <w:rFonts w:ascii="Times New Roman" w:hAnsi="Times New Roman" w:cs="Times New Roman"/>
          <w:color w:val="000000" w:themeColor="text1"/>
        </w:rPr>
        <w:t xml:space="preserve"> </w:t>
      </w:r>
      <w:r w:rsidR="001439C3" w:rsidRPr="00FB4E15">
        <w:rPr>
          <w:rFonts w:ascii="Times New Roman" w:hAnsi="Times New Roman" w:cs="Times New Roman"/>
          <w:color w:val="000000" w:themeColor="text1"/>
        </w:rPr>
        <w:t xml:space="preserve">на официальном портале Администрации города, в ЕПГУ, </w:t>
      </w:r>
      <w:r w:rsidRPr="00FB4E15">
        <w:rPr>
          <w:rFonts w:ascii="Times New Roman" w:hAnsi="Times New Roman" w:cs="Times New Roman"/>
          <w:color w:val="000000" w:themeColor="text1"/>
        </w:rPr>
        <w:t>а также</w:t>
      </w:r>
      <w:r w:rsidR="009E6984" w:rsidRPr="00FB4E15">
        <w:rPr>
          <w:rFonts w:ascii="Times New Roman" w:hAnsi="Times New Roman" w:cs="Times New Roman"/>
          <w:color w:val="000000" w:themeColor="text1"/>
        </w:rPr>
        <w:br/>
      </w:r>
      <w:r w:rsidR="009E3ACA" w:rsidRPr="00FB4E15">
        <w:rPr>
          <w:rFonts w:ascii="Times New Roman" w:hAnsi="Times New Roman" w:cs="Times New Roman"/>
          <w:color w:val="000000" w:themeColor="text1"/>
        </w:rPr>
        <w:t xml:space="preserve">на </w:t>
      </w:r>
      <w:r w:rsidR="001439C3" w:rsidRPr="00FB4E15">
        <w:rPr>
          <w:rFonts w:ascii="Times New Roman" w:hAnsi="Times New Roman" w:cs="Times New Roman"/>
          <w:color w:val="000000" w:themeColor="text1"/>
        </w:rPr>
        <w:t>информационных стендах упра</w:t>
      </w:r>
      <w:r w:rsidR="00B70701" w:rsidRPr="00FB4E15">
        <w:rPr>
          <w:rFonts w:ascii="Times New Roman" w:hAnsi="Times New Roman" w:cs="Times New Roman"/>
          <w:color w:val="000000" w:themeColor="text1"/>
        </w:rPr>
        <w:t>вления имущественных отношений.</w:t>
      </w:r>
    </w:p>
    <w:p w14:paraId="0E5121C4" w14:textId="56DF06EB" w:rsidR="00ED155B" w:rsidRPr="00FB4E15" w:rsidRDefault="000D362A" w:rsidP="00ED155B">
      <w:pPr>
        <w:ind w:firstLine="708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color w:val="000000" w:themeColor="text1"/>
        </w:rPr>
        <w:t xml:space="preserve">В сфере управления </w:t>
      </w:r>
      <w:r w:rsidR="00563EB5" w:rsidRPr="00FB4E15">
        <w:rPr>
          <w:color w:val="000000" w:themeColor="text1"/>
        </w:rPr>
        <w:t xml:space="preserve">муниципальным </w:t>
      </w:r>
      <w:r w:rsidRPr="00FB4E15">
        <w:rPr>
          <w:color w:val="000000" w:themeColor="text1"/>
        </w:rPr>
        <w:t>имуществом</w:t>
      </w:r>
      <w:r w:rsidR="001439C3" w:rsidRPr="00FB4E15">
        <w:rPr>
          <w:color w:val="000000" w:themeColor="text1"/>
        </w:rPr>
        <w:t xml:space="preserve"> </w:t>
      </w:r>
      <w:r w:rsidR="00CE08E2" w:rsidRPr="00FB4E15">
        <w:rPr>
          <w:color w:val="000000" w:themeColor="text1"/>
        </w:rPr>
        <w:t>м</w:t>
      </w:r>
      <w:r w:rsidRPr="00FB4E15">
        <w:rPr>
          <w:color w:val="000000" w:themeColor="text1"/>
        </w:rPr>
        <w:t>униципальн</w:t>
      </w:r>
      <w:r w:rsidR="00ED155B" w:rsidRPr="00FB4E15">
        <w:rPr>
          <w:color w:val="000000" w:themeColor="text1"/>
        </w:rPr>
        <w:t>ые</w:t>
      </w:r>
      <w:r w:rsidR="001439C3" w:rsidRPr="00FB4E15">
        <w:rPr>
          <w:color w:val="000000" w:themeColor="text1"/>
        </w:rPr>
        <w:t xml:space="preserve"> услуг</w:t>
      </w:r>
      <w:r w:rsidR="00ED155B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заявитель может </w:t>
      </w:r>
      <w:r w:rsidR="00ED155B" w:rsidRPr="00FB4E15">
        <w:rPr>
          <w:color w:val="000000" w:themeColor="text1"/>
        </w:rPr>
        <w:t xml:space="preserve">получить </w:t>
      </w:r>
      <w:r w:rsidRPr="00FB4E15">
        <w:rPr>
          <w:color w:val="000000" w:themeColor="text1"/>
        </w:rPr>
        <w:t>лично или через своего представителя</w:t>
      </w:r>
      <w:r w:rsidR="00410EFD" w:rsidRPr="00FB4E15">
        <w:rPr>
          <w:color w:val="000000" w:themeColor="text1"/>
        </w:rPr>
        <w:t>,</w:t>
      </w:r>
      <w:r w:rsidRPr="00FB4E15">
        <w:rPr>
          <w:color w:val="000000" w:themeColor="text1"/>
        </w:rPr>
        <w:t xml:space="preserve"> обратившись</w:t>
      </w:r>
      <w:r w:rsidR="00CE08E2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в </w:t>
      </w:r>
      <w:r w:rsidR="00A96B3A" w:rsidRPr="00FB4E15">
        <w:rPr>
          <w:color w:val="000000" w:themeColor="text1"/>
        </w:rPr>
        <w:t>департамент имущественных</w:t>
      </w:r>
      <w:r w:rsidR="00563EB5" w:rsidRPr="00FB4E15">
        <w:rPr>
          <w:color w:val="000000" w:themeColor="text1"/>
        </w:rPr>
        <w:t xml:space="preserve"> </w:t>
      </w:r>
      <w:r w:rsidR="00A96B3A" w:rsidRPr="00FB4E15">
        <w:rPr>
          <w:color w:val="000000" w:themeColor="text1"/>
        </w:rPr>
        <w:t xml:space="preserve">и земельных отношений </w:t>
      </w:r>
      <w:r w:rsidR="009E6984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 xml:space="preserve">и МФЦ. </w:t>
      </w:r>
    </w:p>
    <w:p w14:paraId="7D474574" w14:textId="77777777" w:rsidR="00410EFD" w:rsidRPr="00FB4E15" w:rsidRDefault="00410EFD" w:rsidP="00410EFD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Муниципальная услуга</w:t>
      </w:r>
      <w:r w:rsidRPr="00FB4E15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«</w:t>
      </w:r>
      <w:r w:rsidRPr="00FB4E15">
        <w:rPr>
          <w:color w:val="000000" w:themeColor="text1"/>
        </w:rPr>
        <w:t>Предоставление информации об объектах учета, содержащейся в реестре муниципального имущества»</w:t>
      </w:r>
      <w:r w:rsidRPr="00FB4E15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FB4E15">
        <w:rPr>
          <w:color w:val="000000" w:themeColor="text1"/>
        </w:rPr>
        <w:t>оказывается</w:t>
      </w:r>
      <w:r w:rsidRPr="00FB4E15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FB4E15">
        <w:rPr>
          <w:color w:val="000000" w:themeColor="text1"/>
        </w:rPr>
        <w:t>в электронном виде.</w:t>
      </w:r>
    </w:p>
    <w:p w14:paraId="39D451DC" w14:textId="61CB3811" w:rsidR="00B70701" w:rsidRPr="00FB4E15" w:rsidRDefault="00B70701" w:rsidP="00B70701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Муниципальные услуги «Предоставление информации об объектах недвижимого имущества, находящихся в муниципальной собственности и предназначенных для сдачи</w:t>
      </w:r>
      <w:r w:rsidRPr="00FB4E15">
        <w:rPr>
          <w:color w:val="000000" w:themeColor="text1"/>
        </w:rPr>
        <w:br/>
        <w:t>в аренду», «Передача в аренду, безвозмездное пользование имущества, находящегося</w:t>
      </w:r>
      <w:r w:rsidRPr="00FB4E15">
        <w:rPr>
          <w:color w:val="000000" w:themeColor="text1"/>
        </w:rPr>
        <w:br/>
        <w:t>в собственности муниципального образования, без торгов, за исключением земельных участков и жилых помещений» в электронном виде не оказываются.</w:t>
      </w:r>
    </w:p>
    <w:p w14:paraId="0101325F" w14:textId="77777777" w:rsidR="009E6984" w:rsidRPr="00FB4E15" w:rsidRDefault="009E6984" w:rsidP="009E6984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улучшения 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заявителей. </w:t>
      </w:r>
    </w:p>
    <w:p w14:paraId="7965C926" w14:textId="1B59B927" w:rsidR="000D362A" w:rsidRPr="00FB4E15" w:rsidRDefault="000D362A" w:rsidP="000D362A">
      <w:pPr>
        <w:pStyle w:val="Default"/>
        <w:ind w:firstLine="709"/>
        <w:jc w:val="both"/>
        <w:rPr>
          <w:rStyle w:val="a6"/>
          <w:color w:val="000000" w:themeColor="text1"/>
          <w:u w:val="none"/>
        </w:rPr>
      </w:pPr>
      <w:r w:rsidRPr="00FB4E15">
        <w:rPr>
          <w:color w:val="000000" w:themeColor="text1"/>
        </w:rPr>
        <w:t>По результатам анкетирования заявителей при предоставлении муниципальных услуг качество оценивается не ниже оценки «хорошо».</w:t>
      </w:r>
    </w:p>
    <w:p w14:paraId="1453097E" w14:textId="77777777" w:rsidR="00410EFD" w:rsidRPr="00FB4E15" w:rsidRDefault="000D362A" w:rsidP="00410EF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B70701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в рамках предоставления муниципальных услуг в сфере управления муниципальным имуществом принято </w:t>
      </w:r>
      <w:r w:rsidR="00B70701" w:rsidRPr="00FB4E15">
        <w:rPr>
          <w:color w:val="000000" w:themeColor="text1"/>
        </w:rPr>
        <w:t>121</w:t>
      </w:r>
      <w:r w:rsidRPr="00FB4E15">
        <w:rPr>
          <w:color w:val="000000" w:themeColor="text1"/>
        </w:rPr>
        <w:t xml:space="preserve"> заявлени</w:t>
      </w:r>
      <w:r w:rsidR="00B70701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>.</w:t>
      </w:r>
    </w:p>
    <w:p w14:paraId="23F2A0B8" w14:textId="29E6D8A4" w:rsidR="000D362A" w:rsidRPr="00FB4E15" w:rsidRDefault="000D362A" w:rsidP="000D362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Управлением учета и распределения жилья </w:t>
      </w:r>
      <w:r w:rsidR="00E82382" w:rsidRPr="00FB4E15">
        <w:rPr>
          <w:color w:val="000000" w:themeColor="text1"/>
        </w:rPr>
        <w:t>департамента имущественных</w:t>
      </w:r>
      <w:r w:rsidR="00E82382" w:rsidRPr="00FB4E15">
        <w:rPr>
          <w:color w:val="000000" w:themeColor="text1"/>
        </w:rPr>
        <w:br/>
        <w:t xml:space="preserve">и земельных отношений </w:t>
      </w:r>
      <w:r w:rsidRPr="00FB4E15">
        <w:rPr>
          <w:color w:val="000000" w:themeColor="text1"/>
        </w:rPr>
        <w:t>Администрации города в 202</w:t>
      </w:r>
      <w:r w:rsidR="00410EFD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предоставлялись</w:t>
      </w:r>
      <w:r w:rsidR="00E82382" w:rsidRPr="00FB4E15">
        <w:rPr>
          <w:color w:val="000000" w:themeColor="text1"/>
        </w:rPr>
        <w:br/>
      </w:r>
      <w:r w:rsidRPr="00FB4E15">
        <w:rPr>
          <w:color w:val="000000" w:themeColor="text1"/>
        </w:rPr>
        <w:t>1</w:t>
      </w:r>
      <w:r w:rsidR="00410EFD" w:rsidRPr="00FB4E15">
        <w:rPr>
          <w:color w:val="000000" w:themeColor="text1"/>
        </w:rPr>
        <w:t>7</w:t>
      </w:r>
      <w:r w:rsidRPr="00FB4E15">
        <w:rPr>
          <w:color w:val="000000" w:themeColor="text1"/>
        </w:rPr>
        <w:t xml:space="preserve"> муниципальных услуг.</w:t>
      </w:r>
    </w:p>
    <w:p w14:paraId="2E0C6D70" w14:textId="77777777" w:rsidR="000D362A" w:rsidRPr="00FB4E15" w:rsidRDefault="00151242" w:rsidP="0015124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повышения качества предоставляемых населению муниципальных услуг, установления сроков и последовательности административных процедур при предоставлении муниципальных услуг, в целях установления персональной ответственности должностных лиц действуют административные регламенты предоставления муниципальных услуг, оказываемых управлением. В соответствии с требованиями законодательства применяется СМЭВ</w:t>
      </w:r>
      <w:r w:rsidR="000D362A" w:rsidRPr="00FB4E15">
        <w:rPr>
          <w:color w:val="000000" w:themeColor="text1"/>
        </w:rPr>
        <w:t>.</w:t>
      </w:r>
    </w:p>
    <w:p w14:paraId="2DCF3D2D" w14:textId="2985D26C" w:rsidR="00151242" w:rsidRPr="00FB4E15" w:rsidRDefault="00151242" w:rsidP="00151242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Полная информация о порядке и условиях предоставления муниципальных услуг размещена на официальном портале Администрации города </w:t>
      </w:r>
      <w:r w:rsidR="00B1778E" w:rsidRPr="00FB4E15">
        <w:rPr>
          <w:color w:val="000000" w:themeColor="text1"/>
        </w:rPr>
        <w:t>на</w:t>
      </w:r>
      <w:r w:rsidRPr="00FB4E15">
        <w:rPr>
          <w:color w:val="000000" w:themeColor="text1"/>
        </w:rPr>
        <w:t xml:space="preserve"> странице департамента имущественных и земельных отношений, а также на информационных стендах в помещении управления. Регламенты предоставления муниципальных услуг размещены в системах правового информационного обеспечения и на ЕПГУ. </w:t>
      </w:r>
    </w:p>
    <w:p w14:paraId="026AB8E0" w14:textId="77777777" w:rsidR="006700FE" w:rsidRPr="00FB4E15" w:rsidRDefault="000D362A" w:rsidP="000D362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повышения доступности получения муниципальных услуг, в том числе лицами</w:t>
      </w:r>
      <w:r w:rsidR="007E6B77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</w:t>
      </w:r>
      <w:r w:rsidR="001F50D5" w:rsidRPr="00FB4E15">
        <w:rPr>
          <w:color w:val="000000" w:themeColor="text1"/>
        </w:rPr>
        <w:t xml:space="preserve"> ОВЗ</w:t>
      </w:r>
      <w:r w:rsidRPr="00FB4E15">
        <w:rPr>
          <w:color w:val="000000" w:themeColor="text1"/>
        </w:rPr>
        <w:t xml:space="preserve">, помещения, в которых предоставляются услуги, расположены на первом этаже административного здания, а само здание оборудовано пандусом. </w:t>
      </w:r>
    </w:p>
    <w:p w14:paraId="53430E77" w14:textId="63986569" w:rsidR="006700FE" w:rsidRPr="00FB4E15" w:rsidRDefault="006700FE" w:rsidP="006700FE">
      <w:pPr>
        <w:autoSpaceDE w:val="0"/>
        <w:autoSpaceDN w:val="0"/>
        <w:ind w:firstLine="709"/>
        <w:jc w:val="both"/>
        <w:rPr>
          <w:rFonts w:eastAsia="Calibri"/>
          <w:color w:val="000000" w:themeColor="text1"/>
        </w:rPr>
      </w:pPr>
      <w:r w:rsidRPr="00FB4E15">
        <w:rPr>
          <w:rFonts w:eastAsia="Calibri"/>
          <w:color w:val="000000" w:themeColor="text1"/>
        </w:rPr>
        <w:t>Для граждан имеется возможность пода</w:t>
      </w:r>
      <w:r w:rsidR="00052344" w:rsidRPr="00FB4E15">
        <w:rPr>
          <w:rFonts w:eastAsia="Calibri"/>
          <w:color w:val="000000" w:themeColor="text1"/>
        </w:rPr>
        <w:t>чи</w:t>
      </w:r>
      <w:r w:rsidRPr="00FB4E15">
        <w:rPr>
          <w:rFonts w:eastAsia="Calibri"/>
          <w:color w:val="000000" w:themeColor="text1"/>
        </w:rPr>
        <w:t xml:space="preserve"> заявления о предоставлении</w:t>
      </w:r>
      <w:r w:rsidRPr="00FB4E15">
        <w:rPr>
          <w:rFonts w:eastAsia="Calibri"/>
          <w:color w:val="000000" w:themeColor="text1"/>
        </w:rPr>
        <w:br/>
        <w:t>1</w:t>
      </w:r>
      <w:r w:rsidR="00052344" w:rsidRPr="00FB4E15">
        <w:rPr>
          <w:rFonts w:eastAsia="Calibri"/>
          <w:color w:val="000000" w:themeColor="text1"/>
        </w:rPr>
        <w:t>7</w:t>
      </w:r>
      <w:r w:rsidRPr="00FB4E15">
        <w:rPr>
          <w:rFonts w:eastAsia="Calibri"/>
          <w:color w:val="000000" w:themeColor="text1"/>
        </w:rPr>
        <w:t xml:space="preserve"> муниципальных услуг в МФЦ, а также предусмотрено получение </w:t>
      </w:r>
      <w:r w:rsidR="00BC32BD" w:rsidRPr="00FB4E15">
        <w:rPr>
          <w:rFonts w:eastAsia="Calibri"/>
          <w:color w:val="000000" w:themeColor="text1"/>
        </w:rPr>
        <w:t>4</w:t>
      </w:r>
      <w:r w:rsidRPr="00FB4E15">
        <w:rPr>
          <w:rFonts w:eastAsia="Calibri"/>
          <w:color w:val="000000" w:themeColor="text1"/>
        </w:rPr>
        <w:t xml:space="preserve"> массовых социально значимых услуг в электронном виде посредством ЕПГУ. Управлением проводится постоянное анкетирование граждан для определения степени удовлетворенности качеством предоставленных муниципальных услуг.</w:t>
      </w:r>
    </w:p>
    <w:p w14:paraId="4E8EC1B3" w14:textId="6F3DD5B0" w:rsidR="00BC32BD" w:rsidRPr="00FB4E15" w:rsidRDefault="000A137C" w:rsidP="00BC32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 xml:space="preserve">В 2025 году управлением предоставлено 4 912 муниципальных услуг, из них 1 979 услуг предоставлено в электронном виде через ЕПГУ. </w:t>
      </w:r>
      <w:r w:rsidR="00BC32BD" w:rsidRPr="00FB4E15">
        <w:rPr>
          <w:color w:val="000000" w:themeColor="text1"/>
        </w:rPr>
        <w:t>В целях повышения доступности получения населением города государственных и муниципальных услуг специалистами управления оказана помощь гражданам в регистрации их в Единой системе идентификации</w:t>
      </w:r>
      <w:r w:rsidR="00BC32BD" w:rsidRPr="00FB4E15">
        <w:rPr>
          <w:color w:val="000000" w:themeColor="text1"/>
        </w:rPr>
        <w:br/>
        <w:t>и аутентификации.</w:t>
      </w:r>
    </w:p>
    <w:p w14:paraId="55A9D208" w14:textId="16858545" w:rsidR="00BC32BD" w:rsidRPr="00FB4E15" w:rsidRDefault="00BC32BD" w:rsidP="00BC32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Отделом организации переселения граждан и сноса объектов департамента имущественных и земельных отношений Администрации города в 202</w:t>
      </w:r>
      <w:r w:rsidR="000A137C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осуществлялось предоставление 2 муниципальных услуг, одна из которых представлялась через ЕПГУ.</w:t>
      </w:r>
    </w:p>
    <w:p w14:paraId="58CA0842" w14:textId="4D6A13CD" w:rsidR="00BC32BD" w:rsidRPr="00FB4E15" w:rsidRDefault="00BC32BD" w:rsidP="00BC32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Полная информация о муниципальных услугах находятся в открытом доступе, информация о порядке и сроках предоставления, графике работы департамента имущественных и земельных отношений</w:t>
      </w:r>
      <w:r w:rsidR="009E6984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>, административных регламентах и шаблоны заявлений размещены на официальном портале Админ</w:t>
      </w:r>
      <w:r w:rsidR="009E6984" w:rsidRPr="00FB4E15">
        <w:rPr>
          <w:color w:val="000000" w:themeColor="text1"/>
        </w:rPr>
        <w:t xml:space="preserve">истрации города, в РРГУ и ЕПГУ, </w:t>
      </w:r>
      <w:r w:rsidRPr="00FB4E15">
        <w:rPr>
          <w:color w:val="000000" w:themeColor="text1"/>
        </w:rPr>
        <w:t>а также на информационных стендах департамента имущественных и земельных отношений</w:t>
      </w:r>
      <w:r w:rsidR="00223BF0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. </w:t>
      </w:r>
    </w:p>
    <w:p w14:paraId="59ABC330" w14:textId="21CA03B8" w:rsidR="00BC32BD" w:rsidRPr="00FB4E15" w:rsidRDefault="00BC32BD" w:rsidP="00BC32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</w:t>
      </w:r>
      <w:r w:rsidR="000C24DE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году в рамках предоставления муниципальных услуг в сфере жилищных отношений через ЕПГУ принято </w:t>
      </w:r>
      <w:r w:rsidR="0014242F" w:rsidRPr="00FB4E15">
        <w:rPr>
          <w:color w:val="000000" w:themeColor="text1"/>
        </w:rPr>
        <w:t xml:space="preserve">и рассмотрено </w:t>
      </w:r>
      <w:r w:rsidR="000C24DE" w:rsidRPr="00FB4E15">
        <w:rPr>
          <w:color w:val="000000" w:themeColor="text1"/>
        </w:rPr>
        <w:t>197</w:t>
      </w:r>
      <w:r w:rsidRPr="00FB4E15">
        <w:rPr>
          <w:color w:val="000000" w:themeColor="text1"/>
        </w:rPr>
        <w:t xml:space="preserve"> заявлений.</w:t>
      </w:r>
    </w:p>
    <w:p w14:paraId="2D6BE1E7" w14:textId="3CA3FAE4" w:rsidR="00BC32BD" w:rsidRPr="00FB4E15" w:rsidRDefault="00BC32BD" w:rsidP="00BC32BD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Департаментом имущественных и земельных отношений </w:t>
      </w:r>
      <w:r w:rsidR="00C774DD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систематически провод</w:t>
      </w:r>
      <w:r w:rsidR="00C774DD" w:rsidRPr="00FB4E15">
        <w:rPr>
          <w:color w:val="000000" w:themeColor="text1"/>
        </w:rPr>
        <w:t>ятся</w:t>
      </w:r>
      <w:r w:rsidRPr="00FB4E15">
        <w:rPr>
          <w:color w:val="000000" w:themeColor="text1"/>
        </w:rPr>
        <w:t xml:space="preserve"> проверки сроков и порядка оказания муниципальных услуг, организован постоянный контроль соблюдения положений административных регламентов.</w:t>
      </w:r>
    </w:p>
    <w:p w14:paraId="33367F7D" w14:textId="60605C4A" w:rsidR="00034737" w:rsidRPr="00FB4E15" w:rsidRDefault="00034737" w:rsidP="000D362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трудовых отношений.</w:t>
      </w:r>
    </w:p>
    <w:p w14:paraId="33C8F3E9" w14:textId="7062954E" w:rsidR="0087566F" w:rsidRPr="00FB4E15" w:rsidRDefault="00034737" w:rsidP="0087566F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информирования заявителей о порядке и способе предоставления</w:t>
      </w:r>
      <w:r w:rsidRPr="00FB4E15">
        <w:rPr>
          <w:color w:val="000000" w:themeColor="text1"/>
        </w:rPr>
        <w:br/>
        <w:t>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7C31FB" w:rsidRPr="00FB4E15">
        <w:rPr>
          <w:color w:val="000000" w:themeColor="text1"/>
        </w:rPr>
        <w:t xml:space="preserve"> </w:t>
      </w:r>
      <w:r w:rsidR="0087566F" w:rsidRPr="00FB4E15">
        <w:rPr>
          <w:color w:val="000000" w:themeColor="text1"/>
        </w:rPr>
        <w:t>на информационных стендах управления по труду Администрации города размещаются административный регламент и стандарт предоставления муниципальной услуги, а также контактные данные управления.</w:t>
      </w:r>
    </w:p>
    <w:p w14:paraId="69503FDE" w14:textId="77777777" w:rsidR="0087566F" w:rsidRPr="00FB4E15" w:rsidRDefault="0087566F" w:rsidP="00BC725E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того, информация о муниципальной услуге, порядок ее предоставления, административный регламент и шаблоны заявлений доступны на официальном портале Администрации города на странице управления по труду.</w:t>
      </w:r>
    </w:p>
    <w:p w14:paraId="02A442AC" w14:textId="75FCA315" w:rsidR="0087566F" w:rsidRPr="00FB4E15" w:rsidRDefault="0087566F" w:rsidP="006E051C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За получением муниципальной услуги заявители могут обратиться лично в управление по труду</w:t>
      </w:r>
      <w:r w:rsidR="00BC725E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. </w:t>
      </w:r>
      <w:r w:rsidR="00B90304" w:rsidRPr="00FB4E15">
        <w:rPr>
          <w:color w:val="000000" w:themeColor="text1"/>
        </w:rPr>
        <w:t>Также д</w:t>
      </w:r>
      <w:r w:rsidRPr="00FB4E15">
        <w:rPr>
          <w:color w:val="000000" w:themeColor="text1"/>
        </w:rPr>
        <w:t>ля оптимизации процессов, повышения качества</w:t>
      </w:r>
      <w:r w:rsidR="00BC725E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обеспечения прозрачности предоставления муниципальной услуги, функции по приему</w:t>
      </w:r>
      <w:r w:rsidR="00BC725E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и выдаче документов осуществляются через МФЦ. </w:t>
      </w:r>
      <w:r w:rsidR="006E051C" w:rsidRPr="00FB4E15">
        <w:rPr>
          <w:color w:val="000000" w:themeColor="text1"/>
        </w:rPr>
        <w:t>В электронном виде услуга</w:t>
      </w:r>
      <w:r w:rsidR="006E051C" w:rsidRPr="00FB4E15">
        <w:rPr>
          <w:color w:val="000000" w:themeColor="text1"/>
        </w:rPr>
        <w:br/>
        <w:t xml:space="preserve">не предоставляется. </w:t>
      </w:r>
      <w:r w:rsidR="00BC725E" w:rsidRPr="00FB4E15">
        <w:rPr>
          <w:color w:val="000000" w:themeColor="text1"/>
        </w:rPr>
        <w:t>По итогам 2025 года заявлений</w:t>
      </w:r>
      <w:r w:rsidR="006E051C" w:rsidRPr="00FB4E15">
        <w:rPr>
          <w:color w:val="000000" w:themeColor="text1"/>
        </w:rPr>
        <w:t xml:space="preserve"> </w:t>
      </w:r>
      <w:r w:rsidR="00BC725E" w:rsidRPr="00FB4E15">
        <w:rPr>
          <w:color w:val="000000" w:themeColor="text1"/>
        </w:rPr>
        <w:t>на получение данной муниципальной услуги не поступало.</w:t>
      </w:r>
    </w:p>
    <w:p w14:paraId="68D3C4D4" w14:textId="2F1EADD7" w:rsidR="00034737" w:rsidRPr="00FB4E15" w:rsidRDefault="0087566F" w:rsidP="00BC725E">
      <w:pPr>
        <w:pStyle w:val="Default"/>
        <w:ind w:firstLine="709"/>
        <w:jc w:val="both"/>
        <w:rPr>
          <w:rStyle w:val="a6"/>
          <w:color w:val="000000" w:themeColor="text1"/>
        </w:rPr>
      </w:pPr>
      <w:r w:rsidRPr="00FB4E15">
        <w:rPr>
          <w:color w:val="000000" w:themeColor="text1"/>
        </w:rPr>
        <w:t xml:space="preserve">С целью </w:t>
      </w:r>
      <w:r w:rsidR="00034737" w:rsidRPr="00FB4E15">
        <w:rPr>
          <w:color w:val="000000" w:themeColor="text1"/>
        </w:rPr>
        <w:t>улучшения качества предоставляемой муниципальной услуги</w:t>
      </w:r>
      <w:r w:rsidRPr="00FB4E15">
        <w:rPr>
          <w:color w:val="000000" w:themeColor="text1"/>
        </w:rPr>
        <w:t>,</w:t>
      </w:r>
      <w:r w:rsidR="00034737" w:rsidRPr="00FB4E15">
        <w:rPr>
          <w:color w:val="000000" w:themeColor="text1"/>
        </w:rPr>
        <w:t xml:space="preserve"> при выдаче результатов предусмотрено</w:t>
      </w:r>
      <w:r w:rsidRPr="00FB4E15">
        <w:rPr>
          <w:color w:val="000000" w:themeColor="text1"/>
        </w:rPr>
        <w:t xml:space="preserve"> проведение анкетирования</w:t>
      </w:r>
      <w:r w:rsidR="00034737" w:rsidRPr="00FB4E15">
        <w:rPr>
          <w:color w:val="000000" w:themeColor="text1"/>
        </w:rPr>
        <w:t xml:space="preserve"> заявителей. </w:t>
      </w:r>
    </w:p>
    <w:p w14:paraId="1EC6301D" w14:textId="00D2D4B3" w:rsidR="000D362A" w:rsidRPr="00FB4E15" w:rsidRDefault="006A2F81" w:rsidP="000D362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городского хозяйства.</w:t>
      </w:r>
    </w:p>
    <w:p w14:paraId="3430902B" w14:textId="77777777" w:rsidR="000D362A" w:rsidRPr="00FB4E15" w:rsidRDefault="000D362A" w:rsidP="000D362A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городского хозяйства и благоустройства города предоставляется</w:t>
      </w:r>
      <w:r w:rsidRPr="00FB4E15">
        <w:rPr>
          <w:color w:val="000000" w:themeColor="text1"/>
        </w:rPr>
        <w:br/>
      </w:r>
      <w:r w:rsidR="00D9532B" w:rsidRPr="00FB4E15">
        <w:rPr>
          <w:color w:val="000000" w:themeColor="text1"/>
        </w:rPr>
        <w:t>3</w:t>
      </w:r>
      <w:r w:rsidRPr="00FB4E15">
        <w:rPr>
          <w:color w:val="000000" w:themeColor="text1"/>
        </w:rPr>
        <w:t xml:space="preserve"> муниципальны</w:t>
      </w:r>
      <w:r w:rsidR="00A34625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 услуг</w:t>
      </w:r>
      <w:r w:rsidR="00A34625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. </w:t>
      </w:r>
    </w:p>
    <w:p w14:paraId="2488DED6" w14:textId="018674CE" w:rsidR="002462D5" w:rsidRPr="00FB4E15" w:rsidRDefault="002462D5" w:rsidP="005E777E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Информация о предоставлении муниципальной услуги «Выдача разрешения </w:t>
      </w:r>
      <w:r w:rsidRPr="00FB4E15">
        <w:rPr>
          <w:color w:val="000000" w:themeColor="text1"/>
        </w:rPr>
        <w:br/>
        <w:t>на снос или пересадку зеленых насаждений» размещена на ЕПГУ, на региональном портале государственных и муниципальных услуг (</w:t>
      </w:r>
      <w:r w:rsidR="00C774DD" w:rsidRPr="00FB4E15">
        <w:rPr>
          <w:color w:val="000000" w:themeColor="text1"/>
          <w:lang w:val="en-US"/>
        </w:rPr>
        <w:t>www</w:t>
      </w:r>
      <w:r w:rsidR="00C774DD" w:rsidRPr="00FB4E15">
        <w:rPr>
          <w:color w:val="000000" w:themeColor="text1"/>
        </w:rPr>
        <w:t>.</w:t>
      </w:r>
      <w:r w:rsidRPr="00FB4E15">
        <w:rPr>
          <w:color w:val="000000" w:themeColor="text1"/>
        </w:rPr>
        <w:t>86.gosuslugi.ru).</w:t>
      </w:r>
      <w:r w:rsidR="00C774DD" w:rsidRPr="00FB4E15">
        <w:rPr>
          <w:color w:val="000000" w:themeColor="text1"/>
        </w:rPr>
        <w:t xml:space="preserve"> </w:t>
      </w:r>
      <w:r w:rsidR="005E777E" w:rsidRPr="00FB4E15">
        <w:rPr>
          <w:color w:val="000000" w:themeColor="text1"/>
        </w:rPr>
        <w:t xml:space="preserve">В целях информирования граждан о местах сбора твердых коммунальных отходов разработан картографический набор, отображающий расположение контейнерных площадок в рамках картографического ресурса «Интерактивные карты города Сургута». </w:t>
      </w:r>
      <w:r w:rsidRPr="00FB4E15">
        <w:rPr>
          <w:color w:val="000000" w:themeColor="text1"/>
        </w:rPr>
        <w:t>За отчетный год выдано 49 разрешений на снос зеленых насаждений.</w:t>
      </w:r>
    </w:p>
    <w:p w14:paraId="10AE66D2" w14:textId="27CCD1E7" w:rsidR="005D61F6" w:rsidRPr="00FB4E15" w:rsidRDefault="000D362A" w:rsidP="005D61F6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предоставления муниципальной услуги «Предоставление информации</w:t>
      </w:r>
      <w:r w:rsidR="007E6B77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о порядке предоставления жилищно-коммунальных услуг населению» заявитель представляет заявление в департамент городского хозяйства </w:t>
      </w:r>
      <w:r w:rsidR="00C774DD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 xml:space="preserve">в свободной форме. </w:t>
      </w:r>
      <w:r w:rsidRPr="00FB4E15">
        <w:rPr>
          <w:color w:val="000000" w:themeColor="text1"/>
        </w:rPr>
        <w:lastRenderedPageBreak/>
        <w:t xml:space="preserve">Направление документов осуществляется посредством почтовой связи, личного вручения, посредством курьерской доставки, электронной почты. </w:t>
      </w:r>
    </w:p>
    <w:p w14:paraId="7EB11067" w14:textId="3E2CD798" w:rsidR="005F704A" w:rsidRPr="00FB4E15" w:rsidRDefault="005F704A" w:rsidP="0079629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предоставления муниципальной услуги «</w:t>
      </w:r>
      <w:r w:rsidR="005D61F6" w:rsidRPr="00FB4E15">
        <w:rPr>
          <w:color w:val="000000" w:themeColor="text1"/>
        </w:rPr>
        <w:t>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</w:t>
      </w:r>
      <w:r w:rsidRPr="00FB4E15">
        <w:rPr>
          <w:color w:val="000000" w:themeColor="text1"/>
        </w:rPr>
        <w:t>» проводится работа по своевременному внесению изменений в административный регламент предоставления муниципальной услуги. Актуальная информация о муниципальной услуге размещена на официальном по</w:t>
      </w:r>
      <w:r w:rsidR="005E777E" w:rsidRPr="00FB4E15">
        <w:rPr>
          <w:color w:val="000000" w:themeColor="text1"/>
        </w:rPr>
        <w:t xml:space="preserve">ртале Администрации города </w:t>
      </w:r>
      <w:r w:rsidRPr="00FB4E15">
        <w:rPr>
          <w:color w:val="000000" w:themeColor="text1"/>
        </w:rPr>
        <w:t>и обновляется с учетом изменений.</w:t>
      </w:r>
      <w:r w:rsidR="0079629D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В целях повышения качества предоставления муниципальной услуги реализована возможность подачи заявления в электронном виде через ЕПГУ. </w:t>
      </w:r>
    </w:p>
    <w:p w14:paraId="69CF459D" w14:textId="77777777" w:rsidR="00406C32" w:rsidRPr="00FB4E15" w:rsidRDefault="005F704A" w:rsidP="00406C32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Продолжено применение автоматизированной системы оплаты проезда на маршрутах регулярных перевозок в городе, позволяющей обеспечить учет оплаты проезда пассажиров</w:t>
      </w:r>
      <w:r w:rsidR="00EB1AF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перевозки багажа, производить оплату проезда с помощью электронных средств оплаты проезда (электронных карт) и наличных денежных средств, автоматизировать расчеты</w:t>
      </w:r>
      <w:r w:rsidR="00EB1AF5" w:rsidRPr="00FB4E15">
        <w:rPr>
          <w:color w:val="000000" w:themeColor="text1"/>
        </w:rPr>
        <w:br/>
      </w:r>
      <w:r w:rsidRPr="00FB4E15">
        <w:rPr>
          <w:color w:val="000000" w:themeColor="text1"/>
        </w:rPr>
        <w:t>с перевозчиками.</w:t>
      </w:r>
    </w:p>
    <w:p w14:paraId="16275C1F" w14:textId="3691D568" w:rsidR="003022C5" w:rsidRPr="00FB4E15" w:rsidRDefault="006738BD" w:rsidP="00FB47CF">
      <w:pPr>
        <w:autoSpaceDE w:val="0"/>
        <w:autoSpaceDN w:val="0"/>
        <w:spacing w:before="40" w:after="4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проведена модернизация подсистемы «Социальная транспортная карта» автоматизированной информационной системы «МФЦ» Сургута», позволившая сократить срок предоставления услуги о предоставлении мер дополнительной социальной поддержки</w:t>
      </w:r>
      <w:r w:rsidRPr="00FB4E15">
        <w:rPr>
          <w:color w:val="000000" w:themeColor="text1"/>
        </w:rPr>
        <w:br/>
        <w:t xml:space="preserve">в виде бесплатного проезда в городском пассажирском транспорте общего пользования отдельным категориям граждан с 90 календарных дней до 5 рабочих дней. </w:t>
      </w:r>
      <w:r w:rsidR="00FB47CF" w:rsidRPr="00FB4E15">
        <w:rPr>
          <w:color w:val="000000" w:themeColor="text1"/>
        </w:rPr>
        <w:t xml:space="preserve">За отчетный период изготовлено </w:t>
      </w:r>
      <w:r w:rsidR="003022C5" w:rsidRPr="00FB4E15">
        <w:rPr>
          <w:color w:val="000000" w:themeColor="text1"/>
        </w:rPr>
        <w:t>и в</w:t>
      </w:r>
      <w:r w:rsidR="00FB47CF" w:rsidRPr="00FB4E15">
        <w:rPr>
          <w:color w:val="000000" w:themeColor="text1"/>
        </w:rPr>
        <w:t xml:space="preserve">ыдано </w:t>
      </w:r>
      <w:r w:rsidR="003022C5" w:rsidRPr="00FB4E15">
        <w:rPr>
          <w:color w:val="000000" w:themeColor="text1"/>
        </w:rPr>
        <w:t xml:space="preserve">2 092 </w:t>
      </w:r>
      <w:r w:rsidR="00FB47CF" w:rsidRPr="00FB4E15">
        <w:rPr>
          <w:color w:val="000000" w:themeColor="text1"/>
        </w:rPr>
        <w:t>карты, совершено 1 403 009 поездок. Всего в</w:t>
      </w:r>
      <w:r w:rsidR="0049532C" w:rsidRPr="00FB4E15">
        <w:rPr>
          <w:color w:val="000000" w:themeColor="text1"/>
          <w:szCs w:val="28"/>
        </w:rPr>
        <w:t xml:space="preserve"> рамках </w:t>
      </w:r>
      <w:r w:rsidR="00E31EF1" w:rsidRPr="00FB4E15">
        <w:rPr>
          <w:color w:val="000000" w:themeColor="text1"/>
          <w:szCs w:val="28"/>
        </w:rPr>
        <w:t>механизма пред</w:t>
      </w:r>
      <w:r w:rsidR="000A5B16" w:rsidRPr="00FB4E15">
        <w:rPr>
          <w:color w:val="000000" w:themeColor="text1"/>
          <w:szCs w:val="28"/>
        </w:rPr>
        <w:t xml:space="preserve">оставления муниципальной услуги </w:t>
      </w:r>
      <w:r w:rsidR="00E31EF1" w:rsidRPr="00FB4E15">
        <w:rPr>
          <w:color w:val="000000" w:themeColor="text1"/>
          <w:szCs w:val="28"/>
        </w:rPr>
        <w:t>по бесплатному проезду</w:t>
      </w:r>
      <w:r w:rsidR="00FB47CF" w:rsidRPr="00FB4E15">
        <w:rPr>
          <w:color w:val="000000" w:themeColor="text1"/>
          <w:szCs w:val="28"/>
        </w:rPr>
        <w:t xml:space="preserve"> </w:t>
      </w:r>
      <w:r w:rsidR="00E31EF1" w:rsidRPr="00FB4E15">
        <w:rPr>
          <w:color w:val="000000" w:themeColor="text1"/>
          <w:szCs w:val="28"/>
        </w:rPr>
        <w:t xml:space="preserve">в городском общественном транспорте </w:t>
      </w:r>
      <w:r w:rsidR="0049532C" w:rsidRPr="00FB4E15">
        <w:rPr>
          <w:color w:val="000000" w:themeColor="text1"/>
          <w:szCs w:val="28"/>
        </w:rPr>
        <w:t xml:space="preserve"> жителям города выдано</w:t>
      </w:r>
      <w:r w:rsidR="000A5B16" w:rsidRPr="00FB4E15">
        <w:rPr>
          <w:color w:val="000000" w:themeColor="text1"/>
          <w:szCs w:val="28"/>
        </w:rPr>
        <w:t xml:space="preserve"> 2</w:t>
      </w:r>
      <w:r w:rsidR="0079629D" w:rsidRPr="00FB4E15">
        <w:rPr>
          <w:color w:val="000000" w:themeColor="text1"/>
          <w:szCs w:val="28"/>
        </w:rPr>
        <w:t>6 260</w:t>
      </w:r>
      <w:r w:rsidR="0049532C" w:rsidRPr="00FB4E15">
        <w:rPr>
          <w:color w:val="000000" w:themeColor="text1"/>
          <w:szCs w:val="28"/>
        </w:rPr>
        <w:t xml:space="preserve"> </w:t>
      </w:r>
      <w:r w:rsidR="00E31EF1" w:rsidRPr="00FB4E15">
        <w:rPr>
          <w:color w:val="000000" w:themeColor="text1"/>
          <w:szCs w:val="28"/>
        </w:rPr>
        <w:t xml:space="preserve">социальных транспортных карт </w:t>
      </w:r>
      <w:r w:rsidR="0079629D" w:rsidRPr="00FB4E15">
        <w:rPr>
          <w:color w:val="000000" w:themeColor="text1"/>
        </w:rPr>
        <w:t>(на 6</w:t>
      </w:r>
      <w:r w:rsidR="00E31EF1" w:rsidRPr="00FB4E15">
        <w:rPr>
          <w:color w:val="000000" w:themeColor="text1"/>
        </w:rPr>
        <w:t>0 поездок</w:t>
      </w:r>
      <w:r w:rsidR="00FB47CF" w:rsidRPr="00FB4E15">
        <w:rPr>
          <w:color w:val="000000" w:themeColor="text1"/>
        </w:rPr>
        <w:br/>
      </w:r>
      <w:r w:rsidR="00E31EF1" w:rsidRPr="00FB4E15">
        <w:rPr>
          <w:color w:val="000000" w:themeColor="text1"/>
        </w:rPr>
        <w:t>в квартал)</w:t>
      </w:r>
      <w:r w:rsidR="00406C32" w:rsidRPr="00FB4E15">
        <w:rPr>
          <w:color w:val="000000" w:themeColor="text1"/>
        </w:rPr>
        <w:t xml:space="preserve">. </w:t>
      </w:r>
    </w:p>
    <w:p w14:paraId="742ADAD6" w14:textId="77777777" w:rsidR="005D4C05" w:rsidRPr="00FB4E15" w:rsidRDefault="005D4C05" w:rsidP="0060539F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образования</w:t>
      </w:r>
      <w:r w:rsidR="006A2F81" w:rsidRPr="00FB4E15">
        <w:rPr>
          <w:color w:val="000000" w:themeColor="text1"/>
        </w:rPr>
        <w:t>.</w:t>
      </w:r>
    </w:p>
    <w:p w14:paraId="46C3DC75" w14:textId="3990007F" w:rsidR="001E3F34" w:rsidRPr="00FB4E15" w:rsidRDefault="001E3F34" w:rsidP="001E3F34">
      <w:pPr>
        <w:ind w:firstLine="709"/>
        <w:jc w:val="both"/>
        <w:rPr>
          <w:b/>
          <w:bCs/>
          <w:color w:val="000000" w:themeColor="text1"/>
        </w:rPr>
      </w:pPr>
      <w:r w:rsidRPr="00FB4E15">
        <w:rPr>
          <w:color w:val="000000" w:themeColor="text1"/>
        </w:rPr>
        <w:t>Для расширения возможностей получения социальных услуг в сфере образования, немуниципальным организациям, в том числе социально ориентированным некоммерческим организациям (далее – СОНКО), индивидуальным предпринимателям, на исполнение передано 3 муниципальные услуги для реализации основных общеобразовательных программ дошкольного образования (для обучающихся от одного года до трех лет в группе полного дня; для обучающихся от трех лет до восьми лет в группе полного дня), организации отдыха детей и молодёжи (в каникулярное время с дневным пребыванием), дополнительных общеразвивающих программ. По итогам 2025 года на территории города осуществляли деятельность 150 организаций различных форм собственности, оказывающих услуги в сфере образования. Количество фактов получения гражданами услуг (работ) от негосударственных (немуниципальных) организаций, осуществляющих деятельность в сфере образования</w:t>
      </w:r>
      <w:r w:rsidRPr="00FB4E15">
        <w:rPr>
          <w:color w:val="000000" w:themeColor="text1"/>
        </w:rPr>
        <w:br/>
        <w:t>за 2025 год, составило 11 335 единиц.</w:t>
      </w:r>
    </w:p>
    <w:p w14:paraId="0DE398F2" w14:textId="03C5BBE0" w:rsidR="001E3F34" w:rsidRPr="00FB4E15" w:rsidRDefault="001E3F34" w:rsidP="001E3F34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департаментом образования Администрации города предоставлены субсидии негосударственным (немуниципальным) организациям на общую сумму</w:t>
      </w:r>
      <w:r w:rsidRPr="00FB4E15">
        <w:rPr>
          <w:color w:val="000000" w:themeColor="text1"/>
        </w:rPr>
        <w:br/>
        <w:t>413,4 млн. рублей:</w:t>
      </w:r>
    </w:p>
    <w:p w14:paraId="6F6F3DC6" w14:textId="3FDC9671" w:rsidR="001E3F34" w:rsidRPr="00FB4E15" w:rsidRDefault="001E3F34" w:rsidP="001E3F34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- 5 частным (немуниципальным) организациям, осуществляющим образовательную деятельность по реализации образовательных программ дошкольного образования,</w:t>
      </w:r>
      <w:r w:rsidRPr="00FB4E15">
        <w:rPr>
          <w:color w:val="000000" w:themeColor="text1"/>
        </w:rPr>
        <w:br/>
        <w:t>2 индивидуальным предпринимателям –</w:t>
      </w:r>
      <w:r w:rsidR="00B9674B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339,1 млн. рублей;</w:t>
      </w:r>
    </w:p>
    <w:p w14:paraId="19A1C82C" w14:textId="56B65C04" w:rsidR="001E3F34" w:rsidRPr="00FB4E15" w:rsidRDefault="001E3F34" w:rsidP="001E3F34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- 4 негосударственным (немуниципальным) образовательным организациям, обеспечивающим отдых и оздоровление детей (в том числе четырем СОНКО) –</w:t>
      </w:r>
      <w:r w:rsidRPr="00FB4E15">
        <w:rPr>
          <w:color w:val="000000" w:themeColor="text1"/>
        </w:rPr>
        <w:br/>
        <w:t>4,3 млн. рублей;</w:t>
      </w:r>
    </w:p>
    <w:p w14:paraId="6E89018B" w14:textId="103A2B81" w:rsidR="001E3F34" w:rsidRPr="00FB4E15" w:rsidRDefault="001E3F34" w:rsidP="001E3F34">
      <w:pPr>
        <w:ind w:firstLine="567"/>
        <w:jc w:val="both"/>
        <w:rPr>
          <w:color w:val="000000" w:themeColor="text1"/>
        </w:rPr>
      </w:pPr>
      <w:r w:rsidRPr="00FB4E15">
        <w:rPr>
          <w:color w:val="000000" w:themeColor="text1"/>
        </w:rPr>
        <w:t>- 12 частным (немуниципальным) организациям, осуществляющим образовательную деятельность по реализации образовательных программ дополнительного образования</w:t>
      </w:r>
      <w:r w:rsidRPr="00FB4E15">
        <w:rPr>
          <w:color w:val="000000" w:themeColor="text1"/>
        </w:rPr>
        <w:br/>
        <w:t>(в том числе девяти СОНКО), 11 индивидуальным предпринимателям – 70,0 млн. рублей.</w:t>
      </w:r>
    </w:p>
    <w:p w14:paraId="1B380D70" w14:textId="59A690E5" w:rsidR="004D2DF0" w:rsidRPr="00FB4E15" w:rsidRDefault="004D2DF0" w:rsidP="004D2DF0">
      <w:pPr>
        <w:ind w:firstLine="708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организована деятельность муниципальных образовательных учреждений, подведомственных департаменту образования</w:t>
      </w:r>
      <w:r w:rsidR="00223BF0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, по актуализации паспортов доступности зданий для инвалидов и маломобильных групп населения, </w:t>
      </w:r>
      <w:r w:rsidRPr="00FB4E15">
        <w:rPr>
          <w:color w:val="000000" w:themeColor="text1"/>
        </w:rPr>
        <w:lastRenderedPageBreak/>
        <w:t>разработанных до 2020 года. Пандусами на входных группах оснащены 50 объек</w:t>
      </w:r>
      <w:r w:rsidR="00223BF0" w:rsidRPr="00FB4E15">
        <w:rPr>
          <w:color w:val="000000" w:themeColor="text1"/>
        </w:rPr>
        <w:t xml:space="preserve">тов образования (25 дошкольных, </w:t>
      </w:r>
      <w:r w:rsidRPr="00FB4E15">
        <w:rPr>
          <w:color w:val="000000" w:themeColor="text1"/>
        </w:rPr>
        <w:t>22 общеобразовательных, 3 дополнительного образования). Телескопическими пандусами оснащены 52 объекта, 11 объектов имеют на входе в здание подъемные платформы, 13 объектов имеют подъемники внутри здания (5 мобильных подъемников для перемещения по лестницам, 5 для сцены, 1 стационарный для преодоления перепада высоты в коридоре, 2 подъемника на 2 этаж), 35 объектов имеют санитарные узлы для маломобильных групп населения, в 142 объектах установлены на входе в здания или территорию кнопки вызова персонала.</w:t>
      </w:r>
    </w:p>
    <w:p w14:paraId="14D13041" w14:textId="77777777" w:rsidR="00DE7B91" w:rsidRPr="00FB4E15" w:rsidRDefault="00DE7B91" w:rsidP="00FC0FC3">
      <w:pPr>
        <w:pStyle w:val="af"/>
        <w:ind w:firstLine="680"/>
        <w:jc w:val="both"/>
        <w:rPr>
          <w:rFonts w:eastAsia="Calibri"/>
          <w:color w:val="000000" w:themeColor="text1"/>
        </w:rPr>
      </w:pPr>
      <w:r w:rsidRPr="00FB4E15">
        <w:rPr>
          <w:color w:val="000000" w:themeColor="text1"/>
        </w:rPr>
        <w:t>Для всех детей с ОВЗ, инвалидностью созданы условия для получения общего образования, в том числе прохождения государственной итоговой аттестации.</w:t>
      </w:r>
      <w:r w:rsidRPr="00FB4E15">
        <w:rPr>
          <w:color w:val="000000" w:themeColor="text1"/>
        </w:rPr>
        <w:br/>
      </w:r>
      <w:r w:rsidRPr="00FB4E15">
        <w:rPr>
          <w:rFonts w:eastAsia="Calibri"/>
          <w:color w:val="000000" w:themeColor="text1"/>
        </w:rPr>
        <w:t>Для обеспечения своевременного определения специальных условий для получения образования детьми с ОВЗ, инвалидностью организована деятельность 3-х составов психолого-медико-педагогической комиссии (далее – ПМПК)</w:t>
      </w:r>
      <w:r w:rsidRPr="00FB4E15">
        <w:rPr>
          <w:rFonts w:eastAsia="Calibri"/>
          <w:b/>
          <w:color w:val="000000" w:themeColor="text1"/>
        </w:rPr>
        <w:t xml:space="preserve"> </w:t>
      </w:r>
      <w:r w:rsidRPr="00FB4E15">
        <w:rPr>
          <w:rFonts w:eastAsia="Calibri"/>
          <w:color w:val="000000" w:themeColor="text1"/>
        </w:rPr>
        <w:t>на базе муниципального казенного учреждения «Центр диагностики и консультирования».</w:t>
      </w:r>
    </w:p>
    <w:p w14:paraId="463C51A4" w14:textId="5FCE9FB1" w:rsidR="00FC0FC3" w:rsidRPr="00FB4E15" w:rsidRDefault="00FC0FC3" w:rsidP="00FC0FC3">
      <w:pPr>
        <w:pStyle w:val="af"/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>Реализуются вариативные модели обучения и воспитания детей с особыми образовательными потребностями в отдельных классах/группах, инклюзивно</w:t>
      </w:r>
      <w:r w:rsidRPr="00FB4E15">
        <w:rPr>
          <w:color w:val="000000" w:themeColor="text1"/>
        </w:rPr>
        <w:br/>
        <w:t>в общеобразовательных классах/группах общеразвивающей направленности на основании заключений ПМПК и заявлений родителей (законных представителей).</w:t>
      </w:r>
    </w:p>
    <w:p w14:paraId="1314E68F" w14:textId="77777777" w:rsidR="00FC0FC3" w:rsidRPr="00FB4E15" w:rsidRDefault="00FC0FC3" w:rsidP="00FC0FC3">
      <w:pPr>
        <w:pStyle w:val="af"/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>Ежегодно расширяется сеть общеобразовательных учреждений, реализующих адаптированные основные образовательные программы для обучающихся с особенностями</w:t>
      </w:r>
      <w:r w:rsidR="00E7300E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в развитии в отдельных классах, с учетом транспортной доступности в разных микрорайонах города, имеющихся условий (кадровые, материально-технические, финансовые). </w:t>
      </w:r>
    </w:p>
    <w:p w14:paraId="23DDB798" w14:textId="77777777" w:rsidR="00FC0FC3" w:rsidRPr="00FB4E15" w:rsidRDefault="00FC0FC3" w:rsidP="00FC0FC3">
      <w:pPr>
        <w:pStyle w:val="af"/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>Образовательными учреждениями в полном объеме выполняются мероприятия, предусмотренные индивидуальными программами реабилитации и абилитации детей-инвалидов в сфере образования: создаются условия для получения образования</w:t>
      </w:r>
      <w:r w:rsidRPr="00FB4E15">
        <w:rPr>
          <w:color w:val="000000" w:themeColor="text1"/>
        </w:rPr>
        <w:br/>
        <w:t>по основным/адаптированным образовательным программам; осуществляется психолого-педагогическое сопровождение.</w:t>
      </w:r>
    </w:p>
    <w:p w14:paraId="0BD90C2D" w14:textId="77777777" w:rsidR="00FC0FC3" w:rsidRPr="00FB4E15" w:rsidRDefault="00FC0FC3" w:rsidP="00FC0FC3">
      <w:pPr>
        <w:pStyle w:val="af"/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>С целью создания условий для повышения компетентности родителей (законных представителей) обучающихся в вопросах образования и воспитания путем предоставления им услуг психолого-педагогической, методическ</w:t>
      </w:r>
      <w:r w:rsidR="00714F50" w:rsidRPr="00FB4E15">
        <w:rPr>
          <w:color w:val="000000" w:themeColor="text1"/>
        </w:rPr>
        <w:t>о-</w:t>
      </w:r>
      <w:r w:rsidRPr="00FB4E15">
        <w:rPr>
          <w:color w:val="000000" w:themeColor="text1"/>
        </w:rPr>
        <w:t>консультативной помощи организована деятельность центров психолого-педагогической, медицинской и социальной помощи</w:t>
      </w:r>
      <w:r w:rsidRPr="00FB4E15">
        <w:rPr>
          <w:color w:val="000000" w:themeColor="text1"/>
        </w:rPr>
        <w:br/>
        <w:t>в дошкольных и общеобразовательных учреждениях, консультационных центров</w:t>
      </w:r>
      <w:r w:rsidRPr="00FB4E15">
        <w:rPr>
          <w:color w:val="000000" w:themeColor="text1"/>
        </w:rPr>
        <w:br/>
        <w:t>в дошкольных образовательных учреждениях.</w:t>
      </w:r>
    </w:p>
    <w:p w14:paraId="20B4D88A" w14:textId="77777777" w:rsidR="00FC0FC3" w:rsidRPr="00FB4E15" w:rsidRDefault="00FC0FC3" w:rsidP="00FC0FC3">
      <w:pPr>
        <w:pStyle w:val="af"/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Психолого-педагогическое сопровождение образовательного процесса осуществляют педагоги-психологи, социальные педагоги, учителя-логопеды, учителя-дефектологи. </w:t>
      </w:r>
    </w:p>
    <w:p w14:paraId="037BD60E" w14:textId="0A6BA609" w:rsidR="00DE7B91" w:rsidRPr="00FB4E15" w:rsidRDefault="00DE7B91" w:rsidP="00DE7B9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Дошкольные организации с каждым годом всё лучше адаптируются к потребностям детей с ОВЗ и инвалидностью, создают специальные условия для их обучения. Так, для открытия в муниципальном бюджетном дошкольном образовательном учреждении № 56 «Искорка» и № 78 «Ивушка» трех групп для детей с непереносимостью глютена (целиакией) проведен капитальный ремонт помещений пищеблоков. В учреждениях введены в эксплуатацию специальные цеха для приготовления диетических блюд. Цеха оборудованы технологическими столами, разделочным инвентарем и моечной ванной, посудомоечной машиной, кухонной и столовой посудой. Для детей с заболеванием целиакия, приносящих продукты и готовые блюда из дома, приготовленные родителями (законными представителями), на пищеблоках обеспечены условия их хранения и разогрева.</w:t>
      </w:r>
    </w:p>
    <w:p w14:paraId="40CF955A" w14:textId="6E172EE8" w:rsidR="00DE7B91" w:rsidRPr="00FB4E15" w:rsidRDefault="00DE7B91" w:rsidP="00DE7B9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дошкольных учреждениях функционируют 5 ресурсных групп, в том числе группа для детей от 2-х до 3-х лет с </w:t>
      </w:r>
      <w:r w:rsidRPr="00FB4E15">
        <w:rPr>
          <w:rStyle w:val="afb"/>
          <w:b w:val="0"/>
          <w:color w:val="000000" w:themeColor="text1"/>
          <w:shd w:val="clear" w:color="auto" w:fill="FFFFFF"/>
        </w:rPr>
        <w:t>расстройством аутистического спектра</w:t>
      </w:r>
      <w:r w:rsidRPr="00FB4E15">
        <w:rPr>
          <w:rStyle w:val="afb"/>
          <w:color w:val="000000" w:themeColor="text1"/>
          <w:shd w:val="clear" w:color="auto" w:fill="FFFFFF"/>
        </w:rPr>
        <w:t xml:space="preserve"> </w:t>
      </w:r>
      <w:r w:rsidRPr="00FB4E15">
        <w:rPr>
          <w:color w:val="000000" w:themeColor="text1"/>
        </w:rPr>
        <w:t>и ментальными нарушениями, в которых создается развивающая среда, позволяющая ребенку достигать своего оптимального психофизического состояния. Функционирует 2 группы для детей</w:t>
      </w:r>
      <w:r w:rsidRPr="00FB4E15">
        <w:rPr>
          <w:color w:val="000000" w:themeColor="text1"/>
        </w:rPr>
        <w:br/>
        <w:t>с сахарным диабетом (предусмотрено специализированное питание, организован медицинский мониторинг).</w:t>
      </w:r>
    </w:p>
    <w:p w14:paraId="6EF0479B" w14:textId="77777777" w:rsidR="00DE7B91" w:rsidRPr="00FB4E15" w:rsidRDefault="00DE7B91" w:rsidP="00DE7B9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 сфере образования в электронном виде предоставляются 1 государственная услуга, 2 муниципальные услуги и 2 услуги образовательных учреждений.</w:t>
      </w:r>
    </w:p>
    <w:p w14:paraId="12F7FE3F" w14:textId="0CBBB6B2" w:rsidR="00DE7B91" w:rsidRPr="00FB4E15" w:rsidRDefault="00DE7B91" w:rsidP="00DE7B91">
      <w:pPr>
        <w:ind w:firstLine="709"/>
        <w:jc w:val="both"/>
        <w:rPr>
          <w:iCs/>
          <w:color w:val="000000" w:themeColor="text1"/>
        </w:rPr>
      </w:pPr>
      <w:r w:rsidRPr="00FB4E15">
        <w:rPr>
          <w:iCs/>
          <w:color w:val="000000" w:themeColor="text1"/>
        </w:rPr>
        <w:t xml:space="preserve">В 2025 году государственную услугу по выплате компенсации части родительской платы за присмотр и уход за детьми в образовательных организациях, осуществляющих образовательную деятельность по реализации образовательной программы дошкольного образования, получило 11 523 родителя (законных представителя) детей. </w:t>
      </w:r>
      <w:r w:rsidRPr="00FB4E15">
        <w:rPr>
          <w:color w:val="000000" w:themeColor="text1"/>
        </w:rPr>
        <w:t>Благодаря грамотно организованной работе, активному информированию 99,6% заявлений были направлены</w:t>
      </w:r>
      <w:r w:rsidRPr="00FB4E15">
        <w:rPr>
          <w:color w:val="000000" w:themeColor="text1"/>
        </w:rPr>
        <w:br/>
        <w:t xml:space="preserve">в электронном виде или </w:t>
      </w:r>
      <w:r w:rsidR="0011365D" w:rsidRPr="00FB4E15">
        <w:rPr>
          <w:color w:val="000000" w:themeColor="text1"/>
        </w:rPr>
        <w:t xml:space="preserve">через </w:t>
      </w:r>
      <w:r w:rsidRPr="00FB4E15">
        <w:rPr>
          <w:color w:val="000000" w:themeColor="text1"/>
        </w:rPr>
        <w:t>МФЦ</w:t>
      </w:r>
      <w:r w:rsidRPr="00FB4E15">
        <w:rPr>
          <w:iCs/>
          <w:color w:val="000000" w:themeColor="text1"/>
        </w:rPr>
        <w:t>.</w:t>
      </w:r>
    </w:p>
    <w:p w14:paraId="231F45CC" w14:textId="4537D579" w:rsidR="00DE7B91" w:rsidRPr="00FB4E15" w:rsidRDefault="00DE7B91" w:rsidP="00DE7B9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Департаментом образования </w:t>
      </w:r>
      <w:r w:rsidR="0011365D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и подведомственными учреждениями в 2025 году рассмотрено:</w:t>
      </w:r>
    </w:p>
    <w:p w14:paraId="01C562E1" w14:textId="387D63E2" w:rsidR="00DE7B91" w:rsidRPr="00FB4E15" w:rsidRDefault="00DE7B91" w:rsidP="00DE7B91">
      <w:pPr>
        <w:ind w:firstLine="680"/>
        <w:jc w:val="both"/>
        <w:rPr>
          <w:color w:val="000000" w:themeColor="text1"/>
        </w:rPr>
      </w:pPr>
      <w:r w:rsidRPr="00FB4E15">
        <w:rPr>
          <w:color w:val="000000" w:themeColor="text1"/>
        </w:rPr>
        <w:t>- 7 892 заявления на оказание муниципальной услуги «Постановка на учет</w:t>
      </w:r>
      <w:r w:rsidR="00232FF1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и направление детей в образовательные учреждения, реализующие образовательные программы дошкольного образования» (в том числе 6 974 на ЕПГУ, 918 в МФЦ);</w:t>
      </w:r>
    </w:p>
    <w:p w14:paraId="0C6EF4F5" w14:textId="77777777" w:rsidR="00DE7B91" w:rsidRPr="00FB4E15" w:rsidRDefault="00DE7B91" w:rsidP="00DE7B9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- 9 487 заявлений на оказание муниципальной услуги «Организация отдыха детей в каникулярное время» осуществляется с использованием автоматизированной информационной системы «Каникулярный отдых» (в том числе 7 747 на ЕПГУ, 1 740 в МФЦ);</w:t>
      </w:r>
    </w:p>
    <w:p w14:paraId="17B81CB9" w14:textId="77777777" w:rsidR="00DE7B91" w:rsidRPr="00FB4E15" w:rsidRDefault="00DE7B91" w:rsidP="00DE7B9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- 44 338 заявлений по услуге «Прием заявлений о зачислении в государственные и муниципальные образовательные организации субъектов Российской Федерации, реализующие программы общего образования» (в том числе 43 176 на ЕПГУ); </w:t>
      </w:r>
    </w:p>
    <w:p w14:paraId="0D3294C8" w14:textId="77777777" w:rsidR="00DE7B91" w:rsidRPr="00FB4E15" w:rsidRDefault="00DE7B91" w:rsidP="00DE7B9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- 70 220 заявления по услуге «Запись на обучение по дополнительной общеобразовательной программе» (в том числе 70 220 в АС ПДО).</w:t>
      </w:r>
    </w:p>
    <w:p w14:paraId="07BEF572" w14:textId="43FABCFD" w:rsidR="00232FF1" w:rsidRPr="00FB4E15" w:rsidRDefault="00232FF1" w:rsidP="00232FF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социологическое исследование, проведенное МКУ «Наш город», показало высокий и достаточный уровни удовлетворенности потребителей качеством оказываемых услуг по: организации и обеспечению отдыха и оздоровления детей – 93,4%, дополнительному образованию – 92,7%, дошкольному образованию – 90,5%, среднему общему образованию – 88,2%, начальному общему образованию – 87,4%, основному общему образованию – 86,0%.</w:t>
      </w:r>
    </w:p>
    <w:p w14:paraId="068C235A" w14:textId="663759BF" w:rsidR="00283B3F" w:rsidRPr="00FB4E15" w:rsidRDefault="00283B3F" w:rsidP="00283B3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Жителями города активно используется платформа «Мобильное приложение горожанина». За 2025 год количество активных пользователей платформы составило</w:t>
      </w:r>
      <w:r w:rsidRPr="00FB4E15">
        <w:rPr>
          <w:color w:val="000000" w:themeColor="text1"/>
        </w:rPr>
        <w:br/>
        <w:t>2 108 человек, а количество новых карт, добавленных в «Мобильное приложение горожанина», составило 841 штук. Приложение имеет функцию оповещения о событиях прохода детей через турникет системы контроля и управления доступом (далее – СКУД)</w:t>
      </w:r>
      <w:r w:rsidRPr="00FB4E15">
        <w:rPr>
          <w:color w:val="000000" w:themeColor="text1"/>
        </w:rPr>
        <w:br/>
        <w:t>с «Картой горожанина». О событиях прохода детей через турникет СКУД с «Картой горожанина» родители получают PUSH-уведомления на свои мобильные устройства.</w:t>
      </w:r>
      <w:r w:rsidRPr="00FB4E15">
        <w:rPr>
          <w:color w:val="000000" w:themeColor="text1"/>
        </w:rPr>
        <w:br/>
        <w:t xml:space="preserve">По событиям прохода формируется еженедельный отчет (рассылается на e-mail), который также можно просматривать в мобильном приложении. </w:t>
      </w:r>
    </w:p>
    <w:p w14:paraId="1CB15327" w14:textId="1B533609" w:rsidR="00283B3F" w:rsidRPr="00FB4E15" w:rsidRDefault="00283B3F" w:rsidP="00283B3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Независимая оценка качества условий осуществления образовательной деятельности в 2025 году проведена в отношении 8 муниципальных образовательных учреждений (одной школы, трех детских садов и четырех учреждений дополнительного образования).</w:t>
      </w:r>
      <w:r w:rsidRPr="00FB4E15">
        <w:rPr>
          <w:color w:val="000000" w:themeColor="text1"/>
        </w:rPr>
        <w:br/>
        <w:t>Все учреждения оценены на «отлично» с минимальным баллом 85,24 и максимальным - 99,16. Результаты независимой оценки качества условий оказания услуг муниципальными организациями (средний балл) в сфере образования – 92,83 балла.</w:t>
      </w:r>
    </w:p>
    <w:p w14:paraId="66921D09" w14:textId="77777777" w:rsidR="00E01EC9" w:rsidRPr="00FB4E15" w:rsidRDefault="00E01EC9" w:rsidP="0039778E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культуры</w:t>
      </w:r>
      <w:r w:rsidR="00404110" w:rsidRPr="00FB4E15">
        <w:rPr>
          <w:color w:val="000000" w:themeColor="text1"/>
        </w:rPr>
        <w:t>.</w:t>
      </w:r>
    </w:p>
    <w:p w14:paraId="6C3F0140" w14:textId="4ED27836" w:rsidR="00B34D49" w:rsidRPr="00FB4E15" w:rsidRDefault="00B34D49" w:rsidP="00B34D49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15 учреждений, курируемых комитетом культуры</w:t>
      </w:r>
      <w:r w:rsidR="00620DFD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>, предоставляли (выполняли) 40 услуг (работ), из них в электронном виде – 7 услуг.</w:t>
      </w:r>
    </w:p>
    <w:p w14:paraId="481FE312" w14:textId="77777777" w:rsidR="00B34D49" w:rsidRPr="00FB4E15" w:rsidRDefault="00B34D49" w:rsidP="00B34D49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повышения качества и доступности услуг в сфере культуры продолжилась работа по поддержке доступа немуниципальных организаций (коммерческих, некоммерческих) к предоставлению услуг в социальной сфере гражданам. </w:t>
      </w:r>
    </w:p>
    <w:p w14:paraId="0A56F5E5" w14:textId="77777777" w:rsidR="00B34D49" w:rsidRPr="00FB4E15" w:rsidRDefault="00B34D49" w:rsidP="00B34D49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немуниципальным организациям, в том числе СОНКО, индивидуальным предпринимателям, на исполнение были переданы 1 работа и 1 услуга.</w:t>
      </w:r>
    </w:p>
    <w:p w14:paraId="1CAFBDDE" w14:textId="7CD796F5" w:rsidR="00232FA6" w:rsidRPr="00FB4E15" w:rsidRDefault="00232FA6" w:rsidP="00232FA6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территории города по итогам 2025 года осуществляли деятельность 88 организаций различных форм собственности, оказывающих услуги в сфере культуры и искусства. Пяти</w:t>
      </w:r>
      <w:r w:rsidRPr="00FB4E15">
        <w:rPr>
          <w:color w:val="000000" w:themeColor="text1"/>
        </w:rPr>
        <w:br/>
        <w:t>из них предоставлены субсидии в размере 2,4 млн. рублей, из них СОНКО – 1 млн. рублей</w:t>
      </w:r>
      <w:r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>на оказание (выполнение) муниципальных услуг (работ) по организации деятельности клубных формирований и формирований самодеятельного народного творчества, показу спектаклей (театральных постановок). Количество фактов получения гражданами услуг</w:t>
      </w:r>
      <w:r w:rsidRPr="00FB4E15">
        <w:rPr>
          <w:color w:val="000000" w:themeColor="text1"/>
        </w:rPr>
        <w:br/>
        <w:t>от немуниципальных организаций, осуществляющих деятельность в сфере культуры,</w:t>
      </w:r>
      <w:r w:rsidRPr="00FB4E15">
        <w:rPr>
          <w:color w:val="000000" w:themeColor="text1"/>
        </w:rPr>
        <w:br/>
        <w:t>за 2025 год составило 13 914 единиц.</w:t>
      </w:r>
    </w:p>
    <w:p w14:paraId="452B2F04" w14:textId="5E8DAEB5" w:rsidR="00757548" w:rsidRPr="00FB4E15" w:rsidRDefault="00757548" w:rsidP="00757548">
      <w:pPr>
        <w:widowControl w:val="0"/>
        <w:tabs>
          <w:tab w:val="left" w:pos="-4536"/>
          <w:tab w:val="left" w:pos="851"/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rFonts w:eastAsia="Calibri"/>
          <w:color w:val="000000" w:themeColor="text1"/>
          <w:lang w:eastAsia="en-US"/>
        </w:rPr>
        <w:t xml:space="preserve">На официальном портале Администрации города в разделе </w:t>
      </w:r>
      <w:r w:rsidR="00E42739" w:rsidRPr="00FB4E15">
        <w:rPr>
          <w:rFonts w:eastAsia="Calibri"/>
          <w:color w:val="000000" w:themeColor="text1"/>
          <w:lang w:eastAsia="en-US"/>
        </w:rPr>
        <w:t xml:space="preserve">комитета </w:t>
      </w:r>
      <w:r w:rsidRPr="00FB4E15">
        <w:rPr>
          <w:color w:val="000000" w:themeColor="text1"/>
        </w:rPr>
        <w:t>культуры</w:t>
      </w:r>
      <w:r w:rsidR="00620DFD" w:rsidRPr="00FB4E15">
        <w:rPr>
          <w:color w:val="000000" w:themeColor="text1"/>
        </w:rPr>
        <w:t xml:space="preserve"> Администрации города </w:t>
      </w:r>
      <w:r w:rsidRPr="00FB4E15">
        <w:rPr>
          <w:rFonts w:eastAsia="Calibri"/>
          <w:color w:val="000000" w:themeColor="text1"/>
          <w:lang w:eastAsia="en-US"/>
        </w:rPr>
        <w:t xml:space="preserve">создана рубрика «Поддержка НКО, СОНКО, коммерческих структур», с размещенной информацией о нормативной правовой базе по поддержке немуниципального сектора в сфере культуры, реестре </w:t>
      </w:r>
      <w:r w:rsidR="009A75BF" w:rsidRPr="00FB4E15">
        <w:rPr>
          <w:rFonts w:eastAsia="Calibri"/>
          <w:color w:val="000000" w:themeColor="text1"/>
          <w:lang w:eastAsia="en-US"/>
        </w:rPr>
        <w:t xml:space="preserve">некоммерческого </w:t>
      </w:r>
      <w:r w:rsidRPr="00FB4E15">
        <w:rPr>
          <w:rFonts w:eastAsia="Calibri"/>
          <w:color w:val="000000" w:themeColor="text1"/>
          <w:lang w:eastAsia="en-US"/>
        </w:rPr>
        <w:t>сектора и иных документах по данному вопросу.</w:t>
      </w:r>
    </w:p>
    <w:p w14:paraId="741EB459" w14:textId="3F9E776F" w:rsidR="00750930" w:rsidRPr="00FB4E15" w:rsidRDefault="00750930" w:rsidP="00750930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Муниципальные учреждения культуры оказывают услуги для населения города</w:t>
      </w:r>
      <w:r w:rsidRPr="00FB4E15">
        <w:rPr>
          <w:color w:val="000000" w:themeColor="text1"/>
        </w:rPr>
        <w:br/>
        <w:t>на 43 объектах. Объекты обследованы и паспортизированы. Паспорта доступности размещены на официальных сайтах учреждений, в территориальной информационной системе Ханты-Мансийского автономного округа – Югры.</w:t>
      </w:r>
    </w:p>
    <w:p w14:paraId="2FCA3B5E" w14:textId="4FF65B4A" w:rsidR="00286149" w:rsidRPr="00FB4E15" w:rsidRDefault="00286149" w:rsidP="002A647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Условия доступности для </w:t>
      </w:r>
      <w:r w:rsidR="005C1074" w:rsidRPr="00FB4E15">
        <w:rPr>
          <w:color w:val="000000" w:themeColor="text1"/>
        </w:rPr>
        <w:t>маломобильных групп населения с</w:t>
      </w:r>
      <w:r w:rsidRPr="00FB4E15">
        <w:rPr>
          <w:color w:val="000000" w:themeColor="text1"/>
        </w:rPr>
        <w:t xml:space="preserve">озданы на </w:t>
      </w:r>
      <w:r w:rsidR="00404110" w:rsidRPr="00FB4E15">
        <w:rPr>
          <w:color w:val="000000" w:themeColor="text1"/>
        </w:rPr>
        <w:t>всех</w:t>
      </w:r>
      <w:r w:rsidRPr="00FB4E15">
        <w:rPr>
          <w:color w:val="000000" w:themeColor="text1"/>
        </w:rPr>
        <w:t xml:space="preserve"> объектах:</w:t>
      </w:r>
    </w:p>
    <w:p w14:paraId="7C545372" w14:textId="27ABCE32" w:rsidR="00DE04D8" w:rsidRPr="00FB4E15" w:rsidRDefault="00B67EC4" w:rsidP="002A647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DE04D8" w:rsidRPr="00FB4E15">
        <w:rPr>
          <w:color w:val="000000" w:themeColor="text1"/>
        </w:rPr>
        <w:t>муниципальное автономное учреждение «Сургутская филармония»</w:t>
      </w:r>
      <w:r w:rsidR="002A647D" w:rsidRPr="00FB4E15">
        <w:rPr>
          <w:color w:val="000000" w:themeColor="text1"/>
        </w:rPr>
        <w:t xml:space="preserve"> </w:t>
      </w:r>
      <w:r w:rsidR="00750930" w:rsidRPr="00FB4E15">
        <w:rPr>
          <w:color w:val="000000" w:themeColor="text1"/>
        </w:rPr>
        <w:t>–</w:t>
      </w:r>
      <w:r w:rsidR="009A75BF" w:rsidRPr="00FB4E15">
        <w:rPr>
          <w:color w:val="000000" w:themeColor="text1"/>
        </w:rPr>
        <w:t xml:space="preserve"> </w:t>
      </w:r>
      <w:r w:rsidR="00750930" w:rsidRPr="00FB4E15">
        <w:rPr>
          <w:color w:val="000000" w:themeColor="text1"/>
        </w:rPr>
        <w:t>доступны специально выделенные участки</w:t>
      </w:r>
      <w:r w:rsidR="009A75BF" w:rsidRPr="00FB4E15">
        <w:rPr>
          <w:color w:val="000000" w:themeColor="text1"/>
        </w:rPr>
        <w:t>;</w:t>
      </w:r>
    </w:p>
    <w:p w14:paraId="4A12357F" w14:textId="65723584" w:rsidR="00DE04D8" w:rsidRPr="00FB4E15" w:rsidRDefault="00B67EC4" w:rsidP="002A647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</w:t>
      </w:r>
      <w:r w:rsidR="00750930" w:rsidRPr="00FB4E15">
        <w:rPr>
          <w:color w:val="000000" w:themeColor="text1"/>
        </w:rPr>
        <w:t>5</w:t>
      </w:r>
      <w:r w:rsidR="007462C8" w:rsidRPr="00FB4E15">
        <w:rPr>
          <w:color w:val="000000" w:themeColor="text1"/>
        </w:rPr>
        <w:t xml:space="preserve"> объектов доступны частично-избирательно для всех категорий инвалидов (</w:t>
      </w:r>
      <w:r w:rsidR="00DE04D8" w:rsidRPr="00FB4E15">
        <w:rPr>
          <w:color w:val="000000" w:themeColor="text1"/>
        </w:rPr>
        <w:t>галерея современного искусства «Стерх»</w:t>
      </w:r>
      <w:r w:rsidR="007462C8" w:rsidRPr="00FB4E15">
        <w:rPr>
          <w:color w:val="000000" w:themeColor="text1"/>
        </w:rPr>
        <w:t xml:space="preserve">, </w:t>
      </w:r>
      <w:r w:rsidR="00C75541" w:rsidRPr="00FB4E15">
        <w:rPr>
          <w:color w:val="000000" w:themeColor="text1"/>
        </w:rPr>
        <w:t>муниципальное автономное учреждение «</w:t>
      </w:r>
      <w:r w:rsidR="00E42739" w:rsidRPr="00FB4E15">
        <w:rPr>
          <w:color w:val="000000" w:themeColor="text1"/>
        </w:rPr>
        <w:t>Детская х</w:t>
      </w:r>
      <w:r w:rsidR="00C75541" w:rsidRPr="00FB4E15">
        <w:rPr>
          <w:color w:val="000000" w:themeColor="text1"/>
        </w:rPr>
        <w:t>ореографическая школа</w:t>
      </w:r>
      <w:r w:rsidR="00404110" w:rsidRPr="00FB4E15">
        <w:rPr>
          <w:color w:val="000000" w:themeColor="text1"/>
        </w:rPr>
        <w:t xml:space="preserve"> </w:t>
      </w:r>
      <w:r w:rsidR="00C75541" w:rsidRPr="00FB4E15">
        <w:rPr>
          <w:color w:val="000000" w:themeColor="text1"/>
        </w:rPr>
        <w:t>№ 1», центральная городская библиотека</w:t>
      </w:r>
      <w:r w:rsidR="00E42739" w:rsidRPr="00FB4E15">
        <w:rPr>
          <w:color w:val="000000" w:themeColor="text1"/>
        </w:rPr>
        <w:t xml:space="preserve"> имени А.С. Пушкина</w:t>
      </w:r>
      <w:r w:rsidR="00C75541" w:rsidRPr="00FB4E15">
        <w:rPr>
          <w:color w:val="000000" w:themeColor="text1"/>
        </w:rPr>
        <w:t>, центральная детская библиотека, муниципальное бюджетное учреждение дополнительного образовани</w:t>
      </w:r>
      <w:r w:rsidR="009A75BF" w:rsidRPr="00FB4E15">
        <w:rPr>
          <w:color w:val="000000" w:themeColor="text1"/>
        </w:rPr>
        <w:t>я «Детская школа искусств № 2»).</w:t>
      </w:r>
    </w:p>
    <w:p w14:paraId="379B375B" w14:textId="6CE572E0" w:rsidR="002A647D" w:rsidRPr="00FB4E15" w:rsidRDefault="00404110" w:rsidP="002A647D">
      <w:pPr>
        <w:pStyle w:val="ad"/>
        <w:tabs>
          <w:tab w:val="left" w:pos="440"/>
        </w:tabs>
        <w:ind w:left="0" w:firstLine="709"/>
        <w:rPr>
          <w:color w:val="000000" w:themeColor="text1"/>
        </w:rPr>
      </w:pPr>
      <w:r w:rsidRPr="00FB4E15">
        <w:rPr>
          <w:color w:val="000000" w:themeColor="text1"/>
          <w:lang w:val="ru-RU"/>
        </w:rPr>
        <w:t xml:space="preserve">- </w:t>
      </w:r>
      <w:r w:rsidR="007462C8" w:rsidRPr="00FB4E15">
        <w:rPr>
          <w:color w:val="000000" w:themeColor="text1"/>
          <w:lang w:val="ru-RU"/>
        </w:rPr>
        <w:t>3</w:t>
      </w:r>
      <w:r w:rsidR="00750930" w:rsidRPr="00FB4E15">
        <w:rPr>
          <w:color w:val="000000" w:themeColor="text1"/>
          <w:lang w:val="ru-RU"/>
        </w:rPr>
        <w:t>7</w:t>
      </w:r>
      <w:r w:rsidR="002A647D" w:rsidRPr="00FB4E15">
        <w:rPr>
          <w:color w:val="000000" w:themeColor="text1"/>
        </w:rPr>
        <w:t xml:space="preserve"> объект</w:t>
      </w:r>
      <w:r w:rsidRPr="00FB4E15">
        <w:rPr>
          <w:color w:val="000000" w:themeColor="text1"/>
          <w:lang w:val="ru-RU"/>
        </w:rPr>
        <w:t>ов</w:t>
      </w:r>
      <w:r w:rsidR="002A647D" w:rsidRPr="00FB4E15">
        <w:rPr>
          <w:color w:val="000000" w:themeColor="text1"/>
        </w:rPr>
        <w:t xml:space="preserve"> имеют (один из элементов либо несколько) пандусы, съезды, перила, автостоянки для инвалидов, расширенные дверные проемы, звуковые и тактильные средства, специализированные туалетные комнаты, подъемные устройства, кнопки вызова.</w:t>
      </w:r>
    </w:p>
    <w:p w14:paraId="6E46CB7C" w14:textId="2E9F1656" w:rsidR="00750930" w:rsidRPr="00FB4E15" w:rsidRDefault="00750930" w:rsidP="00750930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обеспечения доступа инвалидам к месту предоставления услуг, в том числе</w:t>
      </w:r>
      <w:r w:rsidRPr="00FB4E15">
        <w:rPr>
          <w:color w:val="000000" w:themeColor="text1"/>
        </w:rPr>
        <w:br/>
        <w:t>с помощью персонала учреждений, в муниципальных учреждениях проведено инструктирование специалистов, работающих с инвалидами, которые по роду своей деятельности могут контактировать с ними по вопросам, связанным с обеспечением доступности объектов и услуг – 216 человек. В 2025 году обучение/специальную подготовку в данном направлении прошли 54 человека.</w:t>
      </w:r>
    </w:p>
    <w:p w14:paraId="111CED13" w14:textId="073BC7AB" w:rsidR="00060DF9" w:rsidRPr="00FB4E15" w:rsidRDefault="00060DF9" w:rsidP="00060DF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Информация о доступности объектов культуры также размещена на официальном портале Администрации города на странице</w:t>
      </w:r>
      <w:r w:rsidR="00404110" w:rsidRPr="00FB4E15">
        <w:rPr>
          <w:color w:val="000000" w:themeColor="text1"/>
        </w:rPr>
        <w:t xml:space="preserve"> комитета культуры</w:t>
      </w:r>
      <w:r w:rsidR="005C1074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>.</w:t>
      </w:r>
    </w:p>
    <w:p w14:paraId="6EE41D24" w14:textId="13321F2F" w:rsidR="009A703C" w:rsidRPr="00FB4E15" w:rsidRDefault="009A703C" w:rsidP="009A703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Во всех муниципальных учреждениях культуры реализованы мероприятия</w:t>
      </w:r>
      <w:r w:rsidRPr="00FB4E15">
        <w:rPr>
          <w:color w:val="000000" w:themeColor="text1"/>
        </w:rPr>
        <w:br/>
        <w:t xml:space="preserve">по адаптации сайтов для лиц с нарушением зрения. </w:t>
      </w:r>
    </w:p>
    <w:p w14:paraId="6BDD9077" w14:textId="77777777" w:rsidR="00E42739" w:rsidRPr="00FB4E15" w:rsidRDefault="00E42739" w:rsidP="00E42739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продолжалась работа по созданию универсальной безбарьерной среды для инвалидов и других маломобильных групп населения: в 6 учреждениях культуры приобретены беспроводные системы вызова, мнемосхемы, маяк светозвуковой, доводчики дверей, накладки на ступени, тактильные полноцветные таблички, пиктограммы, кнопки вызова персонала для оказания ситуационной помощи, ретрансляторы, издания для слабовидящих и незрячих читателей.</w:t>
      </w:r>
    </w:p>
    <w:p w14:paraId="1C6AF826" w14:textId="7575EFD5" w:rsidR="00750930" w:rsidRPr="00FB4E15" w:rsidRDefault="00750930" w:rsidP="00750930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муниципальные учреждения культуры и дополнительного образования осуществляли реализацию проектов и программ для жителей города с ОВЗ. </w:t>
      </w:r>
    </w:p>
    <w:p w14:paraId="7BC3A5F9" w14:textId="7B37A681" w:rsidR="007151B8" w:rsidRPr="00FB4E15" w:rsidRDefault="007151B8" w:rsidP="007151B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Сургутский краеведческий музей на протяжении ряда лет реализует проект внеурочной деятельности «По следам черно-бурого лиса», ориентированный на учащихся 5-7-х классов  казенн</w:t>
      </w:r>
      <w:r w:rsidR="00E42739" w:rsidRPr="00FB4E15">
        <w:rPr>
          <w:color w:val="000000" w:themeColor="text1"/>
        </w:rPr>
        <w:t>ого</w:t>
      </w:r>
      <w:r w:rsidRPr="00FB4E15">
        <w:rPr>
          <w:color w:val="000000" w:themeColor="text1"/>
        </w:rPr>
        <w:t xml:space="preserve"> общеобразовательн</w:t>
      </w:r>
      <w:r w:rsidR="00E42739" w:rsidRPr="00FB4E15">
        <w:rPr>
          <w:color w:val="000000" w:themeColor="text1"/>
        </w:rPr>
        <w:t>ого</w:t>
      </w:r>
      <w:r w:rsidRPr="00FB4E15">
        <w:rPr>
          <w:color w:val="000000" w:themeColor="text1"/>
        </w:rPr>
        <w:t xml:space="preserve"> учреждени</w:t>
      </w:r>
      <w:r w:rsidR="00E42739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Ханты-Мансийского автономного округа – Югры «Сургутская школа с профессиональной подготовкой для обучающихся</w:t>
      </w:r>
      <w:r w:rsidRPr="00FB4E15">
        <w:rPr>
          <w:color w:val="000000" w:themeColor="text1"/>
        </w:rPr>
        <w:br/>
        <w:t>с ограниченными возможностями здоровья». Проект включает в себя традиционные</w:t>
      </w:r>
      <w:r w:rsidRPr="00FB4E15">
        <w:rPr>
          <w:color w:val="000000" w:themeColor="text1"/>
        </w:rPr>
        <w:br/>
        <w:t xml:space="preserve">и интерактивные музейные занятия по разным тематическим направлениям: культурные традиции восточных ханты, культурно-историческое развитие и промышленное становление города, старожильческая культура русского населения Сургутского Приобья, особенности </w:t>
      </w:r>
      <w:r w:rsidRPr="00FB4E15">
        <w:rPr>
          <w:color w:val="000000" w:themeColor="text1"/>
        </w:rPr>
        <w:lastRenderedPageBreak/>
        <w:t xml:space="preserve">флоры и фауны края, история, культура древнего населения и другое. Число постоянных участников – 94 человека. </w:t>
      </w:r>
    </w:p>
    <w:p w14:paraId="174783BD" w14:textId="05273204" w:rsidR="009A703C" w:rsidRPr="00FB4E15" w:rsidRDefault="009A703C" w:rsidP="009A703C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сайте Сургутского краеведческого музея имеется электронный каталог «Коллекции-online», где предоставляется возможность дистанционно познакомиться с музейными предметами напрямую из электронной базы данных. В нем доступна информация</w:t>
      </w:r>
      <w:r w:rsidRPr="00FB4E15">
        <w:rPr>
          <w:color w:val="000000" w:themeColor="text1"/>
        </w:rPr>
        <w:br/>
        <w:t>о 57 947 предметах музея. В государственном каталоге музейного фонда Российской Федерации зарегистрировано 66 527 музейных предметов. В музее представлено</w:t>
      </w:r>
      <w:r w:rsidRPr="00FB4E15">
        <w:rPr>
          <w:color w:val="000000" w:themeColor="text1"/>
        </w:rPr>
        <w:br/>
        <w:t xml:space="preserve">42 предмета, оснащенные описаниями, выполненными шрифтом Брайля. Это позволяет слепым и слабовидящим посетителям музейных выставок ознакомиться с экспонатами тактильно в Музейном центре, а также в структурных подразделениях музея: «Купеческая усадьба. Дом купца Г.С. Клепикова», Мемориальном комплексе геологов-первопроходцев «Дом Ф.К. Салманова» и Центре патриотического наследия. </w:t>
      </w:r>
    </w:p>
    <w:p w14:paraId="60523270" w14:textId="311E1174" w:rsidR="009A703C" w:rsidRPr="00FB4E15" w:rsidRDefault="009A703C" w:rsidP="009A703C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Сургутском художественном музее действует стационарная </w:t>
      </w:r>
      <w:r w:rsidR="00E42739" w:rsidRPr="00FB4E15">
        <w:rPr>
          <w:color w:val="000000" w:themeColor="text1"/>
        </w:rPr>
        <w:t xml:space="preserve">тактильная </w:t>
      </w:r>
      <w:r w:rsidRPr="00FB4E15">
        <w:rPr>
          <w:color w:val="000000" w:themeColor="text1"/>
        </w:rPr>
        <w:t>выставка «Семь ликов ЯХа», на которой посетителям предоставляется возможность воспользоваться аудиогидами, тактильными макетами и этикетажем на языке Брайля. В 2025 году продолжил свою работу выставочный проект «Прикосновение к искусству», созданный Сургутским художественным музеем в 2024 году для людей с нарушением зрения. Главные экспонаты выставки – подлинные шедевры изобразительного искусства из собрания музея</w:t>
      </w:r>
      <w:r w:rsidRPr="00FB4E15">
        <w:rPr>
          <w:color w:val="000000" w:themeColor="text1"/>
        </w:rPr>
        <w:br/>
        <w:t xml:space="preserve">и их тактильные копии. </w:t>
      </w:r>
    </w:p>
    <w:p w14:paraId="6D550E7A" w14:textId="1D8E4833" w:rsidR="00B0427B" w:rsidRPr="00FB4E15" w:rsidRDefault="00B0427B" w:rsidP="00B0427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сайте Сургутского художественного музея имеется возможность дистанционно познакомиться с музейными предметами и музейными коллекциями. На 12 виртуальных выставках представлены изображения 244 произведений изобразительного искусства</w:t>
      </w:r>
      <w:r w:rsidRPr="00FB4E15">
        <w:rPr>
          <w:color w:val="000000" w:themeColor="text1"/>
        </w:rPr>
        <w:br/>
        <w:t xml:space="preserve">из собрания музея. </w:t>
      </w:r>
    </w:p>
    <w:p w14:paraId="6B4388FE" w14:textId="26EFDEB7" w:rsidR="00B0427B" w:rsidRPr="00FB4E15" w:rsidRDefault="00B0427B" w:rsidP="00B0427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основании обращений общественных организаций, образовательных и социальных учреждений, работающих с людьми с инвалидностью, музеи проводят мероприятия</w:t>
      </w:r>
      <w:r w:rsidRPr="00FB4E15">
        <w:rPr>
          <w:color w:val="000000" w:themeColor="text1"/>
        </w:rPr>
        <w:br/>
        <w:t xml:space="preserve">на безвозмездной основе – экскурсии, занятия и мастер-классы. </w:t>
      </w:r>
    </w:p>
    <w:p w14:paraId="18EB72B6" w14:textId="77777777" w:rsidR="00B0427B" w:rsidRPr="00FB4E15" w:rsidRDefault="00B0427B" w:rsidP="00B0427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муниципальном автономном учреждении «Театр актера и кукол «Петрушка» ежегодно организуются показы спектаклей с выездом на дом к ребенку-инвалиду в рамках проекта «Добрая сказка входит в дом». В 2025 году состоялось 13 выездов для 14 детей. </w:t>
      </w:r>
    </w:p>
    <w:p w14:paraId="5A6C78E3" w14:textId="0CB75457" w:rsidR="006E47E4" w:rsidRPr="00FB4E15" w:rsidRDefault="00B0427B" w:rsidP="006E47E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Централизованной библиотечной системе на учете состоит 360 изданий и книг, выполненных рельефно-точечным шрифтом Брайля, объем фонда для данной категории пользователей составляет</w:t>
      </w:r>
      <w:r w:rsidRPr="00FB4E15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</w:t>
      </w:r>
      <w:r w:rsidRPr="00FB4E15">
        <w:rPr>
          <w:rFonts w:eastAsia="Calibri"/>
          <w:bCs/>
          <w:color w:val="000000" w:themeColor="text1"/>
          <w:lang w:eastAsia="en-US"/>
        </w:rPr>
        <w:t>13 852</w:t>
      </w:r>
      <w:r w:rsidRPr="00FB4E15">
        <w:rPr>
          <w:color w:val="000000" w:themeColor="text1"/>
        </w:rPr>
        <w:t xml:space="preserve"> изданий. Учреждение зарегистрировано на сайте электронной библиотеки www.av3715.ru (аудиозаписи в формате LKF), предоставляет доступ к аудиокнигам. На сайте организована справочно-информационная служба для инвалидов. </w:t>
      </w:r>
    </w:p>
    <w:p w14:paraId="47E72F2E" w14:textId="77777777" w:rsidR="00B0427B" w:rsidRPr="00FB4E15" w:rsidRDefault="00B0427B" w:rsidP="00B0427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разделе «Тифлочитатель» официального сайта </w:t>
      </w:r>
      <w:hyperlink r:id="rId26" w:history="1">
        <w:r w:rsidRPr="00FB4E15">
          <w:rPr>
            <w:color w:val="000000" w:themeColor="text1"/>
          </w:rPr>
          <w:t>https://slib.ru/tiflo</w:t>
        </w:r>
      </w:hyperlink>
      <w:r w:rsidRPr="00FB4E15">
        <w:rPr>
          <w:color w:val="000000" w:themeColor="text1"/>
        </w:rPr>
        <w:t xml:space="preserve"> размещены аудиозаписи, выполненные сотрудниками ЦБС, в разделе «Ресурсы» имеется подраздел «Издания для слабовидящих и незрячих», в перечне ресурсов представлены тактильные книги, изготавливаемые сотрудниками учреждения.</w:t>
      </w:r>
    </w:p>
    <w:p w14:paraId="0B09E2F0" w14:textId="77777777" w:rsidR="00B0427B" w:rsidRPr="00FB4E15" w:rsidRDefault="00B0427B" w:rsidP="00B0427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Для незрячих пользователей в библиотеке (универсальной) № 21 им. Н.М. Рубцова выполняется запись на носители пользователей и консультирование по работе с аудио документами библиотеки Логос. Заключено соглашение на доступ и возможность скачивания аудио документов из библиотеки Логос.</w:t>
      </w:r>
    </w:p>
    <w:p w14:paraId="52CF9069" w14:textId="39D055B5" w:rsidR="00A91D08" w:rsidRPr="00FB4E15" w:rsidRDefault="00A91D08" w:rsidP="00A91D08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Центральная детская библиотека проводит цикл регулярных мероприятий</w:t>
      </w:r>
      <w:r w:rsidR="00B9674B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для воспитанников автономно</w:t>
      </w:r>
      <w:r w:rsidR="00B9674B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некоммерческо</w:t>
      </w:r>
      <w:r w:rsidR="00B9674B" w:rsidRPr="00FB4E15">
        <w:rPr>
          <w:color w:val="000000" w:themeColor="text1"/>
        </w:rPr>
        <w:t>й</w:t>
      </w:r>
      <w:r w:rsidRPr="00FB4E15">
        <w:rPr>
          <w:color w:val="000000" w:themeColor="text1"/>
        </w:rPr>
        <w:t xml:space="preserve"> организаци</w:t>
      </w:r>
      <w:r w:rsidR="00B9674B" w:rsidRPr="00FB4E15">
        <w:rPr>
          <w:color w:val="000000" w:themeColor="text1"/>
        </w:rPr>
        <w:t>и</w:t>
      </w:r>
      <w:r w:rsidRPr="00FB4E15">
        <w:rPr>
          <w:color w:val="000000" w:themeColor="text1"/>
        </w:rPr>
        <w:t xml:space="preserve"> дополнительного образования «Счастье», бюджетно</w:t>
      </w:r>
      <w:r w:rsidR="00B9674B" w:rsidRPr="00FB4E15">
        <w:rPr>
          <w:color w:val="000000" w:themeColor="text1"/>
        </w:rPr>
        <w:t>го</w:t>
      </w:r>
      <w:r w:rsidRPr="00FB4E15">
        <w:rPr>
          <w:color w:val="000000" w:themeColor="text1"/>
        </w:rPr>
        <w:t xml:space="preserve"> учреждени</w:t>
      </w:r>
      <w:r w:rsidR="00B9674B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Ханты-Мансийского автономного округа – Югры «Сургутский реабилитационный центр», </w:t>
      </w:r>
      <w:r w:rsidR="00B9674B" w:rsidRPr="00FB4E15">
        <w:rPr>
          <w:color w:val="000000" w:themeColor="text1"/>
        </w:rPr>
        <w:t xml:space="preserve">казенного общеобразовательного учреждения Ханты-Мансийского автономного округа – Югры </w:t>
      </w:r>
      <w:r w:rsidRPr="00FB4E15">
        <w:rPr>
          <w:color w:val="000000" w:themeColor="text1"/>
        </w:rPr>
        <w:t>«Сургутская школа – детский сад для обучающихся с ограниченными возможностями здоровья».</w:t>
      </w:r>
      <w:r w:rsidRPr="00FB4E15">
        <w:rPr>
          <w:color w:val="000000" w:themeColor="text1"/>
          <w:sz w:val="28"/>
          <w:szCs w:val="28"/>
        </w:rPr>
        <w:t xml:space="preserve"> </w:t>
      </w:r>
      <w:r w:rsidRPr="00FB4E15">
        <w:rPr>
          <w:color w:val="000000" w:themeColor="text1"/>
        </w:rPr>
        <w:t>Программа посещений каждый раз обновляется. Один день посвящен громким чтениям, выбираются небольшие произведения, которые можно интересно «обыграть» голосом, мимикой, движениями. Программа другого дня содержит беседы, направленные на интеллектуальное развитие детей; мастер-классы,</w:t>
      </w:r>
      <w:r w:rsidR="00B9674B"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 xml:space="preserve">на которых дети с сотрудниками изготавливают различные сувениры, открытки, коллажи, активизируя мелкую моторику, тренируя внимание. </w:t>
      </w:r>
    </w:p>
    <w:p w14:paraId="6BD585D1" w14:textId="32F81AFD" w:rsidR="00B9674B" w:rsidRPr="00FB4E15" w:rsidRDefault="00B9674B" w:rsidP="00B9674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детских школах искусств обучаются 55 детей с ОВЗ по общеразвивающим программам в области музыкального и изобразительного искусств. Содержание программ разработано с учетом возрастных, психофизиологических и индивидуальных особенностей детей с ОВЗ и направлено на создание условий для эстетического воспитания, личностного развития, абилитации, социализации детей путем приобщения их к занятиям доступными</w:t>
      </w:r>
      <w:r w:rsidRPr="00FB4E15">
        <w:rPr>
          <w:color w:val="000000" w:themeColor="text1"/>
        </w:rPr>
        <w:br/>
        <w:t xml:space="preserve">им видами художественно-творческой деятельности. Обучающиеся по адаптированным общеразвивающим программам принимают участие в концертах, спектаклях, выставках, фестивалях, ежегодно становятся лауреатами конкурсов различных уровней. </w:t>
      </w:r>
    </w:p>
    <w:p w14:paraId="7E925308" w14:textId="77777777" w:rsidR="00B9674B" w:rsidRPr="00FB4E15" w:rsidRDefault="00B9674B" w:rsidP="00B9674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в мероприятиях приняли участие 134 учащихся с ОВЗ.</w:t>
      </w:r>
    </w:p>
    <w:p w14:paraId="57707F48" w14:textId="1D303739" w:rsidR="00B9674B" w:rsidRPr="00FB4E15" w:rsidRDefault="00B9674B" w:rsidP="00B9674B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Информация о культурных мероприятиях, программах мероприятий размещена</w:t>
      </w:r>
      <w:r w:rsidRPr="00FB4E15">
        <w:rPr>
          <w:color w:val="000000" w:themeColor="text1"/>
        </w:rPr>
        <w:br/>
        <w:t>в автоматизированной информационной системе «Единое информационное пространство</w:t>
      </w:r>
      <w:r w:rsidRPr="00FB4E15">
        <w:rPr>
          <w:color w:val="000000" w:themeColor="text1"/>
        </w:rPr>
        <w:br/>
        <w:t>в области культуры» (https://pro.culture.ru/new/events?shortcut=actual), информация</w:t>
      </w:r>
      <w:r w:rsidRPr="00FB4E15">
        <w:rPr>
          <w:color w:val="000000" w:themeColor="text1"/>
        </w:rPr>
        <w:br/>
        <w:t>о деятельности концертных площадок, культурно-досуговых учреждений, театров, музеев, библиотек, детских школ искусств и иных организаций культуры города также представлена социальной сети «В</w:t>
      </w:r>
      <w:r w:rsidR="0008355C" w:rsidRPr="00FB4E15">
        <w:rPr>
          <w:color w:val="000000" w:themeColor="text1"/>
        </w:rPr>
        <w:t>К</w:t>
      </w:r>
      <w:r w:rsidRPr="00FB4E15">
        <w:rPr>
          <w:color w:val="000000" w:themeColor="text1"/>
        </w:rPr>
        <w:t>онтакте» (https://vk.com/kultura_surguta).</w:t>
      </w:r>
    </w:p>
    <w:p w14:paraId="2CAC3919" w14:textId="2455C9A5" w:rsidR="0008355C" w:rsidRPr="00FB4E15" w:rsidRDefault="0008355C" w:rsidP="0008355C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увеличения количества каналов информирования жителей города об услугах, предоставляемых муниципальными учреждениями культуры лицам с инвалидностью и с ОВЗ, в 2025 году сформирован план мероприятий «ИНКЛЮЗИВНАЯ КУЛЬТУРА», размещенный на официальном портале Администрации города (</w:t>
      </w:r>
      <w:hyperlink r:id="rId27" w:history="1">
        <w:r w:rsidRPr="00FB4E15">
          <w:rPr>
            <w:rStyle w:val="a6"/>
            <w:color w:val="000000" w:themeColor="text1"/>
            <w:u w:val="none"/>
          </w:rPr>
          <w:t>https://admsurgut.ru/gorodskaya-vlast/administratsiya/strukturnye-podrazdeleniya/komitet-kultury-1/dostupnaya-sreda-3/</w:t>
        </w:r>
      </w:hyperlink>
      <w:r w:rsidRPr="00FB4E15">
        <w:rPr>
          <w:color w:val="000000" w:themeColor="text1"/>
        </w:rPr>
        <w:t>). Обновление плана мероприятий осуществляется ежеквартально.</w:t>
      </w:r>
    </w:p>
    <w:p w14:paraId="1DB8BB2A" w14:textId="77777777" w:rsidR="0008355C" w:rsidRPr="00FB4E15" w:rsidRDefault="0008355C" w:rsidP="0008355C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11 муниципальных учреждениях культуры установлены квоты для приема на работу инвалидов, квота выполнена. Число работающих инвалидов всего – 25 человек.</w:t>
      </w:r>
    </w:p>
    <w:p w14:paraId="26BC9AFC" w14:textId="35F5BE1C" w:rsidR="00875A0F" w:rsidRPr="00FB4E15" w:rsidRDefault="00875A0F" w:rsidP="00875A0F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Опрос потребителей услуг (работ), оказываемых (выполняемых) муниципальными учреждениями культуры в 2025 году, показал, что потребители в значительной степени удовлетворены качеством муниципальных услуг (работ). По итогам проведенного социологического исследования уровень удовлетворенности качеством предоставления услуг и работ в сфере культуры города составил 91,69 %, что соответствует значению </w:t>
      </w:r>
      <w:r w:rsidR="000300CA" w:rsidRPr="00FB4E15">
        <w:rPr>
          <w:color w:val="000000" w:themeColor="text1"/>
        </w:rPr>
        <w:t xml:space="preserve">о </w:t>
      </w:r>
      <w:r w:rsidRPr="00FB4E15">
        <w:rPr>
          <w:color w:val="000000" w:themeColor="text1"/>
        </w:rPr>
        <w:t>высок</w:t>
      </w:r>
      <w:r w:rsidR="000300CA" w:rsidRPr="00FB4E15">
        <w:rPr>
          <w:color w:val="000000" w:themeColor="text1"/>
        </w:rPr>
        <w:t>ом</w:t>
      </w:r>
      <w:r w:rsidRPr="00FB4E15">
        <w:rPr>
          <w:color w:val="000000" w:themeColor="text1"/>
        </w:rPr>
        <w:t xml:space="preserve"> уровн</w:t>
      </w:r>
      <w:r w:rsidR="000300CA" w:rsidRPr="00FB4E15">
        <w:rPr>
          <w:color w:val="000000" w:themeColor="text1"/>
        </w:rPr>
        <w:t>е</w:t>
      </w:r>
      <w:r w:rsidRPr="00FB4E15">
        <w:rPr>
          <w:color w:val="000000" w:themeColor="text1"/>
        </w:rPr>
        <w:t xml:space="preserve"> удовлетворенности потребителей (населения) качеством оказываемых муниципальных услуг (выполняемых работ).</w:t>
      </w:r>
    </w:p>
    <w:p w14:paraId="64D143ED" w14:textId="77777777" w:rsidR="00875A0F" w:rsidRPr="00FB4E15" w:rsidRDefault="00875A0F" w:rsidP="00875A0F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Департаментом образования и науки Ханты-Мансийского автономного округа – Югры за счет средств окружного бюджета проведена независимая оценка качества условий оказания услуг в отношении 6 учреждений дополнительного образования сферы культуры и искусства. Средний результат независимой оценки качества условий оказания услуг – 94,6 балла, что соответствует высокому уровню удовлетворенности населения качеством услуг, оказываемых муниципальными учреждениями дополнительного образования в сфере культуры.</w:t>
      </w:r>
    </w:p>
    <w:p w14:paraId="0624B8AF" w14:textId="2519D57B" w:rsidR="00D25DD9" w:rsidRPr="00FB4E15" w:rsidRDefault="008313CC" w:rsidP="008313C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сфере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ной политики</w:t>
      </w:r>
      <w:r w:rsidR="00D25DD9" w:rsidRPr="00FB4E15">
        <w:rPr>
          <w:color w:val="000000" w:themeColor="text1"/>
        </w:rPr>
        <w:t>.</w:t>
      </w:r>
    </w:p>
    <w:p w14:paraId="49CDC739" w14:textId="69711073" w:rsidR="008313CC" w:rsidRPr="00FB4E15" w:rsidRDefault="00D25DD9" w:rsidP="008313C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Три </w:t>
      </w:r>
      <w:r w:rsidR="008313CC" w:rsidRPr="00FB4E15">
        <w:rPr>
          <w:color w:val="000000" w:themeColor="text1"/>
        </w:rPr>
        <w:t>муници</w:t>
      </w:r>
      <w:r w:rsidRPr="00FB4E15">
        <w:rPr>
          <w:color w:val="000000" w:themeColor="text1"/>
        </w:rPr>
        <w:t xml:space="preserve">пальных учреждения ведут работу </w:t>
      </w:r>
      <w:r w:rsidR="008313CC" w:rsidRPr="00FB4E15">
        <w:rPr>
          <w:color w:val="000000" w:themeColor="text1"/>
        </w:rPr>
        <w:t>с населением на 2</w:t>
      </w:r>
      <w:r w:rsidR="00C64C13" w:rsidRPr="00FB4E15">
        <w:rPr>
          <w:color w:val="000000" w:themeColor="text1"/>
        </w:rPr>
        <w:t>6</w:t>
      </w:r>
      <w:r w:rsidR="008313CC" w:rsidRPr="00FB4E15">
        <w:rPr>
          <w:color w:val="000000" w:themeColor="text1"/>
        </w:rPr>
        <w:t xml:space="preserve"> объектах, которые частично доступны </w:t>
      </w:r>
      <w:r w:rsidRPr="00FB4E15">
        <w:rPr>
          <w:color w:val="000000" w:themeColor="text1"/>
        </w:rPr>
        <w:t xml:space="preserve">для категории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и с ОВЗ. </w:t>
      </w:r>
      <w:r w:rsidR="008313CC" w:rsidRPr="00FB4E15">
        <w:rPr>
          <w:color w:val="000000" w:themeColor="text1"/>
        </w:rPr>
        <w:t xml:space="preserve">В учреждениях </w:t>
      </w:r>
      <w:r w:rsidR="00860904" w:rsidRPr="00FB4E15">
        <w:rPr>
          <w:color w:val="000000" w:themeColor="text1"/>
        </w:rPr>
        <w:t>молодёж</w:t>
      </w:r>
      <w:r w:rsidR="008313CC" w:rsidRPr="00FB4E15">
        <w:rPr>
          <w:color w:val="000000" w:themeColor="text1"/>
        </w:rPr>
        <w:t xml:space="preserve">ной политики работа с молодыми людьми, имеющими ОВЗ по слуху осуществляется с помощью сотрудников и сопровождающих лиц. </w:t>
      </w:r>
    </w:p>
    <w:p w14:paraId="7660B1A4" w14:textId="59E0C1AD" w:rsidR="006A66E7" w:rsidRPr="00FB4E15" w:rsidRDefault="006A66E7" w:rsidP="005963D7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целях обеспечения доступа детей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и с ОВЗ и инвалидов</w:t>
      </w:r>
      <w:r w:rsidRPr="00FB4E15">
        <w:rPr>
          <w:color w:val="000000" w:themeColor="text1"/>
        </w:rPr>
        <w:br/>
        <w:t xml:space="preserve">к мероприятиям муниципальных учреждений, официальные сайты в </w:t>
      </w:r>
      <w:r w:rsidR="00E84B27" w:rsidRPr="00FB4E15">
        <w:rPr>
          <w:color w:val="000000" w:themeColor="text1"/>
        </w:rPr>
        <w:t>информационно-телекоммуникационной сети «</w:t>
      </w:r>
      <w:r w:rsidRPr="00FB4E15">
        <w:rPr>
          <w:color w:val="000000" w:themeColor="text1"/>
        </w:rPr>
        <w:t>Интернет</w:t>
      </w:r>
      <w:r w:rsidR="00E84B27" w:rsidRPr="00FB4E15">
        <w:rPr>
          <w:color w:val="000000" w:themeColor="text1"/>
        </w:rPr>
        <w:t>»</w:t>
      </w:r>
      <w:r w:rsidRPr="00FB4E15">
        <w:rPr>
          <w:color w:val="000000" w:themeColor="text1"/>
        </w:rPr>
        <w:t xml:space="preserve"> адаптированы для лиц с нарушением зрения.</w:t>
      </w:r>
      <w:r w:rsidR="00E84B27" w:rsidRPr="00FB4E15">
        <w:rPr>
          <w:color w:val="000000" w:themeColor="text1"/>
        </w:rPr>
        <w:br/>
      </w:r>
      <w:r w:rsidRPr="00FB4E15">
        <w:rPr>
          <w:color w:val="000000" w:themeColor="text1"/>
        </w:rPr>
        <w:t xml:space="preserve">На сайтах учреждений размещается информация о мероприятиях, проектах, работе секций, кружков и клубных формирований для детей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и.</w:t>
      </w:r>
    </w:p>
    <w:p w14:paraId="768BDBE8" w14:textId="3C127289" w:rsidR="006A66E7" w:rsidRPr="00FB4E15" w:rsidRDefault="005963D7" w:rsidP="005963D7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color w:val="000000" w:themeColor="text1"/>
        </w:rPr>
        <w:t xml:space="preserve">Для </w:t>
      </w:r>
      <w:r w:rsidR="003A7564" w:rsidRPr="00FB4E15">
        <w:rPr>
          <w:color w:val="000000" w:themeColor="text1"/>
        </w:rPr>
        <w:t xml:space="preserve">повышения качества и доступности предоставляемых населению муниципальных услуг в сфере </w:t>
      </w:r>
      <w:r w:rsidR="00860904" w:rsidRPr="00FB4E15">
        <w:rPr>
          <w:color w:val="000000" w:themeColor="text1"/>
        </w:rPr>
        <w:t>молодёж</w:t>
      </w:r>
      <w:r w:rsidR="003A7564" w:rsidRPr="00FB4E15">
        <w:rPr>
          <w:color w:val="000000" w:themeColor="text1"/>
        </w:rPr>
        <w:t>ной политики с</w:t>
      </w:r>
      <w:r w:rsidR="006A66E7" w:rsidRPr="00FB4E15">
        <w:rPr>
          <w:color w:val="000000" w:themeColor="text1"/>
        </w:rPr>
        <w:t xml:space="preserve"> </w:t>
      </w:r>
      <w:r w:rsidR="006A66E7" w:rsidRPr="00FB4E15">
        <w:rPr>
          <w:rFonts w:eastAsia="Calibri"/>
          <w:color w:val="000000" w:themeColor="text1"/>
          <w:lang w:eastAsia="en-US"/>
        </w:rPr>
        <w:t>января 2020 года предоставление рабочих мест</w:t>
      </w:r>
      <w:r w:rsidR="0078407F" w:rsidRPr="00FB4E15">
        <w:rPr>
          <w:rFonts w:eastAsia="Calibri"/>
          <w:color w:val="000000" w:themeColor="text1"/>
          <w:lang w:eastAsia="en-US"/>
        </w:rPr>
        <w:br/>
      </w:r>
      <w:r w:rsidR="006A66E7" w:rsidRPr="00FB4E15">
        <w:rPr>
          <w:rFonts w:eastAsia="Calibri"/>
          <w:color w:val="000000" w:themeColor="text1"/>
          <w:lang w:eastAsia="en-US"/>
        </w:rPr>
        <w:t xml:space="preserve">для подростков и </w:t>
      </w:r>
      <w:r w:rsidR="00860904" w:rsidRPr="00FB4E15">
        <w:rPr>
          <w:rFonts w:eastAsia="Calibri"/>
          <w:color w:val="000000" w:themeColor="text1"/>
          <w:lang w:eastAsia="en-US"/>
        </w:rPr>
        <w:t>молодёж</w:t>
      </w:r>
      <w:r w:rsidR="006A66E7" w:rsidRPr="00FB4E15">
        <w:rPr>
          <w:rFonts w:eastAsia="Calibri"/>
          <w:color w:val="000000" w:themeColor="text1"/>
          <w:lang w:eastAsia="en-US"/>
        </w:rPr>
        <w:t xml:space="preserve">и реализуется посредством онлайн-записи на сайте муниципального </w:t>
      </w:r>
      <w:r w:rsidR="006A66E7" w:rsidRPr="00FB4E15">
        <w:rPr>
          <w:rFonts w:eastAsia="Calibri"/>
          <w:color w:val="000000" w:themeColor="text1"/>
          <w:lang w:eastAsia="en-US"/>
        </w:rPr>
        <w:lastRenderedPageBreak/>
        <w:t xml:space="preserve">автономного учреждения по работе с </w:t>
      </w:r>
      <w:r w:rsidR="00860904" w:rsidRPr="00FB4E15">
        <w:rPr>
          <w:rFonts w:eastAsia="Calibri"/>
          <w:color w:val="000000" w:themeColor="text1"/>
          <w:lang w:eastAsia="en-US"/>
        </w:rPr>
        <w:t>молодёж</w:t>
      </w:r>
      <w:r w:rsidR="006A66E7" w:rsidRPr="00FB4E15">
        <w:rPr>
          <w:rFonts w:eastAsia="Calibri"/>
          <w:color w:val="000000" w:themeColor="text1"/>
          <w:lang w:eastAsia="en-US"/>
        </w:rPr>
        <w:t>ью «Наше время» (</w:t>
      </w:r>
      <w:hyperlink r:id="rId28" w:history="1">
        <w:r w:rsidR="006A66E7" w:rsidRPr="00FB4E15">
          <w:rPr>
            <w:rStyle w:val="a6"/>
            <w:rFonts w:eastAsia="Calibri"/>
            <w:color w:val="000000" w:themeColor="text1"/>
            <w:u w:val="none"/>
            <w:lang w:eastAsia="en-US"/>
          </w:rPr>
          <w:t>www.nvsurgut.ru</w:t>
        </w:r>
      </w:hyperlink>
      <w:r w:rsidR="006A66E7" w:rsidRPr="00FB4E15">
        <w:rPr>
          <w:rStyle w:val="a6"/>
          <w:rFonts w:eastAsia="Calibri"/>
          <w:color w:val="000000" w:themeColor="text1"/>
          <w:u w:val="none"/>
          <w:lang w:eastAsia="en-US"/>
        </w:rPr>
        <w:t>)</w:t>
      </w:r>
      <w:r w:rsidR="006A66E7" w:rsidRPr="00FB4E15">
        <w:rPr>
          <w:rFonts w:eastAsia="Calibri"/>
          <w:color w:val="000000" w:themeColor="text1"/>
          <w:lang w:eastAsia="en-US"/>
        </w:rPr>
        <w:t>. В конце каждого месяца после</w:t>
      </w:r>
      <w:r w:rsidR="003A7564" w:rsidRPr="00FB4E15">
        <w:rPr>
          <w:rFonts w:eastAsia="Calibri"/>
          <w:color w:val="000000" w:themeColor="text1"/>
          <w:lang w:eastAsia="en-US"/>
        </w:rPr>
        <w:t xml:space="preserve"> </w:t>
      </w:r>
      <w:r w:rsidR="006A66E7" w:rsidRPr="00FB4E15">
        <w:rPr>
          <w:rFonts w:eastAsia="Calibri"/>
          <w:color w:val="000000" w:themeColor="text1"/>
          <w:lang w:eastAsia="en-US"/>
        </w:rPr>
        <w:t>20 числа на главной странице сайта учреждения размещается информация о конкретной дате открытия электронной записи на следующий месяц.</w:t>
      </w:r>
      <w:r w:rsidRPr="00FB4E15">
        <w:rPr>
          <w:rFonts w:eastAsia="Calibri"/>
          <w:color w:val="000000" w:themeColor="text1"/>
          <w:lang w:eastAsia="en-US"/>
        </w:rPr>
        <w:br/>
      </w:r>
      <w:r w:rsidR="006A66E7" w:rsidRPr="00FB4E15">
        <w:rPr>
          <w:rFonts w:eastAsia="Calibri"/>
          <w:color w:val="000000" w:themeColor="text1"/>
          <w:lang w:eastAsia="en-US"/>
        </w:rPr>
        <w:t>При отсутствии свободных рабочих мест,</w:t>
      </w:r>
      <w:r w:rsidR="006A66E7" w:rsidRPr="00FB4E15">
        <w:rPr>
          <w:color w:val="000000" w:themeColor="text1"/>
        </w:rPr>
        <w:t xml:space="preserve"> </w:t>
      </w:r>
      <w:r w:rsidR="006A66E7" w:rsidRPr="00FB4E15">
        <w:rPr>
          <w:rFonts w:eastAsia="Calibri"/>
          <w:color w:val="000000" w:themeColor="text1"/>
          <w:lang w:eastAsia="en-US"/>
        </w:rPr>
        <w:t xml:space="preserve">можно оставить заявку в листе ожидания. </w:t>
      </w:r>
    </w:p>
    <w:p w14:paraId="6E8052E2" w14:textId="3E19D655" w:rsidR="009A1673" w:rsidRPr="00FB4E15" w:rsidRDefault="009A1673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учреждениях </w:t>
      </w:r>
      <w:r w:rsidR="00860904" w:rsidRPr="00FB4E15">
        <w:rPr>
          <w:color w:val="000000" w:themeColor="text1"/>
        </w:rPr>
        <w:t>молодёж</w:t>
      </w:r>
      <w:r w:rsidR="008313CC" w:rsidRPr="00FB4E15">
        <w:rPr>
          <w:color w:val="000000" w:themeColor="text1"/>
        </w:rPr>
        <w:t xml:space="preserve">ной политики </w:t>
      </w:r>
      <w:r w:rsidRPr="00FB4E15">
        <w:rPr>
          <w:color w:val="000000" w:themeColor="text1"/>
        </w:rPr>
        <w:t>регулярно проводится:</w:t>
      </w:r>
    </w:p>
    <w:p w14:paraId="4BF88ED4" w14:textId="3D557BA8" w:rsidR="009A1673" w:rsidRPr="00FB4E15" w:rsidRDefault="009A1673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инструктирование специалистов, которые по роду своей деятельности контактируют с детьми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 xml:space="preserve">ью с ОВЗ и инвалидами; </w:t>
      </w:r>
    </w:p>
    <w:p w14:paraId="198C360E" w14:textId="25285393" w:rsidR="009A1673" w:rsidRPr="00FB4E15" w:rsidRDefault="009A1673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определены ответственные лица в структурных подразделениях учреждений</w:t>
      </w:r>
      <w:r w:rsidRPr="00FB4E15">
        <w:rPr>
          <w:color w:val="000000" w:themeColor="text1"/>
        </w:rPr>
        <w:br/>
        <w:t xml:space="preserve">за оказание помощи при предоставлении услуг данной категории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и;</w:t>
      </w:r>
    </w:p>
    <w:p w14:paraId="3302852A" w14:textId="77777777" w:rsidR="009A1673" w:rsidRPr="00FB4E15" w:rsidRDefault="009A1673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разработаны рабочие инструкции-памятки для работников по порядку оказания помощи инвалидам.</w:t>
      </w:r>
    </w:p>
    <w:p w14:paraId="02BB5A14" w14:textId="77777777" w:rsidR="009A1673" w:rsidRPr="00FB4E15" w:rsidRDefault="009A1673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Основными направлениями работы с гражданами, имеющими инвалидность являются занятия в кружках и проведение мероприятий на базе указанных центров и клубов по месту жительства. </w:t>
      </w:r>
    </w:p>
    <w:p w14:paraId="687B5F1F" w14:textId="77777777" w:rsidR="009A1673" w:rsidRPr="00FB4E15" w:rsidRDefault="008313CC" w:rsidP="009A1673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</w:t>
      </w:r>
      <w:r w:rsidR="009A1673" w:rsidRPr="00FB4E15">
        <w:rPr>
          <w:color w:val="000000" w:themeColor="text1"/>
        </w:rPr>
        <w:t xml:space="preserve"> рамках данного направления заключены соглашения о сотрудничестве с:</w:t>
      </w:r>
    </w:p>
    <w:p w14:paraId="5FFD0865" w14:textId="5E7A1029" w:rsidR="009A1673" w:rsidRPr="00FB4E15" w:rsidRDefault="007E0FD0" w:rsidP="004028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 С</w:t>
      </w:r>
      <w:r w:rsidR="009A1673" w:rsidRPr="00FB4E15">
        <w:rPr>
          <w:color w:val="000000" w:themeColor="text1"/>
        </w:rPr>
        <w:t xml:space="preserve">ургутской общественной организацией инвалидов </w:t>
      </w:r>
      <w:r w:rsidR="00E222B1" w:rsidRPr="00FB4E15">
        <w:rPr>
          <w:color w:val="000000" w:themeColor="text1"/>
        </w:rPr>
        <w:t>В</w:t>
      </w:r>
      <w:r w:rsidR="009A1673" w:rsidRPr="00FB4E15">
        <w:rPr>
          <w:color w:val="000000" w:themeColor="text1"/>
        </w:rPr>
        <w:t>сероссийского общества инвалидов;</w:t>
      </w:r>
    </w:p>
    <w:p w14:paraId="0937FD43" w14:textId="77777777" w:rsidR="009A1673" w:rsidRPr="00FB4E15" w:rsidRDefault="009A1673" w:rsidP="004028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региональной общественной организацией Ханты-Мансийского автономного округа – Югры помощи детям, взрослым и инвалидам с расстройствами аутистического спектра взрослым «Дети Дождя»;</w:t>
      </w:r>
    </w:p>
    <w:p w14:paraId="43FB9C67" w14:textId="77777777" w:rsidR="009A1673" w:rsidRPr="00FB4E15" w:rsidRDefault="009A1673" w:rsidP="004028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автономной некоммерческой организацией помощи инвалидам, студия «Нескучающие ручки»;</w:t>
      </w:r>
    </w:p>
    <w:p w14:paraId="26ABE393" w14:textId="7DE24033" w:rsidR="009A1673" w:rsidRPr="00FB4E15" w:rsidRDefault="009A1673" w:rsidP="004028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- региональным фондом помощи детям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и с тяжелыми заболеваниями «Бла</w:t>
      </w:r>
      <w:r w:rsidR="0040289F" w:rsidRPr="00FB4E15">
        <w:rPr>
          <w:color w:val="000000" w:themeColor="text1"/>
        </w:rPr>
        <w:t>го Дарю»;</w:t>
      </w:r>
    </w:p>
    <w:p w14:paraId="2B46552C" w14:textId="77777777" w:rsidR="0040289F" w:rsidRPr="00FB4E15" w:rsidRDefault="0040289F" w:rsidP="004028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автономная некоммерческая организация «Центр Поддержки Семей «Круг надежд».</w:t>
      </w:r>
    </w:p>
    <w:p w14:paraId="443E397F" w14:textId="70CCF74B" w:rsidR="00A01C54" w:rsidRPr="00FB4E15" w:rsidRDefault="00A01C54" w:rsidP="00A01C5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Также в городе функционирует </w:t>
      </w:r>
      <w:r w:rsidR="00991C20" w:rsidRPr="00FB4E15">
        <w:rPr>
          <w:color w:val="000000" w:themeColor="text1"/>
        </w:rPr>
        <w:t>м</w:t>
      </w:r>
      <w:r w:rsidR="00860904" w:rsidRPr="00FB4E15">
        <w:rPr>
          <w:color w:val="000000" w:themeColor="text1"/>
        </w:rPr>
        <w:t>олодёж</w:t>
      </w:r>
      <w:r w:rsidRPr="00FB4E15">
        <w:rPr>
          <w:color w:val="000000" w:themeColor="text1"/>
        </w:rPr>
        <w:t>ный ресурсный центр по поддержке добровольчества, созданный на базе муниципального бюджетного учреждения по работе</w:t>
      </w:r>
      <w:r w:rsidRPr="00FB4E15">
        <w:rPr>
          <w:color w:val="000000" w:themeColor="text1"/>
        </w:rPr>
        <w:br/>
        <w:t xml:space="preserve">с подростками и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ью по месту жительства «Вариант». Данный объект частично доступен для всех категорий инвалидов. Основной деятельностью центра является поддержка и развитие волонтерских объединений и некоммерческих организаций, а также оказание комплекса информационных, консультационных и методических услуг организациям</w:t>
      </w:r>
      <w:r w:rsidRPr="00FB4E15">
        <w:rPr>
          <w:color w:val="000000" w:themeColor="text1"/>
        </w:rPr>
        <w:br/>
        <w:t>и гражданам в сфере добровольческой (волонтерской) деятельности</w:t>
      </w:r>
      <w:r w:rsidR="00C64C13" w:rsidRPr="00FB4E15">
        <w:rPr>
          <w:color w:val="000000" w:themeColor="text1"/>
        </w:rPr>
        <w:t xml:space="preserve"> города</w:t>
      </w:r>
      <w:r w:rsidRPr="00FB4E15">
        <w:rPr>
          <w:color w:val="000000" w:themeColor="text1"/>
        </w:rPr>
        <w:t xml:space="preserve">. </w:t>
      </w:r>
    </w:p>
    <w:p w14:paraId="2230A60A" w14:textId="7F695166" w:rsidR="00A01C54" w:rsidRPr="00FB4E15" w:rsidRDefault="00A01C54" w:rsidP="00A01C5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По состоянию на 31.12.202</w:t>
      </w:r>
      <w:r w:rsidR="00F07D22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  <w:lang w:val="x-none"/>
        </w:rPr>
        <w:t xml:space="preserve">действует </w:t>
      </w:r>
      <w:r w:rsidR="00F07D22" w:rsidRPr="00FB4E15">
        <w:rPr>
          <w:color w:val="000000" w:themeColor="text1"/>
        </w:rPr>
        <w:t>139</w:t>
      </w:r>
      <w:r w:rsidRPr="00FB4E15">
        <w:rPr>
          <w:color w:val="000000" w:themeColor="text1"/>
          <w:lang w:val="x-none"/>
        </w:rPr>
        <w:t xml:space="preserve"> волонтерских объединений</w:t>
      </w:r>
      <w:r w:rsidRPr="00FB4E15">
        <w:rPr>
          <w:color w:val="000000" w:themeColor="text1"/>
        </w:rPr>
        <w:t xml:space="preserve">. </w:t>
      </w:r>
      <w:r w:rsidRPr="00FB4E15">
        <w:rPr>
          <w:color w:val="000000" w:themeColor="text1"/>
        </w:rPr>
        <w:br/>
        <w:t xml:space="preserve">В </w:t>
      </w:r>
      <w:r w:rsidR="00860904" w:rsidRPr="00FB4E15">
        <w:rPr>
          <w:color w:val="000000" w:themeColor="text1"/>
        </w:rPr>
        <w:t>молодёж</w:t>
      </w:r>
      <w:r w:rsidRPr="00FB4E15">
        <w:rPr>
          <w:color w:val="000000" w:themeColor="text1"/>
        </w:rPr>
        <w:t>ном ресурсном центре организовано и проведено 7</w:t>
      </w:r>
      <w:r w:rsidR="00C64C13" w:rsidRPr="00FB4E15">
        <w:rPr>
          <w:color w:val="000000" w:themeColor="text1"/>
        </w:rPr>
        <w:t>2</w:t>
      </w:r>
      <w:r w:rsidRPr="00FB4E15">
        <w:rPr>
          <w:color w:val="000000" w:themeColor="text1"/>
        </w:rPr>
        <w:t> мероприяти</w:t>
      </w:r>
      <w:r w:rsidR="00C64C13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с общим количеством участников 2 8</w:t>
      </w:r>
      <w:r w:rsidR="00F07D22" w:rsidRPr="00FB4E15">
        <w:rPr>
          <w:color w:val="000000" w:themeColor="text1"/>
        </w:rPr>
        <w:t>99</w:t>
      </w:r>
      <w:r w:rsidRPr="00FB4E15">
        <w:rPr>
          <w:color w:val="000000" w:themeColor="text1"/>
        </w:rPr>
        <w:t xml:space="preserve"> человек и просмотров мероприятий в </w:t>
      </w:r>
      <w:r w:rsidR="00F07D22" w:rsidRPr="00FB4E15">
        <w:rPr>
          <w:color w:val="000000" w:themeColor="text1"/>
        </w:rPr>
        <w:t xml:space="preserve">информационно-телекоммуникационной </w:t>
      </w:r>
      <w:r w:rsidRPr="00FB4E15">
        <w:rPr>
          <w:color w:val="000000" w:themeColor="text1"/>
        </w:rPr>
        <w:t xml:space="preserve">сети </w:t>
      </w:r>
      <w:r w:rsidR="00C64C13" w:rsidRPr="00FB4E15">
        <w:rPr>
          <w:color w:val="000000" w:themeColor="text1"/>
        </w:rPr>
        <w:t>«</w:t>
      </w:r>
      <w:r w:rsidRPr="00FB4E15">
        <w:rPr>
          <w:color w:val="000000" w:themeColor="text1"/>
        </w:rPr>
        <w:t>Интернет</w:t>
      </w:r>
      <w:r w:rsidR="00C64C13" w:rsidRPr="00FB4E15">
        <w:rPr>
          <w:color w:val="000000" w:themeColor="text1"/>
        </w:rPr>
        <w:t>»</w:t>
      </w:r>
      <w:r w:rsidR="00F07D22" w:rsidRPr="00FB4E15">
        <w:rPr>
          <w:color w:val="000000" w:themeColor="text1"/>
        </w:rPr>
        <w:t xml:space="preserve"> – 91 227</w:t>
      </w:r>
      <w:r w:rsidRPr="00FB4E15">
        <w:rPr>
          <w:color w:val="000000" w:themeColor="text1"/>
        </w:rPr>
        <w:t>; проведен</w:t>
      </w:r>
      <w:r w:rsidR="00F07D22" w:rsidRPr="00FB4E15">
        <w:rPr>
          <w:color w:val="000000" w:themeColor="text1"/>
        </w:rPr>
        <w:t>о</w:t>
      </w:r>
      <w:r w:rsidRPr="00FB4E15">
        <w:rPr>
          <w:color w:val="000000" w:themeColor="text1"/>
        </w:rPr>
        <w:t xml:space="preserve"> </w:t>
      </w:r>
      <w:r w:rsidR="00F07D22" w:rsidRPr="00FB4E15">
        <w:rPr>
          <w:color w:val="000000" w:themeColor="text1"/>
        </w:rPr>
        <w:t>311</w:t>
      </w:r>
      <w:r w:rsidRPr="00FB4E15">
        <w:rPr>
          <w:color w:val="000000" w:themeColor="text1"/>
        </w:rPr>
        <w:t xml:space="preserve"> консультаци</w:t>
      </w:r>
      <w:r w:rsidR="00F07D22" w:rsidRPr="00FB4E15">
        <w:rPr>
          <w:color w:val="000000" w:themeColor="text1"/>
        </w:rPr>
        <w:t>й</w:t>
      </w:r>
      <w:r w:rsidR="00C64C13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 xml:space="preserve"> </w:t>
      </w:r>
      <w:r w:rsidR="00F07D22" w:rsidRPr="00FB4E15">
        <w:rPr>
          <w:color w:val="000000" w:themeColor="text1"/>
        </w:rPr>
        <w:t xml:space="preserve">в очном формате </w:t>
      </w:r>
      <w:r w:rsidR="00C64C13" w:rsidRPr="00FB4E15">
        <w:rPr>
          <w:rFonts w:eastAsiaTheme="minorHAnsi"/>
          <w:color w:val="000000" w:themeColor="text1"/>
        </w:rPr>
        <w:t xml:space="preserve">для организаторов добровольческой деятельности и руководителей </w:t>
      </w:r>
      <w:r w:rsidR="00860904" w:rsidRPr="00FB4E15">
        <w:rPr>
          <w:rFonts w:eastAsiaTheme="minorHAnsi"/>
          <w:color w:val="000000" w:themeColor="text1"/>
        </w:rPr>
        <w:t>молодёж</w:t>
      </w:r>
      <w:r w:rsidR="00C64C13" w:rsidRPr="00FB4E15">
        <w:rPr>
          <w:rFonts w:eastAsiaTheme="minorHAnsi"/>
          <w:color w:val="000000" w:themeColor="text1"/>
        </w:rPr>
        <w:t xml:space="preserve">ных общественных объединений, </w:t>
      </w:r>
      <w:r w:rsidRPr="00FB4E15">
        <w:rPr>
          <w:color w:val="000000" w:themeColor="text1"/>
        </w:rPr>
        <w:t>1</w:t>
      </w:r>
      <w:r w:rsidR="00C64C13" w:rsidRPr="00FB4E15">
        <w:rPr>
          <w:color w:val="000000" w:themeColor="text1"/>
        </w:rPr>
        <w:t>0</w:t>
      </w:r>
      <w:r w:rsidRPr="00FB4E15">
        <w:rPr>
          <w:color w:val="000000" w:themeColor="text1"/>
        </w:rPr>
        <w:t xml:space="preserve"> обучающих программ по различным направлениям волонтерской деятельности для волонтеров, включая тренинг для руководителей волонтерских объединений, реализацию проекта «Антишкола», митап для руководителей некоммерческих организаций и волонтерских объединений с общим количеством участников более</w:t>
      </w:r>
      <w:r w:rsidR="00F07D22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300 человек. За 202</w:t>
      </w:r>
      <w:r w:rsidR="00F07D22" w:rsidRPr="00FB4E15">
        <w:rPr>
          <w:color w:val="000000" w:themeColor="text1"/>
        </w:rPr>
        <w:t>5</w:t>
      </w:r>
      <w:r w:rsidRPr="00FB4E15">
        <w:rPr>
          <w:color w:val="000000" w:themeColor="text1"/>
        </w:rPr>
        <w:t xml:space="preserve"> год получено </w:t>
      </w:r>
      <w:r w:rsidR="00F07D22" w:rsidRPr="00FB4E15">
        <w:rPr>
          <w:color w:val="000000" w:themeColor="text1"/>
        </w:rPr>
        <w:t>5 989</w:t>
      </w:r>
      <w:r w:rsidRPr="00FB4E15">
        <w:rPr>
          <w:color w:val="000000" w:themeColor="text1"/>
        </w:rPr>
        <w:t xml:space="preserve"> электронных волонтерских книжек.</w:t>
      </w:r>
      <w:r w:rsidRPr="00FB4E15">
        <w:rPr>
          <w:color w:val="000000" w:themeColor="text1"/>
        </w:rPr>
        <w:br/>
        <w:t xml:space="preserve">На платформе ДОБРО.РУ зарегистрировано </w:t>
      </w:r>
      <w:r w:rsidR="00F07D22" w:rsidRPr="00FB4E15">
        <w:rPr>
          <w:color w:val="000000" w:themeColor="text1"/>
        </w:rPr>
        <w:t>21 260</w:t>
      </w:r>
      <w:r w:rsidR="006B2663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волонтеров города.</w:t>
      </w:r>
    </w:p>
    <w:p w14:paraId="12AE3EF1" w14:textId="77777777" w:rsidR="00424B24" w:rsidRPr="00FB4E15" w:rsidRDefault="00F07D22" w:rsidP="00424B2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рамках работы волонтерского корпуса молодёжного ресурсного центра, волонтеры приняли участие в молодёжном форуме «Город и Я», открытом чемпионате по мотокроссу, VIII Международном молодёжном научно-практическом форуме «Нефтяная столица», городском фестивале «Студенческая весна», благотворительном забеге «Зеленый марафон»,  XXIII Всероссийском турнире по греко-римской борьбе, диктанте Победы 2025, городских мероприятиях, посвящённых Дню молодёжи и Дню флага, фестивале студенческого творчества «Дебют первокурсника» городском форуме «Сургут.Безопасность» и других городских событиях.</w:t>
      </w:r>
    </w:p>
    <w:p w14:paraId="5F87A258" w14:textId="0D474FD8" w:rsidR="00424B24" w:rsidRPr="00FB4E15" w:rsidRDefault="00424B24" w:rsidP="00424B2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Волонтерский корпус также участвовал в реализации проекта «Формирование комфортной городской среды». Более 50 человек оказывали содействие жителям города</w:t>
      </w:r>
      <w:r w:rsidRPr="00FB4E15">
        <w:rPr>
          <w:color w:val="000000" w:themeColor="text1"/>
        </w:rPr>
        <w:br/>
        <w:t>в вопросах, касающихся процедуры голосования.</w:t>
      </w:r>
    </w:p>
    <w:p w14:paraId="31CF5C84" w14:textId="08967BB3" w:rsidR="00424B24" w:rsidRPr="00FB4E15" w:rsidRDefault="00424B24" w:rsidP="00424B2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Одним из наиболее значимых проектов стала деятельность волонтерского корпуса</w:t>
      </w:r>
      <w:r w:rsidRPr="00FB4E15">
        <w:rPr>
          <w:color w:val="000000" w:themeColor="text1"/>
        </w:rPr>
        <w:br/>
        <w:t>на мероприятиях, посвященных празднованию Дня Победы. Более 100 человек приняли участие в обеспечении сопровождения народного шествия «Бессмертный полк» и других городских мероприятий.</w:t>
      </w:r>
    </w:p>
    <w:p w14:paraId="0ACB367C" w14:textId="77777777" w:rsidR="00424B24" w:rsidRPr="00FB4E15" w:rsidRDefault="00424B24" w:rsidP="00424B24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Общая численность граждан, вовлеченных в деятельность волонтерских (добровольческих) организаций в добровольческую (волонтерскую) деятельность в 2025 году составила 49,6 тыс. человек. </w:t>
      </w:r>
    </w:p>
    <w:p w14:paraId="306EA08D" w14:textId="77777777" w:rsidR="005200BC" w:rsidRPr="00FB4E15" w:rsidRDefault="00424B24" w:rsidP="005200B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Опрос потребителей услуг, оказываемых муниципальными учреждениями молодёжной политики в 2025 году показал, что они в значительной степени удовлетворены качеством оказываемых муниципальных работ. По результатам оценки качества услуг, предоставляемых в учреждениях молодёжной политики по всем муниципальным работам, выявлен высокий уровень удовлетворенности. </w:t>
      </w:r>
    </w:p>
    <w:p w14:paraId="22927E25" w14:textId="7F1A0909" w:rsidR="00621470" w:rsidRPr="00FB4E15" w:rsidRDefault="005200BC" w:rsidP="00621470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Р</w:t>
      </w:r>
      <w:r w:rsidR="00424B24" w:rsidRPr="00FB4E15">
        <w:rPr>
          <w:color w:val="000000" w:themeColor="text1"/>
        </w:rPr>
        <w:t xml:space="preserve">егиональной ассоциации некоммерческих организаций Ханты-Мансийского автономного округа – Югры </w:t>
      </w:r>
      <w:r w:rsidRPr="00FB4E15">
        <w:rPr>
          <w:color w:val="000000" w:themeColor="text1"/>
        </w:rPr>
        <w:t xml:space="preserve">предоставлена субсидия </w:t>
      </w:r>
      <w:r w:rsidR="00424B24" w:rsidRPr="00FB4E15">
        <w:rPr>
          <w:color w:val="000000" w:themeColor="text1"/>
        </w:rPr>
        <w:t xml:space="preserve">в целях финансового обеспечения затрат на выполнение функций ресурсного центра поддержки некоммерческих организаций в городе </w:t>
      </w:r>
      <w:r w:rsidR="00621470" w:rsidRPr="00FB4E15">
        <w:rPr>
          <w:color w:val="000000" w:themeColor="text1"/>
        </w:rPr>
        <w:t xml:space="preserve">Сургуте </w:t>
      </w:r>
      <w:r w:rsidRPr="00FB4E15">
        <w:rPr>
          <w:color w:val="000000" w:themeColor="text1"/>
        </w:rPr>
        <w:t xml:space="preserve">в размере </w:t>
      </w:r>
      <w:r w:rsidR="00424B24" w:rsidRPr="00FB4E15">
        <w:rPr>
          <w:color w:val="000000" w:themeColor="text1"/>
        </w:rPr>
        <w:t>4</w:t>
      </w:r>
      <w:r w:rsidRPr="00FB4E15">
        <w:rPr>
          <w:color w:val="000000" w:themeColor="text1"/>
        </w:rPr>
        <w:t>,</w:t>
      </w:r>
      <w:r w:rsidR="00424B24" w:rsidRPr="00FB4E15">
        <w:rPr>
          <w:color w:val="000000" w:themeColor="text1"/>
        </w:rPr>
        <w:t>06</w:t>
      </w:r>
      <w:r w:rsidRPr="00FB4E15">
        <w:rPr>
          <w:color w:val="000000" w:themeColor="text1"/>
        </w:rPr>
        <w:t xml:space="preserve"> млн. </w:t>
      </w:r>
      <w:r w:rsidR="00424B24" w:rsidRPr="00FB4E15">
        <w:rPr>
          <w:color w:val="000000" w:themeColor="text1"/>
        </w:rPr>
        <w:t>рублей.</w:t>
      </w:r>
      <w:r w:rsidRPr="00FB4E15">
        <w:rPr>
          <w:color w:val="000000" w:themeColor="text1"/>
        </w:rPr>
        <w:t xml:space="preserve"> </w:t>
      </w:r>
      <w:r w:rsidR="00621470" w:rsidRPr="00FB4E15">
        <w:rPr>
          <w:color w:val="000000" w:themeColor="text1"/>
        </w:rPr>
        <w:t>Таким образом, ресурсным центром было организовано 4 семинара, проведен городской гражданский форум «Быть человеком», также осуществлено методическое сопровождение 65 грантовых проектов и предоставлено</w:t>
      </w:r>
      <w:r w:rsidR="00621470" w:rsidRPr="00FB4E15">
        <w:rPr>
          <w:color w:val="000000" w:themeColor="text1"/>
        </w:rPr>
        <w:br/>
        <w:t>65 консультаций руководителям и членам СОНКО. Кроме того, Региональной ассоциации некоммерческих организаций Ханты-Мансийского автономного округа – Югры оказано содействие СОНКО в реализации 20 мероприятий.</w:t>
      </w:r>
    </w:p>
    <w:p w14:paraId="236DDAA6" w14:textId="77777777" w:rsidR="0097212F" w:rsidRPr="00FB4E15" w:rsidRDefault="0097212F" w:rsidP="0060539F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сфере физической культуры и спорта</w:t>
      </w:r>
      <w:r w:rsidR="006A2F81" w:rsidRPr="00FB4E15">
        <w:rPr>
          <w:color w:val="000000" w:themeColor="text1"/>
        </w:rPr>
        <w:t>.</w:t>
      </w:r>
    </w:p>
    <w:p w14:paraId="78870CB1" w14:textId="1967004E" w:rsidR="002854A5" w:rsidRPr="00FB4E15" w:rsidRDefault="002854A5" w:rsidP="002854A5">
      <w:pPr>
        <w:suppressAutoHyphens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2025 году управлением физической культуры и спорта </w:t>
      </w:r>
      <w:r w:rsidR="006E051C" w:rsidRPr="00FB4E15">
        <w:rPr>
          <w:color w:val="000000" w:themeColor="text1"/>
        </w:rPr>
        <w:t xml:space="preserve">Администрации города </w:t>
      </w:r>
      <w:r w:rsidRPr="00FB4E15">
        <w:rPr>
          <w:color w:val="000000" w:themeColor="text1"/>
        </w:rPr>
        <w:t>предоставляются</w:t>
      </w:r>
      <w:r w:rsidR="006E051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2 муниципальные услуги, которые предоставляются и в электронном виде. Также</w:t>
      </w:r>
      <w:r w:rsidR="006E051C" w:rsidRPr="00FB4E15">
        <w:rPr>
          <w:color w:val="000000" w:themeColor="text1"/>
        </w:rPr>
        <w:t xml:space="preserve"> </w:t>
      </w:r>
      <w:r w:rsidRPr="00FB4E15">
        <w:rPr>
          <w:color w:val="000000" w:themeColor="text1"/>
        </w:rPr>
        <w:t>9 учреждений, курируемые управлением физической культуры и спорта</w:t>
      </w:r>
      <w:r w:rsidR="006E051C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>, оказывали 156 услуг и работ. В электронном виде услуги учреждениями не предоставляются.</w:t>
      </w:r>
    </w:p>
    <w:p w14:paraId="1CD27B76" w14:textId="77777777" w:rsidR="00F16471" w:rsidRPr="00FB4E15" w:rsidRDefault="00F16471" w:rsidP="00F16471">
      <w:pPr>
        <w:ind w:firstLine="709"/>
        <w:jc w:val="both"/>
        <w:rPr>
          <w:bCs/>
          <w:color w:val="000000" w:themeColor="text1"/>
        </w:rPr>
      </w:pPr>
      <w:r w:rsidRPr="00FB4E15">
        <w:rPr>
          <w:color w:val="000000" w:themeColor="text1"/>
        </w:rPr>
        <w:t xml:space="preserve">Для расширения возможностей получения социальных услуг в сфере физической культуры и спорта, </w:t>
      </w:r>
      <w:r w:rsidRPr="00FB4E15">
        <w:rPr>
          <w:bCs/>
          <w:color w:val="000000" w:themeColor="text1"/>
        </w:rPr>
        <w:t>немуниципальным организациям, в том числе СОНКО, индивидуальным предпринимателям, на исполнение переданы 3 работы.</w:t>
      </w:r>
    </w:p>
    <w:p w14:paraId="12770448" w14:textId="77777777" w:rsidR="002854A5" w:rsidRPr="00FB4E15" w:rsidRDefault="002854A5" w:rsidP="002854A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территории города по итогам 2025 года осуществляли деятельность 197 организаций различных форм собственности, оказывающих услуги в сфере физической культуры и спорта.</w:t>
      </w:r>
    </w:p>
    <w:p w14:paraId="7BB444E7" w14:textId="21822569" w:rsidR="002854A5" w:rsidRPr="00FB4E15" w:rsidRDefault="002854A5" w:rsidP="002854A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предоставлены субсидии 17 немуниципальным организациям в размере</w:t>
      </w:r>
      <w:r w:rsidRPr="00FB4E15">
        <w:rPr>
          <w:color w:val="000000" w:themeColor="text1"/>
        </w:rPr>
        <w:br/>
        <w:t xml:space="preserve">4,9 млн. рублей на организацию и проведение официальных физкультурных (физкультурно-оздоровительных), спортивных мероприятий муниципального уровня,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спорта. За 2025 год количество получателей услуг (работ) от негосударственных (немуниципальных) организаций, осуществляющих деятельность в сфере физической культуры и спорта, составило 5 698 человек. </w:t>
      </w:r>
    </w:p>
    <w:p w14:paraId="0FF6164D" w14:textId="77777777" w:rsidR="002854A5" w:rsidRPr="00FB4E15" w:rsidRDefault="002854A5" w:rsidP="002854A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Кроме того, в отчетном году четырем некоммерческим организациям предоставлены гранты в форме субсидии некоммерческим организациям в целях поддержки общественно значимых инициатив, направленных на межнациональное и межконфессиональное согласие, профилактику экстремизма в размере 2,8 млн. рублей.</w:t>
      </w:r>
    </w:p>
    <w:p w14:paraId="2BD3C900" w14:textId="23AC1D99" w:rsidR="002854A5" w:rsidRPr="00FB4E15" w:rsidRDefault="002854A5" w:rsidP="002854A5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целях повышения качества предоставляемых муниципальных услуг в сфере физической культуры и спорта разработаны и утверждены стандарты качества муниципальных услуг. Реализация мероприятий, направленных на создание равных возможностей доступа инвалидов к объектам социальной инфраструктуры осуществлялась</w:t>
      </w:r>
      <w:r w:rsidRPr="00FB4E15">
        <w:rPr>
          <w:color w:val="000000" w:themeColor="text1"/>
        </w:rPr>
        <w:br/>
      </w:r>
      <w:r w:rsidRPr="00FB4E15">
        <w:rPr>
          <w:color w:val="000000" w:themeColor="text1"/>
        </w:rPr>
        <w:lastRenderedPageBreak/>
        <w:t xml:space="preserve">в рамках муниципальной программы «Развитие физической культуры и спорта в городе Сургуте». </w:t>
      </w:r>
    </w:p>
    <w:p w14:paraId="54AD189F" w14:textId="41B0EE03" w:rsidR="00AF63D7" w:rsidRPr="00FB4E15" w:rsidRDefault="00AF63D7" w:rsidP="00AF63D7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соответствии с требованиями по обеспечению доступа лиц с </w:t>
      </w:r>
      <w:r w:rsidR="001F50D5" w:rsidRPr="00FB4E15">
        <w:rPr>
          <w:color w:val="000000" w:themeColor="text1"/>
        </w:rPr>
        <w:t xml:space="preserve">ОВЗ </w:t>
      </w:r>
      <w:r w:rsidRPr="00FB4E15">
        <w:rPr>
          <w:color w:val="000000" w:themeColor="text1"/>
        </w:rPr>
        <w:t>к занятиям физической культурой и спортом, утверждены 4</w:t>
      </w:r>
      <w:r w:rsidR="00D5214B" w:rsidRPr="00FB4E15">
        <w:rPr>
          <w:color w:val="000000" w:themeColor="text1"/>
        </w:rPr>
        <w:t>6</w:t>
      </w:r>
      <w:r w:rsidRPr="00FB4E15">
        <w:rPr>
          <w:color w:val="000000" w:themeColor="text1"/>
        </w:rPr>
        <w:t xml:space="preserve"> паспорт</w:t>
      </w:r>
      <w:r w:rsidR="00D5214B" w:rsidRPr="00FB4E15">
        <w:rPr>
          <w:color w:val="000000" w:themeColor="text1"/>
        </w:rPr>
        <w:t>ов</w:t>
      </w:r>
      <w:r w:rsidRPr="00FB4E15">
        <w:rPr>
          <w:color w:val="000000" w:themeColor="text1"/>
        </w:rPr>
        <w:t xml:space="preserve"> доступности спортивных сооружений учреждений, курируемых управлением физической культуры и спорта</w:t>
      </w:r>
      <w:r w:rsidR="00FF671D" w:rsidRPr="00FB4E15">
        <w:rPr>
          <w:color w:val="000000" w:themeColor="text1"/>
        </w:rPr>
        <w:t xml:space="preserve"> Администрации города</w:t>
      </w:r>
      <w:r w:rsidRPr="00FB4E15">
        <w:rPr>
          <w:color w:val="000000" w:themeColor="text1"/>
        </w:rPr>
        <w:t xml:space="preserve">. </w:t>
      </w:r>
      <w:r w:rsidR="00AB4157" w:rsidRPr="00FB4E15">
        <w:rPr>
          <w:color w:val="000000" w:themeColor="text1"/>
        </w:rPr>
        <w:t>Согласно данным паспортов, спортивные</w:t>
      </w:r>
      <w:r w:rsidRPr="00FB4E15">
        <w:rPr>
          <w:color w:val="000000" w:themeColor="text1"/>
        </w:rPr>
        <w:t xml:space="preserve"> сооружени</w:t>
      </w:r>
      <w:r w:rsidR="00AB4157" w:rsidRPr="00FB4E15">
        <w:rPr>
          <w:color w:val="000000" w:themeColor="text1"/>
        </w:rPr>
        <w:t>я</w:t>
      </w:r>
      <w:r w:rsidRPr="00FB4E15">
        <w:rPr>
          <w:color w:val="000000" w:themeColor="text1"/>
        </w:rPr>
        <w:t xml:space="preserve"> условно</w:t>
      </w:r>
      <w:r w:rsidR="006902DD" w:rsidRPr="00FB4E15">
        <w:rPr>
          <w:color w:val="000000" w:themeColor="text1"/>
        </w:rPr>
        <w:t xml:space="preserve"> доступны для занятий инвалидов:</w:t>
      </w:r>
    </w:p>
    <w:p w14:paraId="2277FA0F" w14:textId="77777777" w:rsidR="002854A5" w:rsidRPr="00FB4E15" w:rsidRDefault="002854A5" w:rsidP="002854A5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- 41 объект обеспечен условиями индивидуальной мобильности для самостоятельного передвижения инвалидов на креслах-колясках;</w:t>
      </w:r>
    </w:p>
    <w:p w14:paraId="6FC0D51B" w14:textId="77777777" w:rsidR="002854A5" w:rsidRPr="00FB4E15" w:rsidRDefault="002854A5" w:rsidP="002854A5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- 18 объектов доступны для инвалидов-колясочников;</w:t>
      </w:r>
    </w:p>
    <w:p w14:paraId="53BC6DD6" w14:textId="77777777" w:rsidR="002854A5" w:rsidRPr="00FB4E15" w:rsidRDefault="002854A5" w:rsidP="002854A5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- 11 объектов оборудованы системами вызова персонала для оказания помощи (наружные и внутренние), обеспечивающие возможность ведения двухсторонней (дуплексной) связи и визуального наблюдения за человеком, активирующим кнопку вызова;</w:t>
      </w:r>
    </w:p>
    <w:p w14:paraId="7ECE7C7C" w14:textId="77777777" w:rsidR="002854A5" w:rsidRPr="00FB4E15" w:rsidRDefault="002854A5" w:rsidP="002854A5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- 7 объектов оборудованы специальными санитарно-гигиеническими помещениями для пользования инвалидами, с учетом ограничений их жизнедеятельности.</w:t>
      </w:r>
    </w:p>
    <w:p w14:paraId="528AA7C4" w14:textId="375C6A96" w:rsidR="002854A5" w:rsidRPr="00FB4E15" w:rsidRDefault="002854A5" w:rsidP="002854A5">
      <w:pPr>
        <w:tabs>
          <w:tab w:val="left" w:pos="709"/>
          <w:tab w:val="left" w:pos="1418"/>
        </w:tabs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- 5 объектов обеспечено дублированием информации, необходимой для инвалидов,</w:t>
      </w:r>
      <w:r w:rsidR="00022F0F" w:rsidRPr="00FB4E15">
        <w:rPr>
          <w:color w:val="000000" w:themeColor="text1"/>
        </w:rPr>
        <w:br/>
      </w:r>
      <w:r w:rsidRPr="00FB4E15">
        <w:rPr>
          <w:color w:val="000000" w:themeColor="text1"/>
        </w:rPr>
        <w:t>в звуковой и зрительной форме, а также имеются надписи, знаки и иная текстовая, графическая информация, выполненная рельефноточечным шрифтом Брайля и на контрастном фоне</w:t>
      </w:r>
      <w:r w:rsidR="00022F0F" w:rsidRPr="00FB4E15">
        <w:rPr>
          <w:color w:val="000000" w:themeColor="text1"/>
        </w:rPr>
        <w:t>.</w:t>
      </w:r>
    </w:p>
    <w:p w14:paraId="33A93432" w14:textId="6F0835FA" w:rsidR="002854A5" w:rsidRPr="00FB4E15" w:rsidRDefault="002854A5" w:rsidP="002854A5">
      <w:pPr>
        <w:ind w:firstLine="709"/>
        <w:contextualSpacing/>
        <w:jc w:val="both"/>
        <w:rPr>
          <w:color w:val="000000" w:themeColor="text1"/>
        </w:rPr>
      </w:pPr>
      <w:r w:rsidRPr="00FB4E15">
        <w:rPr>
          <w:color w:val="000000" w:themeColor="text1"/>
        </w:rPr>
        <w:t>По итогам 2025 года оценка удовлетворенности муниципальными услугами физической культуры и спорта составила 92,9 %.</w:t>
      </w:r>
    </w:p>
    <w:p w14:paraId="14615328" w14:textId="77777777" w:rsidR="0019344E" w:rsidRPr="00FB4E15" w:rsidRDefault="000D362A" w:rsidP="00FD1BA5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архивной сфере</w:t>
      </w:r>
      <w:r w:rsidR="006A2F81" w:rsidRPr="00FB4E15">
        <w:rPr>
          <w:color w:val="000000" w:themeColor="text1"/>
        </w:rPr>
        <w:t>.</w:t>
      </w:r>
    </w:p>
    <w:p w14:paraId="74BFE54B" w14:textId="52557329" w:rsidR="00EA4DCD" w:rsidRPr="00FB4E15" w:rsidRDefault="001E575F" w:rsidP="00EA4DCD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rFonts w:eastAsia="Calibri"/>
          <w:color w:val="000000" w:themeColor="text1"/>
          <w:lang w:eastAsia="en-US"/>
        </w:rPr>
        <w:t>В 20</w:t>
      </w:r>
      <w:r w:rsidR="000B19F0" w:rsidRPr="00FB4E15">
        <w:rPr>
          <w:rFonts w:eastAsia="Calibri"/>
          <w:color w:val="000000" w:themeColor="text1"/>
          <w:lang w:eastAsia="en-US"/>
        </w:rPr>
        <w:t>2</w:t>
      </w:r>
      <w:r w:rsidR="00C95D01" w:rsidRPr="00FB4E15">
        <w:rPr>
          <w:rFonts w:eastAsia="Calibri"/>
          <w:color w:val="000000" w:themeColor="text1"/>
          <w:lang w:eastAsia="en-US"/>
        </w:rPr>
        <w:t>5</w:t>
      </w:r>
      <w:r w:rsidRPr="00FB4E15">
        <w:rPr>
          <w:rFonts w:eastAsia="Calibri"/>
          <w:color w:val="000000" w:themeColor="text1"/>
          <w:lang w:eastAsia="en-US"/>
        </w:rPr>
        <w:t xml:space="preserve"> году </w:t>
      </w:r>
      <w:r w:rsidR="000B19F0" w:rsidRPr="00FB4E15">
        <w:rPr>
          <w:rFonts w:eastAsia="Calibri"/>
          <w:color w:val="000000" w:themeColor="text1"/>
          <w:lang w:eastAsia="en-US"/>
        </w:rPr>
        <w:t>муниципальным казенным учреждением «</w:t>
      </w:r>
      <w:r w:rsidR="00EA4DCD" w:rsidRPr="00FB4E15">
        <w:rPr>
          <w:color w:val="000000" w:themeColor="text1"/>
        </w:rPr>
        <w:t>Муниципальный архив города Сургута</w:t>
      </w:r>
      <w:r w:rsidR="000B19F0" w:rsidRPr="00FB4E15">
        <w:rPr>
          <w:rFonts w:eastAsia="Calibri"/>
          <w:color w:val="000000" w:themeColor="text1"/>
          <w:lang w:eastAsia="en-US"/>
        </w:rPr>
        <w:t xml:space="preserve">» </w:t>
      </w:r>
      <w:r w:rsidR="007C67EC" w:rsidRPr="00FB4E15">
        <w:rPr>
          <w:rFonts w:eastAsia="Calibri"/>
          <w:color w:val="000000" w:themeColor="text1"/>
          <w:lang w:eastAsia="en-US"/>
        </w:rPr>
        <w:t xml:space="preserve">продолжено проведение </w:t>
      </w:r>
      <w:r w:rsidRPr="00FB4E15">
        <w:rPr>
          <w:rFonts w:eastAsia="Calibri"/>
          <w:color w:val="000000" w:themeColor="text1"/>
          <w:lang w:eastAsia="en-US"/>
        </w:rPr>
        <w:t>мероприяти</w:t>
      </w:r>
      <w:r w:rsidR="007C67EC" w:rsidRPr="00FB4E15">
        <w:rPr>
          <w:rFonts w:eastAsia="Calibri"/>
          <w:color w:val="000000" w:themeColor="text1"/>
          <w:lang w:eastAsia="en-US"/>
        </w:rPr>
        <w:t>й</w:t>
      </w:r>
      <w:r w:rsidRPr="00FB4E15">
        <w:rPr>
          <w:rFonts w:eastAsia="Calibri"/>
          <w:color w:val="000000" w:themeColor="text1"/>
          <w:lang w:eastAsia="en-US"/>
        </w:rPr>
        <w:t xml:space="preserve"> по популяризации получения муниципальных услуг в электронном виде. </w:t>
      </w:r>
      <w:r w:rsidR="00EA4DCD" w:rsidRPr="00FB4E15">
        <w:rPr>
          <w:rFonts w:eastAsia="Calibri"/>
          <w:color w:val="000000" w:themeColor="text1"/>
          <w:lang w:eastAsia="en-US"/>
        </w:rPr>
        <w:t xml:space="preserve">Учреждение </w:t>
      </w:r>
      <w:r w:rsidR="007C67EC" w:rsidRPr="00FB4E15">
        <w:rPr>
          <w:color w:val="000000" w:themeColor="text1"/>
        </w:rPr>
        <w:t xml:space="preserve">оказывает </w:t>
      </w:r>
      <w:r w:rsidR="00C95D01" w:rsidRPr="00FB4E15">
        <w:rPr>
          <w:color w:val="000000" w:themeColor="text1"/>
        </w:rPr>
        <w:t>одну муниципальную</w:t>
      </w:r>
      <w:r w:rsidR="007C67EC" w:rsidRPr="00FB4E15">
        <w:rPr>
          <w:color w:val="000000" w:themeColor="text1"/>
        </w:rPr>
        <w:t xml:space="preserve"> услуг</w:t>
      </w:r>
      <w:r w:rsidR="00C95D01" w:rsidRPr="00FB4E15">
        <w:rPr>
          <w:color w:val="000000" w:themeColor="text1"/>
        </w:rPr>
        <w:t>у</w:t>
      </w:r>
      <w:r w:rsidR="007C67EC" w:rsidRPr="00FB4E15">
        <w:rPr>
          <w:color w:val="000000" w:themeColor="text1"/>
        </w:rPr>
        <w:t>.</w:t>
      </w:r>
      <w:r w:rsidR="007C67EC" w:rsidRPr="00FB4E15">
        <w:rPr>
          <w:rFonts w:eastAsia="Calibri"/>
          <w:color w:val="000000" w:themeColor="text1"/>
          <w:lang w:eastAsia="en-US"/>
        </w:rPr>
        <w:t xml:space="preserve"> </w:t>
      </w:r>
      <w:r w:rsidR="00EA4DCD" w:rsidRPr="00FB4E15">
        <w:rPr>
          <w:color w:val="000000" w:themeColor="text1"/>
        </w:rPr>
        <w:t xml:space="preserve"> </w:t>
      </w:r>
      <w:r w:rsidR="0066386E" w:rsidRPr="00FB4E15">
        <w:rPr>
          <w:color w:val="000000" w:themeColor="text1"/>
        </w:rPr>
        <w:t>За 2025 год поступило 9 328 запросов от граждан и организаций, из них 461 запрос посредством ЕПГУ.</w:t>
      </w:r>
      <w:r w:rsidR="0066386E" w:rsidRPr="00FB4E15">
        <w:rPr>
          <w:rFonts w:eastAsia="Calibri"/>
          <w:color w:val="000000" w:themeColor="text1"/>
          <w:lang w:eastAsia="en-US"/>
        </w:rPr>
        <w:t xml:space="preserve"> </w:t>
      </w:r>
      <w:r w:rsidR="0066386E" w:rsidRPr="00FB4E15">
        <w:rPr>
          <w:color w:val="000000" w:themeColor="text1"/>
        </w:rPr>
        <w:t xml:space="preserve"> </w:t>
      </w:r>
    </w:p>
    <w:p w14:paraId="21CA7E88" w14:textId="3EDB5407" w:rsidR="00C95D01" w:rsidRPr="00FB4E15" w:rsidRDefault="00C95D01" w:rsidP="00C95D0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помещении </w:t>
      </w:r>
      <w:r w:rsidRPr="00FB4E15">
        <w:rPr>
          <w:rFonts w:eastAsia="Calibri"/>
          <w:color w:val="000000" w:themeColor="text1"/>
          <w:lang w:eastAsia="en-US"/>
        </w:rPr>
        <w:t xml:space="preserve">муниципального казенного учреждения </w:t>
      </w:r>
      <w:r w:rsidRPr="00FB4E15">
        <w:rPr>
          <w:color w:val="000000" w:themeColor="text1"/>
        </w:rPr>
        <w:t xml:space="preserve">«Муниципальный архив города Сургута» созданы условия для беспрепятственного доступа лицам с ОВЗ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</w:t>
      </w:r>
    </w:p>
    <w:p w14:paraId="251F2D22" w14:textId="33C7471E" w:rsidR="00C95D01" w:rsidRPr="00FB4E15" w:rsidRDefault="00C95D01" w:rsidP="00C95D0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холле учреждения размещен информационный киоск, с помощью которого гражданин имеет возможность получить подробную информацию о предоставляемых услугах и правильности оформления запроса через ЕПГУ. В читальном зале установлен интерактивный стол с выходом в информационно-телекоммуникационную сеть «Интернет», где наглядно специалисты учреждения демонстрируют возможности подачи гражданами запроса в архив через ЕПГУ, а также оборудованы рабочие места для доступа</w:t>
      </w:r>
      <w:r w:rsidRPr="00FB4E15">
        <w:rPr>
          <w:color w:val="000000" w:themeColor="text1"/>
        </w:rPr>
        <w:br/>
        <w:t xml:space="preserve">в информационно-телекоммуникационную сеть «Интернет» для подачи запроса через ЕПГУ. Оборудованные места снабжены инструкцией для регистрации граждан на ЕПГУ. Информация о возможности оказания муниципальной услуги в электронном виде также размещается на информационных стойках </w:t>
      </w:r>
      <w:r w:rsidRPr="00FB4E15">
        <w:rPr>
          <w:rFonts w:eastAsia="Calibri"/>
          <w:color w:val="000000" w:themeColor="text1"/>
          <w:lang w:eastAsia="en-US"/>
        </w:rPr>
        <w:t xml:space="preserve">архива </w:t>
      </w:r>
      <w:r w:rsidRPr="00FB4E15">
        <w:rPr>
          <w:color w:val="000000" w:themeColor="text1"/>
        </w:rPr>
        <w:t>и в кабинете приема граждан.</w:t>
      </w:r>
    </w:p>
    <w:p w14:paraId="1F40D61F" w14:textId="44247AA8" w:rsidR="00C95D01" w:rsidRPr="00FB4E15" w:rsidRDefault="00C95D01" w:rsidP="00C95D01">
      <w:pPr>
        <w:pStyle w:val="Default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При осуществлении приема граждан специалисты </w:t>
      </w:r>
      <w:r w:rsidRPr="00FB4E15">
        <w:rPr>
          <w:rFonts w:eastAsia="Calibri"/>
          <w:color w:val="000000" w:themeColor="text1"/>
          <w:lang w:eastAsia="en-US"/>
        </w:rPr>
        <w:t>архива</w:t>
      </w:r>
      <w:r w:rsidRPr="00FB4E15">
        <w:rPr>
          <w:color w:val="000000" w:themeColor="text1"/>
        </w:rPr>
        <w:t xml:space="preserve"> ведут консультации</w:t>
      </w:r>
      <w:r w:rsidRPr="00FB4E15">
        <w:rPr>
          <w:color w:val="000000" w:themeColor="text1"/>
        </w:rPr>
        <w:br/>
        <w:t xml:space="preserve">о регистрации и повышении уровня учетной записи на ЕПГУ, о подтверждении личности при регистрации на ЕПГУ, возможностях и преимуществах получения услуги в электронной форме и отличии от ее получения в традиционном виде. </w:t>
      </w:r>
    </w:p>
    <w:p w14:paraId="1D1BCBAB" w14:textId="77777777" w:rsidR="00C95D01" w:rsidRPr="00FB4E15" w:rsidRDefault="00C95D01" w:rsidP="00C95D0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Систематически информационные листовки об оказании услуг в электронном виде направляются в адрес социальных учреждений города, учреждений здравоохранения, пунктов территориальных общественных самоуправлений города, филиал отделения фонда пенсионного и социального страхования Российской Федерации по Ханты-Мансийскому автономному округу – Югре в городе Сургуте, инспекцию Федеральной налоговой службы по городу Сургуту для размещения в местах доступа граждан.</w:t>
      </w:r>
    </w:p>
    <w:p w14:paraId="74966E8E" w14:textId="77777777" w:rsidR="00C95D01" w:rsidRPr="00FB4E15" w:rsidRDefault="00C95D01" w:rsidP="00C95D0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lastRenderedPageBreak/>
        <w:t>Информация о деятельности муниципального казенного учреждения «Муниципальный архив города Сургута» и оказываемой им муниципальной услуги, способах подачи заявления размещается в сообществе архива в социальных сетях.</w:t>
      </w:r>
    </w:p>
    <w:p w14:paraId="0C3EDA51" w14:textId="77777777" w:rsidR="00C95D01" w:rsidRPr="00FB4E15" w:rsidRDefault="00C95D01" w:rsidP="00C95D0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На официальном сайте МКУ «Муниципальный архив города Сургута» размещается активная баннер-ссылка на ЕПГУ.</w:t>
      </w:r>
    </w:p>
    <w:p w14:paraId="18F76A09" w14:textId="260D35DB" w:rsidR="00C95D01" w:rsidRPr="00FB4E15" w:rsidRDefault="00C95D01" w:rsidP="00C95D0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Муниципальное казенное учреждение «Муниципальный архив города Сургута» является центром обслуживания </w:t>
      </w:r>
      <w:r w:rsidR="00DB3531" w:rsidRPr="00FB4E15">
        <w:rPr>
          <w:color w:val="000000" w:themeColor="text1"/>
        </w:rPr>
        <w:t xml:space="preserve">ЕСИА. </w:t>
      </w:r>
      <w:r w:rsidRPr="00FB4E15">
        <w:rPr>
          <w:color w:val="000000" w:themeColor="text1"/>
        </w:rPr>
        <w:t>В 2025 году проведено 68 операций с учетными записями ЕСИА граждан (регистрация, подтверждение, восстановление, обновление данных, удаление учетных записей).</w:t>
      </w:r>
    </w:p>
    <w:p w14:paraId="103270EC" w14:textId="1B406D98" w:rsidR="00C95D01" w:rsidRPr="00FB4E15" w:rsidRDefault="00C95D01" w:rsidP="00C95D01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FB4E15">
        <w:rPr>
          <w:color w:val="000000" w:themeColor="text1"/>
        </w:rPr>
        <w:t>В течение года проводится опрос потребителей муниципальной услуги, оказываемой муниципальным казенным учреждением «Муниципальный архив города Сургута» путем анкетирования граждан, из 125 опрошенных граждан, все граждане удовлетворены качеством предоставления муниципальной услуги. Недостатков и коррупционных факторов</w:t>
      </w:r>
      <w:r w:rsidRPr="00FB4E15">
        <w:rPr>
          <w:color w:val="000000" w:themeColor="text1"/>
        </w:rPr>
        <w:br/>
        <w:t>не выявлено.</w:t>
      </w:r>
    </w:p>
    <w:p w14:paraId="50BFC233" w14:textId="4FAFAE6B" w:rsidR="00DD794C" w:rsidRPr="00FB4E15" w:rsidRDefault="00DD794C" w:rsidP="00DD79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2025 году проведено 6 документальных выставок архивных документов.</w:t>
      </w:r>
      <w:r w:rsidRPr="00FB4E15">
        <w:rPr>
          <w:color w:val="000000" w:themeColor="text1"/>
        </w:rPr>
        <w:br/>
        <w:t>Для студентов, волонтеров и гостей проведено 64 обзорных экскурсий по архиву. Размещено 820 постов в социальных сетях. Читальный зал посетили 63 исследователя. Общее количество посещений пользователями составило 193, исследователями просмотрено</w:t>
      </w:r>
      <w:r w:rsidRPr="00FB4E15">
        <w:rPr>
          <w:color w:val="000000" w:themeColor="text1"/>
        </w:rPr>
        <w:br/>
        <w:t>1336 дел. Большинство исследователей занимаются составлением генеалогических деревьев, написанием научных и школьных работ.</w:t>
      </w:r>
    </w:p>
    <w:p w14:paraId="7C7004AC" w14:textId="77777777" w:rsidR="00AB2FA1" w:rsidRPr="00FB4E15" w:rsidRDefault="00DD794C" w:rsidP="00AB2FA1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течение отчетного года проводилась работа по переводу архивных документов</w:t>
      </w:r>
      <w:r w:rsidRPr="00FB4E15">
        <w:rPr>
          <w:color w:val="000000" w:themeColor="text1"/>
        </w:rPr>
        <w:br/>
        <w:t xml:space="preserve">в электронный вид: оцифровано 504 дела, 51 133 листа архивных документов. </w:t>
      </w:r>
    </w:p>
    <w:p w14:paraId="0B3DEBA0" w14:textId="07407D81" w:rsidR="00AB2FA1" w:rsidRPr="00FB4E15" w:rsidRDefault="00AB2FA1" w:rsidP="00AB2FA1">
      <w:pPr>
        <w:ind w:firstLine="709"/>
        <w:jc w:val="both"/>
        <w:rPr>
          <w:rFonts w:eastAsiaTheme="minorHAnsi"/>
          <w:color w:val="000000" w:themeColor="text1"/>
          <w:szCs w:val="22"/>
          <w:lang w:eastAsia="en-US"/>
        </w:rPr>
      </w:pPr>
      <w:r w:rsidRPr="00FB4E15">
        <w:rPr>
          <w:rFonts w:eastAsiaTheme="minorHAnsi"/>
          <w:color w:val="000000" w:themeColor="text1"/>
          <w:szCs w:val="22"/>
          <w:lang w:eastAsia="en-US"/>
        </w:rPr>
        <w:t>В 2025 году в Администрации города в</w:t>
      </w:r>
      <w:r w:rsidRPr="00FB4E15">
        <w:rPr>
          <w:color w:val="000000" w:themeColor="text1"/>
        </w:rPr>
        <w:t xml:space="preserve"> </w:t>
      </w:r>
      <w:r w:rsidRPr="00FB4E15">
        <w:rPr>
          <w:rFonts w:eastAsiaTheme="minorHAnsi"/>
          <w:color w:val="000000" w:themeColor="text1"/>
          <w:szCs w:val="22"/>
          <w:lang w:eastAsia="en-US"/>
        </w:rPr>
        <w:t>целях внедрения принципов клиентоцентричности при предоставлении муниципальных услуг и сервисов в МКУ «Наш город» создан отдел по работе с клиентоцентричностью, направленный на сбор обратной связи от граждан, мониторинг качества</w:t>
      </w:r>
      <w:r w:rsidR="00A0435A" w:rsidRPr="00FB4E15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Pr="00FB4E15">
        <w:rPr>
          <w:rFonts w:eastAsiaTheme="minorHAnsi"/>
          <w:color w:val="000000" w:themeColor="text1"/>
          <w:szCs w:val="22"/>
          <w:lang w:eastAsia="en-US"/>
        </w:rPr>
        <w:t>услуг, анализ жалоб и предложений, подготовку рекомендаций по улучшению процессов предоставления муниципальных услуг.</w:t>
      </w:r>
    </w:p>
    <w:p w14:paraId="702E20CD" w14:textId="47DB2D9D" w:rsidR="004C0F3D" w:rsidRPr="00FB4E15" w:rsidRDefault="00AB2FA1" w:rsidP="004C0F3D">
      <w:pPr>
        <w:ind w:firstLine="709"/>
        <w:jc w:val="both"/>
        <w:rPr>
          <w:color w:val="000000" w:themeColor="text1"/>
        </w:rPr>
      </w:pPr>
      <w:r w:rsidRPr="00FB4E15">
        <w:rPr>
          <w:rFonts w:eastAsiaTheme="minorHAnsi"/>
          <w:color w:val="000000" w:themeColor="text1"/>
          <w:szCs w:val="22"/>
          <w:lang w:eastAsia="en-US"/>
        </w:rPr>
        <w:t xml:space="preserve">Также отделом учреждения </w:t>
      </w:r>
      <w:r w:rsidRPr="00FB4E15">
        <w:rPr>
          <w:color w:val="000000" w:themeColor="text1"/>
        </w:rPr>
        <w:t>выстроена системная работа по проведению социологических исследований по различным направлениям деятельности</w:t>
      </w:r>
      <w:r w:rsidRPr="00FB4E15">
        <w:rPr>
          <w:rFonts w:eastAsiaTheme="minorHAnsi"/>
          <w:color w:val="000000" w:themeColor="text1"/>
          <w:szCs w:val="22"/>
          <w:lang w:eastAsia="en-US"/>
        </w:rPr>
        <w:t xml:space="preserve">, разработке предложений по реинжинирингу процессов оказания услуг и подготовке аналитических отчетов. </w:t>
      </w:r>
      <w:r w:rsidR="004C0F3D" w:rsidRPr="00FB4E15">
        <w:rPr>
          <w:color w:val="000000" w:themeColor="text1"/>
        </w:rPr>
        <w:t xml:space="preserve">Ежегодно утверждается план-график социологических исследований.  </w:t>
      </w:r>
    </w:p>
    <w:p w14:paraId="458C4300" w14:textId="1AC93927" w:rsidR="00DD794C" w:rsidRPr="00FB4E15" w:rsidRDefault="00DD794C" w:rsidP="00DD794C">
      <w:pPr>
        <w:pStyle w:val="af"/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В отчетном году МКУ «Наш город» выполнено 13 плановых социологических исследований, среди них 9 исследований на социально-политическую тематику («Социальный портрет молодёжи Сургута», «Мониторинг социально-политической ситуации в городе Сургуте», «Организация мониторинга деятельности субъектов малого и среднего предпринимательства в городе Сургуте», «Мониторинг информационного пространства города Сургута», «Уровень социального самочувствия жителей муниципального образования», «Мониторинг эффективности формирования комфортной городской среды города Сургута в общественном мнении сургутян», «Отношение горожан к проявлениям экстремизма и терроризма, оценка эффективности действий органов местного самоуправления по профилактике экстремизма и терроризма», «Оценка состояния профилактики правонарушений и уровень распространенности наркомании в городе Сургуте в общественном мнении сургутян», «Мониторинг эффективности системы гражданско-патриотического воспитания») и 4 исследования, касающихся определения уровня удовлетворенности жителей качеством предоставляемых муниципальных услуг и работ</w:t>
      </w:r>
      <w:r w:rsidRPr="00FB4E15">
        <w:rPr>
          <w:color w:val="000000" w:themeColor="text1"/>
        </w:rPr>
        <w:br/>
        <w:t xml:space="preserve">в следующих сферах: образование, культура, физическая культура и спорт, молодёжная политика. Общее количество опрошенных – 21 974 человека. </w:t>
      </w:r>
    </w:p>
    <w:p w14:paraId="2E0EC664" w14:textId="4D53272D" w:rsidR="00DD794C" w:rsidRPr="00FB4E15" w:rsidRDefault="00DD794C" w:rsidP="00DD79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>Результаты опросов, оформленные в статистические и аналитические отчеты, размещены на официальном портале Администрации города</w:t>
      </w:r>
      <w:r w:rsidR="00F169A4" w:rsidRPr="00FB4E15">
        <w:rPr>
          <w:color w:val="000000" w:themeColor="text1"/>
        </w:rPr>
        <w:t xml:space="preserve"> (https://admsurgut.ru/gorodskaya-vlast/administratsiya/informatsiya-ob-otdelnykh-napravleniyakh-i-rezultatakh-deyatelnosti-administratsii-goroda-i-munitsip/rezultaty-sotsiologicheskikh-issledovaniy-i-monitoringa-obshchestvennogo-mneniya/)</w:t>
      </w:r>
      <w:r w:rsidRPr="00FB4E15">
        <w:rPr>
          <w:color w:val="000000" w:themeColor="text1"/>
        </w:rPr>
        <w:t xml:space="preserve">, а также направлены руководителям структурных подразделений </w:t>
      </w:r>
      <w:r w:rsidRPr="00FB4E15">
        <w:rPr>
          <w:color w:val="000000" w:themeColor="text1"/>
        </w:rPr>
        <w:lastRenderedPageBreak/>
        <w:t>Администрации города для принятия управленческих решений по улучшению качества оказания муниципальных услуг населению.</w:t>
      </w:r>
    </w:p>
    <w:p w14:paraId="3BBF571A" w14:textId="77777777" w:rsidR="00DD794C" w:rsidRPr="00FB4E15" w:rsidRDefault="00DD794C" w:rsidP="00DD794C">
      <w:pPr>
        <w:ind w:firstLine="709"/>
        <w:jc w:val="both"/>
        <w:rPr>
          <w:color w:val="000000" w:themeColor="text1"/>
        </w:rPr>
      </w:pPr>
      <w:r w:rsidRPr="00FB4E15">
        <w:rPr>
          <w:color w:val="000000" w:themeColor="text1"/>
        </w:rPr>
        <w:t xml:space="preserve">В МКУ «Наш город» действуют 6 центров обслуживания ЕСИА. В 2025 году проведено 100 операций с учетными записями ЕСИА граждан (регистрация, подтверждение, восстановление, удаление учетных записей). </w:t>
      </w:r>
    </w:p>
    <w:p w14:paraId="1EC2EA9C" w14:textId="77777777" w:rsidR="00C92119" w:rsidRPr="00FB4E15" w:rsidRDefault="00322043" w:rsidP="00C92119">
      <w:pPr>
        <w:shd w:val="clear" w:color="auto" w:fill="FEFEFE"/>
        <w:ind w:firstLine="709"/>
        <w:jc w:val="both"/>
        <w:rPr>
          <w:bCs/>
          <w:color w:val="000000" w:themeColor="text1"/>
          <w:spacing w:val="1"/>
          <w:szCs w:val="28"/>
        </w:rPr>
      </w:pPr>
      <w:r w:rsidRPr="00FB4E15">
        <w:rPr>
          <w:rFonts w:eastAsia="Calibri"/>
          <w:color w:val="000000" w:themeColor="text1"/>
          <w:szCs w:val="28"/>
        </w:rPr>
        <w:t>Основным приоритетом в 202</w:t>
      </w:r>
      <w:r w:rsidR="00C92119" w:rsidRPr="00FB4E15">
        <w:rPr>
          <w:rFonts w:eastAsia="Calibri"/>
          <w:color w:val="000000" w:themeColor="text1"/>
          <w:szCs w:val="28"/>
        </w:rPr>
        <w:t>5</w:t>
      </w:r>
      <w:r w:rsidRPr="00FB4E15">
        <w:rPr>
          <w:rFonts w:eastAsia="Calibri"/>
          <w:color w:val="000000" w:themeColor="text1"/>
          <w:szCs w:val="28"/>
        </w:rPr>
        <w:t xml:space="preserve"> году оставалось достижение целей, определенных</w:t>
      </w:r>
      <w:r w:rsidRPr="00FB4E15">
        <w:rPr>
          <w:rFonts w:eastAsia="Calibri"/>
          <w:color w:val="000000" w:themeColor="text1"/>
          <w:szCs w:val="28"/>
        </w:rPr>
        <w:br/>
        <w:t xml:space="preserve">в </w:t>
      </w:r>
      <w:r w:rsidR="002E5D7C" w:rsidRPr="00FB4E15">
        <w:rPr>
          <w:rFonts w:eastAsia="Calibri"/>
          <w:color w:val="000000" w:themeColor="text1"/>
          <w:szCs w:val="28"/>
        </w:rPr>
        <w:t>У</w:t>
      </w:r>
      <w:r w:rsidRPr="00FB4E15">
        <w:rPr>
          <w:rFonts w:eastAsia="Calibri"/>
          <w:color w:val="000000" w:themeColor="text1"/>
          <w:szCs w:val="28"/>
        </w:rPr>
        <w:t>каз</w:t>
      </w:r>
      <w:r w:rsidR="002E5D7C" w:rsidRPr="00FB4E15">
        <w:rPr>
          <w:rFonts w:eastAsia="Calibri"/>
          <w:color w:val="000000" w:themeColor="text1"/>
          <w:szCs w:val="28"/>
        </w:rPr>
        <w:t>е</w:t>
      </w:r>
      <w:r w:rsidRPr="00FB4E15">
        <w:rPr>
          <w:rFonts w:eastAsia="Calibri"/>
          <w:color w:val="000000" w:themeColor="text1"/>
          <w:szCs w:val="28"/>
        </w:rPr>
        <w:t xml:space="preserve"> Президента Российской Федерации </w:t>
      </w:r>
      <w:r w:rsidR="008B26BD" w:rsidRPr="00FB4E15">
        <w:rPr>
          <w:color w:val="000000" w:themeColor="text1"/>
          <w:szCs w:val="28"/>
        </w:rPr>
        <w:t>от 0</w:t>
      </w:r>
      <w:r w:rsidR="00C92119" w:rsidRPr="00FB4E15">
        <w:rPr>
          <w:color w:val="000000" w:themeColor="text1"/>
          <w:szCs w:val="28"/>
        </w:rPr>
        <w:t>7</w:t>
      </w:r>
      <w:r w:rsidR="008B26BD" w:rsidRPr="00FB4E15">
        <w:rPr>
          <w:color w:val="000000" w:themeColor="text1"/>
          <w:szCs w:val="28"/>
        </w:rPr>
        <w:t>.05.2024 № 309 «О национальных целях развития Российской Федерации на период</w:t>
      </w:r>
      <w:r w:rsidR="002E5D7C" w:rsidRPr="00FB4E15">
        <w:rPr>
          <w:color w:val="000000" w:themeColor="text1"/>
          <w:szCs w:val="28"/>
        </w:rPr>
        <w:t xml:space="preserve"> </w:t>
      </w:r>
      <w:r w:rsidR="008B26BD" w:rsidRPr="00FB4E15">
        <w:rPr>
          <w:color w:val="000000" w:themeColor="text1"/>
          <w:szCs w:val="28"/>
        </w:rPr>
        <w:t>до 2030 года и на перспективу до 2036 года»</w:t>
      </w:r>
      <w:r w:rsidR="009D5ED3" w:rsidRPr="00FB4E15">
        <w:rPr>
          <w:bCs/>
          <w:color w:val="000000" w:themeColor="text1"/>
          <w:spacing w:val="1"/>
          <w:szCs w:val="28"/>
        </w:rPr>
        <w:t>.</w:t>
      </w:r>
      <w:r w:rsidR="008B26BD" w:rsidRPr="00FB4E15">
        <w:rPr>
          <w:bCs/>
          <w:color w:val="000000" w:themeColor="text1"/>
          <w:spacing w:val="1"/>
          <w:szCs w:val="28"/>
        </w:rPr>
        <w:t xml:space="preserve"> </w:t>
      </w:r>
    </w:p>
    <w:p w14:paraId="0F86FBDC" w14:textId="410FDF9E" w:rsidR="00EA0727" w:rsidRPr="00FB4E15" w:rsidRDefault="00EA0727" w:rsidP="00C92119">
      <w:pPr>
        <w:shd w:val="clear" w:color="auto" w:fill="FEFEFE"/>
        <w:ind w:firstLine="709"/>
        <w:jc w:val="both"/>
        <w:rPr>
          <w:bCs/>
          <w:color w:val="000000" w:themeColor="text1"/>
          <w:spacing w:val="1"/>
          <w:szCs w:val="28"/>
        </w:rPr>
      </w:pPr>
      <w:r w:rsidRPr="00FB4E15">
        <w:rPr>
          <w:bCs/>
          <w:color w:val="000000" w:themeColor="text1"/>
          <w:spacing w:val="1"/>
          <w:szCs w:val="28"/>
        </w:rPr>
        <w:t xml:space="preserve">Несмотря </w:t>
      </w:r>
      <w:r w:rsidRPr="00FB4E15">
        <w:rPr>
          <w:color w:val="000000" w:themeColor="text1"/>
          <w:szCs w:val="28"/>
        </w:rPr>
        <w:t xml:space="preserve">на </w:t>
      </w:r>
      <w:r w:rsidRPr="00FB4E15">
        <w:rPr>
          <w:bCs/>
          <w:color w:val="000000" w:themeColor="text1"/>
          <w:spacing w:val="1"/>
          <w:szCs w:val="28"/>
        </w:rPr>
        <w:t xml:space="preserve">масштабные вызовы, обусловленные </w:t>
      </w:r>
      <w:r w:rsidR="00450D71" w:rsidRPr="00FB4E15">
        <w:rPr>
          <w:bCs/>
          <w:color w:val="000000" w:themeColor="text1"/>
          <w:spacing w:val="1"/>
          <w:szCs w:val="28"/>
        </w:rPr>
        <w:t xml:space="preserve">сложной </w:t>
      </w:r>
      <w:r w:rsidR="00C92119" w:rsidRPr="00FB4E15">
        <w:rPr>
          <w:color w:val="000000" w:themeColor="text1"/>
        </w:rPr>
        <w:t>конъюнктурой</w:t>
      </w:r>
      <w:r w:rsidR="00C92119" w:rsidRPr="00FB4E15">
        <w:rPr>
          <w:color w:val="000000" w:themeColor="text1"/>
        </w:rPr>
        <w:br/>
        <w:t>на глобальных товарных рынках и неблагоприятными геополитическими факторами</w:t>
      </w:r>
      <w:r w:rsidR="00450D71" w:rsidRPr="00FB4E15">
        <w:rPr>
          <w:bCs/>
          <w:color w:val="000000" w:themeColor="text1"/>
          <w:spacing w:val="1"/>
          <w:szCs w:val="28"/>
        </w:rPr>
        <w:t>,</w:t>
      </w:r>
      <w:r w:rsidR="00C92119" w:rsidRPr="00FB4E15">
        <w:rPr>
          <w:bCs/>
          <w:color w:val="000000" w:themeColor="text1"/>
          <w:spacing w:val="1"/>
          <w:szCs w:val="28"/>
        </w:rPr>
        <w:br/>
      </w:r>
      <w:r w:rsidRPr="00FB4E15">
        <w:rPr>
          <w:bCs/>
          <w:color w:val="000000" w:themeColor="text1"/>
          <w:spacing w:val="1"/>
          <w:szCs w:val="28"/>
        </w:rPr>
        <w:t>в муниципальном образовании сохранялась стабильная ситуация, определяемая, в основном, устойчивой деятельностью системообразующих предприятий.</w:t>
      </w:r>
      <w:r w:rsidRPr="00FB4E15">
        <w:rPr>
          <w:color w:val="000000" w:themeColor="text1"/>
          <w:szCs w:val="28"/>
        </w:rPr>
        <w:t xml:space="preserve"> </w:t>
      </w:r>
    </w:p>
    <w:p w14:paraId="2E448C3B" w14:textId="6C996D7E" w:rsidR="0012508B" w:rsidRPr="00FB4E15" w:rsidRDefault="00133155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  <w:r w:rsidRPr="00FB4E15">
        <w:rPr>
          <w:color w:val="000000" w:themeColor="text1"/>
        </w:rPr>
        <w:t>П</w:t>
      </w:r>
      <w:r w:rsidR="002307B0" w:rsidRPr="00FB4E15">
        <w:rPr>
          <w:color w:val="000000" w:themeColor="text1"/>
        </w:rPr>
        <w:t>о итогам 202</w:t>
      </w:r>
      <w:r w:rsidR="00C92119" w:rsidRPr="00FB4E15">
        <w:rPr>
          <w:color w:val="000000" w:themeColor="text1"/>
        </w:rPr>
        <w:t>5</w:t>
      </w:r>
      <w:r w:rsidR="002307B0" w:rsidRPr="00FB4E15">
        <w:rPr>
          <w:color w:val="000000" w:themeColor="text1"/>
        </w:rPr>
        <w:t xml:space="preserve"> года в рамках публичного отч</w:t>
      </w:r>
      <w:r w:rsidR="002E5D7C" w:rsidRPr="00FB4E15">
        <w:rPr>
          <w:color w:val="000000" w:themeColor="text1"/>
        </w:rPr>
        <w:t>ё</w:t>
      </w:r>
      <w:r w:rsidR="002307B0" w:rsidRPr="00FB4E15">
        <w:rPr>
          <w:color w:val="000000" w:themeColor="text1"/>
        </w:rPr>
        <w:t>та Главы города</w:t>
      </w:r>
      <w:r w:rsidR="002307B0" w:rsidRPr="00FB4E15">
        <w:rPr>
          <w:color w:val="000000" w:themeColor="text1"/>
        </w:rPr>
        <w:br/>
      </w:r>
      <w:r w:rsidR="002307B0" w:rsidRPr="00FB4E15">
        <w:rPr>
          <w:color w:val="000000" w:themeColor="text1"/>
          <w:szCs w:val="28"/>
        </w:rPr>
        <w:t>о результатах его деятельности и деятельности Администрации города, в том числе</w:t>
      </w:r>
      <w:r w:rsidR="002307B0" w:rsidRPr="00FB4E15">
        <w:rPr>
          <w:color w:val="000000" w:themeColor="text1"/>
          <w:szCs w:val="28"/>
        </w:rPr>
        <w:br/>
        <w:t xml:space="preserve">о решении вопросов, поставленных Думой города, </w:t>
      </w:r>
      <w:r w:rsidR="001B6DD4" w:rsidRPr="00FB4E15">
        <w:rPr>
          <w:color w:val="000000" w:themeColor="text1"/>
          <w:szCs w:val="28"/>
        </w:rPr>
        <w:t>включая отчет о реализации Стратегии социально-экономического развития муниципального образования городской округ Сургут</w:t>
      </w:r>
      <w:r w:rsidR="00E53AD3" w:rsidRPr="00FB4E15">
        <w:rPr>
          <w:color w:val="000000" w:themeColor="text1"/>
          <w:szCs w:val="28"/>
        </w:rPr>
        <w:br/>
      </w:r>
      <w:r w:rsidR="001B6DD4" w:rsidRPr="00FB4E15">
        <w:rPr>
          <w:color w:val="000000" w:themeColor="text1"/>
          <w:szCs w:val="28"/>
        </w:rPr>
        <w:t>за 202</w:t>
      </w:r>
      <w:r w:rsidR="00C92119" w:rsidRPr="00FB4E15">
        <w:rPr>
          <w:color w:val="000000" w:themeColor="text1"/>
          <w:szCs w:val="28"/>
        </w:rPr>
        <w:t>5</w:t>
      </w:r>
      <w:r w:rsidR="001B6DD4" w:rsidRPr="00FB4E15">
        <w:rPr>
          <w:color w:val="000000" w:themeColor="text1"/>
          <w:szCs w:val="28"/>
        </w:rPr>
        <w:t xml:space="preserve"> год, представительным </w:t>
      </w:r>
      <w:r w:rsidR="003C3229" w:rsidRPr="00FB4E15">
        <w:rPr>
          <w:color w:val="000000" w:themeColor="text1"/>
          <w:szCs w:val="28"/>
        </w:rPr>
        <w:t>орга</w:t>
      </w:r>
      <w:r w:rsidR="001B6DD4" w:rsidRPr="00FB4E15">
        <w:rPr>
          <w:color w:val="000000" w:themeColor="text1"/>
          <w:szCs w:val="28"/>
        </w:rPr>
        <w:t>ном</w:t>
      </w:r>
      <w:r w:rsidR="002307B0" w:rsidRPr="00FB4E15">
        <w:rPr>
          <w:color w:val="000000" w:themeColor="text1"/>
          <w:szCs w:val="28"/>
        </w:rPr>
        <w:t xml:space="preserve"> власти дана удовлетворительная оценка деятельности Главы города и Администрации города в соответствии с решением Думы города от </w:t>
      </w:r>
      <w:r w:rsidR="004744D0" w:rsidRPr="00FB4E15">
        <w:rPr>
          <w:color w:val="000000" w:themeColor="text1"/>
          <w:szCs w:val="28"/>
        </w:rPr>
        <w:t>03</w:t>
      </w:r>
      <w:r w:rsidR="002307B0" w:rsidRPr="00FB4E15">
        <w:rPr>
          <w:color w:val="000000" w:themeColor="text1"/>
          <w:szCs w:val="28"/>
        </w:rPr>
        <w:t>.0</w:t>
      </w:r>
      <w:r w:rsidR="004744D0" w:rsidRPr="00FB4E15">
        <w:rPr>
          <w:color w:val="000000" w:themeColor="text1"/>
          <w:szCs w:val="28"/>
        </w:rPr>
        <w:t>3</w:t>
      </w:r>
      <w:r w:rsidR="002307B0" w:rsidRPr="00FB4E15">
        <w:rPr>
          <w:color w:val="000000" w:themeColor="text1"/>
          <w:szCs w:val="28"/>
        </w:rPr>
        <w:t>.202</w:t>
      </w:r>
      <w:r w:rsidR="004744D0" w:rsidRPr="00FB4E15">
        <w:rPr>
          <w:color w:val="000000" w:themeColor="text1"/>
          <w:szCs w:val="28"/>
        </w:rPr>
        <w:t>6</w:t>
      </w:r>
      <w:r w:rsidR="002307B0" w:rsidRPr="00FB4E15">
        <w:rPr>
          <w:color w:val="000000" w:themeColor="text1"/>
          <w:szCs w:val="28"/>
        </w:rPr>
        <w:t xml:space="preserve"> № </w:t>
      </w:r>
      <w:r w:rsidR="004744D0" w:rsidRPr="00FB4E15">
        <w:rPr>
          <w:color w:val="000000" w:themeColor="text1"/>
          <w:szCs w:val="28"/>
        </w:rPr>
        <w:t>963</w:t>
      </w:r>
      <w:r w:rsidR="002307B0" w:rsidRPr="00FB4E15">
        <w:rPr>
          <w:color w:val="000000" w:themeColor="text1"/>
          <w:szCs w:val="28"/>
        </w:rPr>
        <w:t>-</w:t>
      </w:r>
      <w:r w:rsidR="002307B0" w:rsidRPr="00FB4E15">
        <w:rPr>
          <w:color w:val="000000" w:themeColor="text1"/>
          <w:szCs w:val="28"/>
          <w:lang w:val="en-US"/>
        </w:rPr>
        <w:t>VII</w:t>
      </w:r>
      <w:r w:rsidR="002307B0" w:rsidRPr="00FB4E15">
        <w:rPr>
          <w:color w:val="000000" w:themeColor="text1"/>
          <w:szCs w:val="28"/>
        </w:rPr>
        <w:t xml:space="preserve"> ДГ.</w:t>
      </w:r>
    </w:p>
    <w:p w14:paraId="75D8051A" w14:textId="7E2AAD72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464CDCEF" w14:textId="2F354FCF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2B437D36" w14:textId="5388493A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2E6E0A84" w14:textId="325ABE41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5E419E20" w14:textId="675A8530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6B46B91" w14:textId="02CD2BC5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414C59D" w14:textId="305B0195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2E5890AA" w14:textId="23E4ABD3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6A07181" w14:textId="00B0CF1A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A05CBD9" w14:textId="6C7560A0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6E08D528" w14:textId="050E1307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07FCA11A" w14:textId="72C3AEC4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581479C1" w14:textId="2CA962F9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7946B4DC" w14:textId="3011D0E7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3687EA16" w14:textId="4D4D26F6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20DBAEB" w14:textId="334A5128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45182F6B" w14:textId="6E99B477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19AD2641" w14:textId="3630CD63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094426B6" w14:textId="243E34DE" w:rsidR="0095294E" w:rsidRPr="00FB4E15" w:rsidRDefault="0095294E">
      <w:pPr>
        <w:rPr>
          <w:color w:val="000000" w:themeColor="text1"/>
          <w:szCs w:val="28"/>
        </w:rPr>
      </w:pPr>
      <w:r w:rsidRPr="00FB4E15">
        <w:rPr>
          <w:color w:val="000000" w:themeColor="text1"/>
          <w:szCs w:val="28"/>
        </w:rPr>
        <w:br w:type="page"/>
      </w:r>
    </w:p>
    <w:p w14:paraId="02FDD238" w14:textId="77777777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  <w:sectPr w:rsidR="0095294E" w:rsidRPr="00FB4E15" w:rsidSect="00EA2E3B"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801"/>
        <w:gridCol w:w="5520"/>
        <w:gridCol w:w="1395"/>
        <w:gridCol w:w="1280"/>
        <w:gridCol w:w="1280"/>
        <w:gridCol w:w="1280"/>
        <w:gridCol w:w="1280"/>
        <w:gridCol w:w="1280"/>
        <w:gridCol w:w="1280"/>
        <w:gridCol w:w="6434"/>
      </w:tblGrid>
      <w:tr w:rsidR="00353C3A" w:rsidRPr="00FB4E15" w14:paraId="7FAFE5ED" w14:textId="77777777" w:rsidTr="004264AE">
        <w:trPr>
          <w:trHeight w:val="103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9C2D" w14:textId="4107948A" w:rsidR="00C12F70" w:rsidRDefault="00C12F70" w:rsidP="00C12F70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Приложение</w:t>
            </w:r>
          </w:p>
          <w:p w14:paraId="5ADA42E7" w14:textId="77777777" w:rsidR="00C12F70" w:rsidRDefault="00C12F70" w:rsidP="00C12F70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4CBF62C" w14:textId="23C5CC48" w:rsidR="00353C3A" w:rsidRPr="00FB4E15" w:rsidRDefault="00353C3A" w:rsidP="00353C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B4E15">
              <w:rPr>
                <w:color w:val="000000" w:themeColor="text1"/>
                <w:sz w:val="22"/>
                <w:szCs w:val="22"/>
              </w:rPr>
              <w:t xml:space="preserve">РАЗДЕЛ 2 "ПОКАЗАТЕЛИ, ХАРАКТЕРИЗУЮЩИЕ СОЦИАЛЬНО-ЭКОНОМИЧЕСКОЕ РАЗВИТИЕ МУНИЦИПАЛЬНОГО ОБРАЗОВАНИЯ АВТОНОМНОГО ОКРУГА, </w:t>
            </w:r>
            <w:r w:rsidRPr="00FB4E15">
              <w:rPr>
                <w:color w:val="000000" w:themeColor="text1"/>
                <w:sz w:val="22"/>
                <w:szCs w:val="22"/>
              </w:rPr>
              <w:br/>
              <w:t xml:space="preserve">ОЦЕНКУ ЭФФЕКТИВНОСТИ ДЕЯТЕЛЬНОСТИ ОРГАНОВ МЕСТНОГО САМОУПРАВЛЕНИЯ ГОРОДСКИХ ОКРУГОВ И МУНИЦИПАЛЬНЫХ РАЙОНОВ </w:t>
            </w:r>
            <w:r w:rsidRPr="00FB4E15">
              <w:rPr>
                <w:color w:val="000000" w:themeColor="text1"/>
                <w:sz w:val="22"/>
                <w:szCs w:val="22"/>
              </w:rPr>
              <w:br/>
              <w:t>ЗА ОТЧЕТНЫЙ ГОД И ИХ ПЛАНИРУЕМЫЕ ЗНАЧЕНИЯ НА 3-ЛЕТНИЙ ПЕРИОД"</w:t>
            </w:r>
          </w:p>
        </w:tc>
      </w:tr>
      <w:tr w:rsidR="00353C3A" w:rsidRPr="00FB4E15" w14:paraId="2750FE96" w14:textId="77777777" w:rsidTr="004264AE">
        <w:trPr>
          <w:trHeight w:val="37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B4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4E15">
              <w:rPr>
                <w:color w:val="000000" w:themeColor="text1"/>
                <w:sz w:val="28"/>
                <w:szCs w:val="28"/>
              </w:rPr>
              <w:t>городской округ Сургут Ханты-Мансийского автономного округа - Югры</w:t>
            </w:r>
          </w:p>
        </w:tc>
      </w:tr>
      <w:tr w:rsidR="00353C3A" w:rsidRPr="00FB4E15" w14:paraId="36360071" w14:textId="77777777" w:rsidTr="004264AE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38A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73B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E1AF06" w14:textId="77777777" w:rsidR="00353C3A" w:rsidRPr="00FB4E15" w:rsidRDefault="00353C3A" w:rsidP="00353C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46D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10A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AADD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D4A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E982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F875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76AB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53C3A" w:rsidRPr="00FB4E15" w14:paraId="4D07D989" w14:textId="77777777" w:rsidTr="004264AE">
        <w:trPr>
          <w:trHeight w:val="57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C2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2F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DD1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F7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Отчет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61D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Прогноз</w:t>
            </w:r>
          </w:p>
        </w:tc>
        <w:tc>
          <w:tcPr>
            <w:tcW w:w="6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6BF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Примечание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(краткое обоснование достигнутых значений показателей; характеристику мер, реализуемых органами местного самоуправления, с помощью которых удалось улучшить значения показателей; пояснения по показателям с негативной тенденцией развития; перечень мер, реализуемых или планируемых к реализации для достижения планируемых значений показателей на 3-летний период)</w:t>
            </w:r>
          </w:p>
        </w:tc>
      </w:tr>
      <w:tr w:rsidR="00353C3A" w:rsidRPr="00FB4E15" w14:paraId="65A2AA7F" w14:textId="77777777" w:rsidTr="004264AE">
        <w:trPr>
          <w:trHeight w:val="57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69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4C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41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E7D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D9A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BE7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FE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8C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595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6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051" w14:textId="77777777" w:rsidR="00353C3A" w:rsidRPr="00FB4E15" w:rsidRDefault="00353C3A" w:rsidP="00353C3A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353C3A" w:rsidRPr="00FB4E15" w14:paraId="181AE6F8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B7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FDFF" w14:textId="77777777" w:rsidR="00353C3A" w:rsidRPr="00FB4E15" w:rsidRDefault="00353C3A" w:rsidP="00353C3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1. Экономическое развитие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FFD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E40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A8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0C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93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BA0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524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B4E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F1020AC" w14:textId="77777777" w:rsidTr="004264AE">
        <w:trPr>
          <w:trHeight w:val="33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79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F96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Число субъектов малого и среднего предпринимательства на 10 тыс. человек населения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8FF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единица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4B9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084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481,5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E5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491,1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26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487,0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75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504,1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AD8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515,2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6B9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Значения показателя сформированы в соответствии с данными Реестра субъектов малого и среднего предпринимательства (далее – МСП) Федеральной налоговой службы.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Рост значения показателя по итогам 2025 года обеспечен опережающими темпами роста количества субъектов МСП по сравнению с темпами роста численности населения города.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Благоприятный деловой климат, интенсивное развитие инфраструктуры, а также высокая покупательная способность населения продолжают оставаться основными факторами, обуславливающими высокий уровень значений показателя.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Этому способствует и комплексная работа органов местного самоуправления по предоставлению мер поддержки субъектам МСП, в первую очередь, финансовой и имущественной.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Кроме того, в 2025 году расширены финансовые меры поддержки, а именно, увеличена сумма субсидии на финансовое обеспечение затрат предпринимателям в производственной сфере до 1,5 млн. рублей, введена новая субсидия на финансовое обеспечение затрат предпринимателям в социальной сфере, в сфере креативных индустрий</w:t>
            </w:r>
          </w:p>
        </w:tc>
      </w:tr>
      <w:tr w:rsidR="00353C3A" w:rsidRPr="00FB4E15" w14:paraId="76CCD9AE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55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9CE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субъектов малого и среднего предпринимательства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81A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591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19 443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233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20 543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0C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20 949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AF8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21 699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E15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22 872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F1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23 775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1511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37B4B910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E4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CEC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Среднегодовая численность постоянного населения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7FF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C7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413 643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D4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426 611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40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426 611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D4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445 542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D23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453 677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99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461 487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A14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E55CB1B" w14:textId="77777777" w:rsidTr="004264AE">
        <w:trPr>
          <w:trHeight w:val="34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71E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A12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 работников (без внешних совместителей) всех предприятий и организаций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21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635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9B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EC1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56D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49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D2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E4A1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Незначительное снижение значения показателя по итогам 2025 года к уровню 2024 года обусловлено более низкими темпами снижения общей численности работников всех организаций (98,4% к уровню 2024 года) по сравнению с темпами снижения численности работников малых и средних организаций (97,1% к уровню 2024 года).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Снижение численности занятых в крупных организациях (98,9% к уровню 2024 года) наблюдалось по итогам года, в первую очередь, по виду экономической деятельности "Строительство", что обусловлено значительным замедлением темпов роста в строительной отрасли в условиях перестройки производственно-логистических цепочек и жесткой денежно-кредитной политики.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Продолжался процесс трансформации форм занятости в секторе МСП. На фоне снижения занятости в 2025 году к уровню 2024 года на малых и средних предприятиях, существенно возросла численность занятых у индивидуальных предпринимателей (на 5,7%) и самозанятых (на 30,8%) в связи с возможностью ведения предпринимательской деятельности с низкой налоговой ставкой, отсутствием отчетности и свободным графиком работы.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При этом, применяемая методика расчета показателя не учитывает численность занятых у индивидуальных предпринимателей и самозанятых, соответственно, положительная динамика не отражается при расчете значений данного показателя. При условии применения методики, учитывающей фактическую численность всех занятых в секторе малого и среднего предпринимательства, показатель составил: 2023 год - 44,1%, 2024 год - 45,6%, 2025 год - 48,8%</w:t>
            </w:r>
          </w:p>
        </w:tc>
      </w:tr>
      <w:tr w:rsidR="00353C3A" w:rsidRPr="00FB4E15" w14:paraId="0E3B20DD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A3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C78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Среднесписочная численность работников (без внешних совместителей) малых и средних предприятий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6A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202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36 700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3F9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35 926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C8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34 875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A9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36 205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53D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36 800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FB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37 326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833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08DD91D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7B2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675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Среднесписочная численность работников (без внешних совместителей) всех предприятий и организаций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8A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F5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144 353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8CC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149 922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051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147 567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D4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148 502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16C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149 077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81A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149 589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B81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5961862" w14:textId="77777777" w:rsidTr="004264AE">
        <w:trPr>
          <w:trHeight w:val="25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25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6BB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Объем инвестиций в основной капитал (за исключением бюджетных средств) в расчете на одного жителя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156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01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91 811,0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66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147 316,5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8E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161 449,1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BA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180 126,9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74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203 499,0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A3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223 241,7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80EF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 xml:space="preserve">Рост значения показателя по предварительным данным 2025 года к уровню 2024 года определяется сохранением инвестиционной активности, в первую очередь на фоне реализации крупных федеральных проектов, прежде всего, в транспортно-логистическом комплексе.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За 2025 год объем инвестиций в основной капитал за счет всех источников финансирования по крупным и средним организациям составил по предварительным данным 107,1 млрд. рублей, что в сопоставимых ценах превысило уровень 2024 года на 14,9%. В общем объеме инвестиций 60,5% – это собственные средства организаций (2024 год – 64,8%), в объеме привлеченных средств доля бюджетных средств – 90,4% (2024 год – 75,3%).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Значения показателя на среднесрочный период сформированы на основании данных инвестиционных планов предприятий города, предоставленных в рамках формирования прогноза социально-экономического развития города, сценарных условий социально-экономического развития РФ, с учетом экономической политики, определяемой на региональном и муниципальном уровне</w:t>
            </w:r>
          </w:p>
        </w:tc>
      </w:tr>
      <w:tr w:rsidR="00353C3A" w:rsidRPr="00FB4E15" w14:paraId="13BA3A40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2C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A10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6F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43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95,89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87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98,30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2D2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521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02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35A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533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Рост значения показателя в отчетном периоде к уровню 2024 года обусловлен  увеличением количества земельных участков, предоставленных юридическим и физическим лицам, а также постановкой на государственный кадастровый учет земельных участков земель общего пользования</w:t>
            </w:r>
          </w:p>
        </w:tc>
      </w:tr>
      <w:tr w:rsidR="00353C3A" w:rsidRPr="00FB4E15" w14:paraId="415D9D4B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77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AE6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являющихся объектами налогообложения земельным налогом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69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C4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9 616,79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642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9 858,24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01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9 986,58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EE5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9 986,58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B4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9 986,58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F8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9 986,58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2FAB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17C62025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2E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043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Общая площадь территории муниципального, городского округа (муниципального района), подлежащая налогообложению в соответствии с действующим законодательством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78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C3F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165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4DF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E8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B69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94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10 029,10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573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FFD0085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D74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7C3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E1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39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E9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A9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7DA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EC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F1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FD1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На территории муниципального образования отсутствуют сельскохозяйственные организации</w:t>
            </w:r>
          </w:p>
        </w:tc>
      </w:tr>
      <w:tr w:rsidR="00353C3A" w:rsidRPr="00FB4E15" w14:paraId="3614B876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CB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71F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Число прибыльных единиц сельскохозяйственных организаций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170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E3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0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977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6BC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345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BEC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E72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5EA8C74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5E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15D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Общее число сельскохозяйственных организаций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0B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E03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7B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459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B8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EA0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31F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8A4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26D1A93" w14:textId="77777777" w:rsidTr="004264AE">
        <w:trPr>
          <w:trHeight w:val="29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FCA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990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протяженности 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B5D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717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17,90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CE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16,82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F76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C1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16,86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5D4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16,78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D4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16,75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CBB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 результатам обследования протяженность автомобильных дорог общего пользования местного значения, не отвечающих требованиям технических регламентов и других нормативных документов в области безопасности дорожного движения, составила по итогам 2025 года 17% (2024 год - 16,8%). Отрицательная динамика значения показателя определяется уменьшением на 1,8% протяженности автомобильных дорог общего пользования местного значения в связи с инвентаризацией и паспортизацией объектов, а также изъятием объекта (проезд Мунарева) под строительство, при снижении на 0,8% протяженности дорог, не отвечающих нормативным требованиям. Значения показателя на среднесрочный период учитывают принятие в муниципальную собственность законченных строительством объектов и проведение мероприятий по ремонту автомобильных дорог.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Оценка транспортно-эксплуатационного состояния автомобильных дорог проводится в соответствии с приказом Минтранса РФ от 07.08.2020 № 288 «О порядке проведения оценки технического состояния автомобильных дорог»</w:t>
            </w:r>
          </w:p>
        </w:tc>
      </w:tr>
      <w:tr w:rsidR="00353C3A" w:rsidRPr="00FB4E15" w14:paraId="0904B00A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38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D11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D7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F3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49,48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F8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47,26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15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46,90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E9D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46,50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9A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46,30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8FD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46,20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264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4654CE8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2A3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CE8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157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8E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276,42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28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280,92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DA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275,87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84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275,87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DE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275,87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BF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275,87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FA8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5C0A53B" w14:textId="77777777" w:rsidTr="004264AE">
        <w:trPr>
          <w:trHeight w:val="169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27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A90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7D5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E3E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977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B6E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BEF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FE1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BB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71C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Уровень обеспеченности населения города регулярным автобусным сообщением составляет 100%. Городской округ включает в себя удаленные от центральной части города районы (поселки Гидростроителей,  Дорожный, Звездный, Кедровый, Лесной, Лунный, Снежный, Таежный, Финский, МО-94, Юность), охваченные муниципальной маршрутной сетью.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Учитывая обращения граждан, с 2021 года 11 сезонных маршрутов, обеспечивающих транспортную связь садоводческих (дачных) некоммерческих объединений с микрорайонами города, переведены в круглогодичный режим</w:t>
            </w:r>
          </w:p>
        </w:tc>
      </w:tr>
      <w:tr w:rsidR="00353C3A" w:rsidRPr="00FB4E15" w14:paraId="277BF22F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A78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00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98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05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D7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E3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4BE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5FD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98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740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7241347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AD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732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CE0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7A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FE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AF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A3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60F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62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5E4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E5EFE71" w14:textId="77777777" w:rsidTr="004264AE">
        <w:trPr>
          <w:trHeight w:val="409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4E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8.1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F22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Среднемесячная номинальная начисленная заработная плата работников: крупных и средних предприятий и некоммерческих организаций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CBF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77A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126 143,6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3E7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140 879,7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59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154 441,2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E67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165 385,5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1EF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175 818,8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52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186 325,7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228B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 xml:space="preserve">По итогам 2025 года значение показателя возросло к уровню 2024 года на 9,6%. Прирост обеспечен как в бюджетной сфере за счет индексации должностных окладов, тарифных ставок, в том числе в соответствии с уровнем минимального размера оплаты труда, так и индексацией заработной платы работников крупных предприятий города. 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Наибольший прирост отмечен по следующим видам экономической деятельности: "Деятельность  административная и сопутствующие дополнительные услуги" - на 23%; "Деятельность финансовая и страховая" - на 13,5%; "Водоснабжение; водоотведение, организация сбора и утилизации отходов, деятельность по ликвидации загрязнений" - на 13,3%; "Обеспечение электрической энергией, газом и паром; кондиционирование воздуха" - на 12,8%; "Строительство" - на 12,4%; "Деятельность по операциям с недвижимым имуществом" - на 11,7%; "Образование" - на 11,5%; "Деятельность в области здравоохранения и социальных услуг", "Торговля оптовая и розничная; ремонт автотранспортных средств и мотоциклов" - на 11,2% каждый.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В 2025 году сохранялась тенденция 2024 года – ускорение инфляции на фоне реализации отдельных проинфляционных рисков, требующих ужесточения денежно-кредитной политики. Данный фактор, а также более низкие по сравнению с 2024 годом темпы роста номинальных доходов населения, обусловили снижение прироста их покупательной способности и среднедушевого потребления в натуральном выражении (товарной массе).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К уровню 2024 года с учетом корректировки на индекс потребительских цен покупательная способность заработной платы работников крупных и средних организаций возросла на 1,9% (реальная заработная плата составила 101,9%, в 2024 году - 104,3%). За среднесрочный период значение показателя возрастет  на 20,6%, покупательная способность (реальная заработная плата) - на 5,8%</w:t>
            </w:r>
          </w:p>
        </w:tc>
      </w:tr>
      <w:tr w:rsidR="00353C3A" w:rsidRPr="00FB4E15" w14:paraId="5D3648C9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2D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FCF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FA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D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71 685,4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F5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85 072,8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32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95 039,1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2C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97 731,3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E5B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97 731,3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394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97 731,3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418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обеспечивается увеличением размера ставки заработной платы для расчета должностных окладов, тарифных ставок</w:t>
            </w:r>
          </w:p>
        </w:tc>
      </w:tr>
      <w:tr w:rsidR="00353C3A" w:rsidRPr="00FB4E15" w14:paraId="7235435C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38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211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3D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CF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88 878,7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F8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104 337,0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BE6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115 382,6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EE2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117 916,1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10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117 916,1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6F6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117 916,1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511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обеспечивается увеличением размера ставки заработной платы для расчета должностных окладов, тарифных ставок</w:t>
            </w:r>
          </w:p>
        </w:tc>
      </w:tr>
      <w:tr w:rsidR="00353C3A" w:rsidRPr="00FB4E15" w14:paraId="4A91F4F6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16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9DA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 учителей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5F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D51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105 568,5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97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121 680,8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D49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130 547,7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79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134 527,8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07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134 527,8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AD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134 527,8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01D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обеспечивается увеличением размера ставки заработной платы для расчета должностных окладов, тарифных ставок</w:t>
            </w:r>
          </w:p>
        </w:tc>
      </w:tr>
      <w:tr w:rsidR="00353C3A" w:rsidRPr="00FB4E15" w14:paraId="4FCFCE17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5E2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ECE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6C3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A3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90 049,9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E7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103 487,4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99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114 021,4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BE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124 100,0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583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124 100,0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091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124 100,0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C26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Положительная динамика значения показателя обеспечивается в соответствии с установленными Департаментом культуры Ханты-Мансийского автономного округа - Югры целевыми значениями </w:t>
            </w:r>
          </w:p>
        </w:tc>
      </w:tr>
      <w:tr w:rsidR="00353C3A" w:rsidRPr="00FB4E15" w14:paraId="72D8A063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33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0B5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Среднемесячная номинальная начисленная заработная плата работников: муниципальных учреждений физической культуры и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EE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A6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82 232,8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B6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95 765,4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A3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102 693,6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D25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110 874,9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592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110 874,9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CE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110 874,9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912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обеспечивается применением стимулирующих выплат работникам педагогического персонала (повышающих коэффициентов, выплат за специализацию специалистам, работающим в спортивных школах олимпийского резерва, за квалификационную категорию, за подготовку спортсменов высокого класса), а также индексацией должностных окладов, тарифных ставок</w:t>
            </w:r>
          </w:p>
        </w:tc>
      </w:tr>
      <w:tr w:rsidR="00353C3A" w:rsidRPr="00FB4E15" w14:paraId="06A9DC22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EA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55C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2. Дошкольное образование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629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26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8A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65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876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5A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09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21A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90EC69B" w14:textId="77777777" w:rsidTr="004264AE">
        <w:trPr>
          <w:trHeight w:val="30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B2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9B8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1 - 6 лет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F6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A3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86,6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BEB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F7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473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CFF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048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69,5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7150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 xml:space="preserve">Снижение значения показателя по итогам 2025 года и в среднесрочном периоде к уровню 2024 года обусловлено снижением численности детей, состоящих на учете для определения в муниципальные дошкольные образовательные учреждения и, соответственно, в дальнейшем получающих услуги данных учреждений, на фоне роста общей численности детей в возрасте от 1 до 6 лет.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При этом, в городе актуальный спрос на предоставление мест в муниципальных дошкольных образовательных учреждениях удовлетворен на 100%.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К детям в возрасте 1 – 6 лет, не получающим дошкольную образовательную услугу по содержанию в муниципальных образовательных учреждениях, также относятся дети: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посещающие частные дошкольные образовательные учреждения;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находящиеся в очереди, родители (законные представители) которых пожелали зачислить ребенка в детский сад в последующих учебных годах;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не посещающие детские сады по медицинским показаниям;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получающие дошкольное образование в семейной форме;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поступившие в 1-й класс, осваивающие общеобразовательную программу начального общего образования</w:t>
            </w:r>
          </w:p>
        </w:tc>
      </w:tr>
      <w:tr w:rsidR="00353C3A" w:rsidRPr="00FB4E15" w14:paraId="458285D6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F9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4CF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детей в возрасте 1 - 6 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A7D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5E0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28 346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65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27 666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7D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27 223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0B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24 778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05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24 778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76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24 778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182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4FEF990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368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1C4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Общая численность детей в возрасте 1-6 лет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9DB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72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32 726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92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33 287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4B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33 287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F60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33 879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3D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34 536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40B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35 637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115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D309A52" w14:textId="77777777" w:rsidTr="004264AE">
        <w:trPr>
          <w:trHeight w:val="6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D87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135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8B2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56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24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847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91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207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94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7EE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В городе актуальный спрос на предоставление мест в муниципальных дошкольных образовательных учреждениях удовлетворен на 100%</w:t>
            </w:r>
          </w:p>
        </w:tc>
      </w:tr>
      <w:tr w:rsidR="00353C3A" w:rsidRPr="00FB4E15" w14:paraId="3F44CA88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33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5F6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детей в возрасте 1-6 лет, состоящих на учете для определения в муниципальные дошкольные образовательные учреждения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D9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C0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4 018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41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C1B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12A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3D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96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E8D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88899F8" w14:textId="77777777" w:rsidTr="004264AE">
        <w:trPr>
          <w:trHeight w:val="154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A21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232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693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E3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B71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C94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5D6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6C9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9F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4F3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Значение показателя по итогам 2025 года на уровне 2024 года. Капитальный ремонт зданий образовательных учреждений осуществляется в соответствии с утвержденным планом ремонта учреждений.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Проектом плана ремонта учреждений на 2026 - 2028 годы предусмотрены работы по разработке в 2026 году проектно-сметной документации на капитальный ремонт здания МБДОУ № 56 "Искорка", расположенного по адресу: улица Пушкина, дом 13 (здание введено в эксплуатацию в 1984 году)</w:t>
            </w:r>
          </w:p>
        </w:tc>
      </w:tr>
      <w:tr w:rsidR="00353C3A" w:rsidRPr="00FB4E15" w14:paraId="5B468350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805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04E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муниципальных дошкольных 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678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ED8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359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F5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A3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71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AD5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475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CA87F59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8D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D1C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муниципальных дошкольных образовательных учреждений, здания которых находятся в аварийном состоянии или требуют капитального ремонта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C3E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AF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AD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284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952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62A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2D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A3D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35D3902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1F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C98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3. Общее и дополнительное образование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2B8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002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F3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B80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3D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9CE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DC3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9CB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D66177F" w14:textId="77777777" w:rsidTr="004264AE">
        <w:trPr>
          <w:trHeight w:val="140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D1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AC6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652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72A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DA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36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35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C5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B5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33B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снижением на 35,7% численности выпускников муниципальных общеобразовательных учреждений, не получивших аттестат о среднем (полном) образовании. Значения показателя на среднесрочный период установлены с учетом отсутствия устойчивой тенденции к снижению численности выпускников муниципальных общеобразовательных учреждений, не получивших аттестат о среднем общем образовании</w:t>
            </w:r>
          </w:p>
        </w:tc>
      </w:tr>
      <w:tr w:rsidR="00353C3A" w:rsidRPr="00FB4E15" w14:paraId="725A49C5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548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BF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выпускников муниципальных общеобразовательных учреждений, не получивших аттестат о среднем (полном) образовании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C0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91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30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D6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1B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4D1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81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198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6707F8A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F79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1A6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выпускников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6E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8F6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2 484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4E4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2 427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88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2 353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40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2 591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AE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2 966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A30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2 914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AF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0F44FFE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B89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0C9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E7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1F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302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AA9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86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64B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126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DE2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При формировании значения показателя учтено наличие 3-х образовательных учреждений, здания которых требуют капитального ремонта. При этом в соответствии с заключениями по результатам обследований данных зданий их общее техническое состояние оценено как работоспособное, но для дальнейшей эксплуатации необходимо выполнить ремонт строительных конструкций</w:t>
            </w:r>
          </w:p>
        </w:tc>
      </w:tr>
      <w:tr w:rsidR="00353C3A" w:rsidRPr="00FB4E15" w14:paraId="4C9EB490" w14:textId="77777777" w:rsidTr="004264AE">
        <w:trPr>
          <w:trHeight w:val="25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843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DE2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FDF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F1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EF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EF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BCC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C1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06C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161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Капитальный ремонт зданий образовательных учреждений осуществляется в соответствии с утвержденным планом ремонта учреждений.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При расчете значений показателя учтено завершение работ по капитальному ремонту здания МБОУ СОШ № 8 им. А.Н. Сибирцева в 2025 году.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В 2025 году МКУ "Дирекция эксплуатации административных зданий и инженерных систем" выполнялась корректировка проектной и рабочей документации по объектам: "Капитальный ремонт кровли здания МБОУ СОШ № 22", "Капитальный ремонт кровли здания МБОУ НШ № 30", разрабатывалась проектная и рабочая документация по объекту "Капитальный ремонт здания МБОУ СОШ № 1" (улица 50 лет ВЛКСМ, 8/1).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Проектом плана ремонта учреждений на 2026 - 2028 годы работы по капитальному ремонту здания МБОУ СОШ № 1 (блок начальной школы), кровель МБОУ СОШ № 22, МБОУ НШ № 30 не предусмотрены</w:t>
            </w:r>
          </w:p>
        </w:tc>
      </w:tr>
      <w:tr w:rsidR="00353C3A" w:rsidRPr="00FB4E15" w14:paraId="06BC8BFF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D4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B07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государственных (муниципальных) образовательных учреждений, реализующих программы общего образования, находящихся в аварийном состоянии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19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F3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71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F2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C2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039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2D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DE1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8C02A01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6A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4D2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государственных (муниципальных) образовательных учреждений, реализующих программы общего образования, здания которых требуют капитального ремонта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1BE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F4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40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BF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E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4E4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9F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C02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A46D1BF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24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098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государственных (муниципальных) образовательных учреждений, реализующих программы общего образования, всего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F2C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B6B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CF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76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027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83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9AC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D4C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DBEE89C" w14:textId="77777777" w:rsidTr="004264AE">
        <w:trPr>
          <w:trHeight w:val="19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59D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16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461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62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9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4A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112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86,5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4A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01D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E24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E48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Значение показателя за отчетный период формируются по итогам медицинских осмотров школьников, осуществляемых медицинскими учреждениями города.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По информации медицинских организаций, усовершенствована материально-техническая база амбулаторно-поликлинических учреждений, в том числе диагностическое оборудование, что позволяет выявлять нарушения в развитии детей на ранних стадиях. Увеличилась численность детей с нарушениями зрения, одной из причин этого является использование электронных устройств в течение длительного времени</w:t>
            </w:r>
          </w:p>
        </w:tc>
      </w:tr>
      <w:tr w:rsidR="00353C3A" w:rsidRPr="00FB4E15" w14:paraId="189A4E54" w14:textId="77777777" w:rsidTr="004264AE">
        <w:trPr>
          <w:trHeight w:val="16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9E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FD3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7B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15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D61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0C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B36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56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FA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DD4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Динамика значений показателя определяется соотношением темпов роста численности обучающихся, занимающихся во вторую и третью смену, и темпов роста общей численности обучающихся (по итогам 2025 года к уровню 2024 года, соответственно, 100,3% и 99,8%). Значения показателя учитывают открытие нового корпуса МБОУ СОШ № 45 (в поселке Голд Фиш на 100 учащихся). Отрицательная динамика значения показателя обусловлена также и переносом сроков ввода в эксплуатацию объектов образования</w:t>
            </w:r>
          </w:p>
        </w:tc>
      </w:tr>
      <w:tr w:rsidR="00353C3A" w:rsidRPr="00FB4E15" w14:paraId="35886CC6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BC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341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обучающихся, занимающихся во вторую смену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0BF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38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24 247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20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25 916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65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25 993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C27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25 757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04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25 422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19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25 097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A7B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8BF822B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AD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976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обучающихся, занимающихся в третью смену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9F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B54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EF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EDD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DA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228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902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127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7E81695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94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F6E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обучающихся (всего)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A9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90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61 137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EB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62 854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4BB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62 697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4A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62 821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D7D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62 005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484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61 211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1C4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7AFCF12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01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C41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Расходы бюджета муниципального образования на общее образование в расчете на 1 обучающегося в муниципальных общеобразовательных учреждениях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A2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145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63D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E9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198,4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13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94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540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211,4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420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Динамика значений показателя определяется соотношением темпов роста расходов бюджета  города и темпов роста численности учащихся (по итогам 2025 года к уровню 2024 года, соответственно, 113,8% и 100,6%),  на которые, в свою очередь, оказывает влияние оптимизация внутренних резервов общеобразовательных учреждений, а также ввод в эксплуатацию вновь введенных  объектов образования</w:t>
            </w:r>
          </w:p>
        </w:tc>
      </w:tr>
      <w:tr w:rsidR="00353C3A" w:rsidRPr="00FB4E15" w14:paraId="18238A23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DF2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871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Расходы бюджета муниципального образования на общее образование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CE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96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9 390 597,4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485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11 046 475,3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2E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12 570 136,2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AA1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13 609 765,0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A0A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13 365 596,0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E2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13 173 780,0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DFF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7DB6148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0E0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B81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Среднегодовая численность обучающихся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A9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37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61 042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85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62 976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4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63 343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52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63 416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1BE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63 131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BD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62 322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FED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6D7AB51" w14:textId="77777777" w:rsidTr="004264AE">
        <w:trPr>
          <w:trHeight w:val="16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DA5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93D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детей в возрасте от 5 до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A7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F68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B8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42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636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35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9F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89,1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FB2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Снижение значения показателя по итогам 2025 года к уровню 2024 года обусловлено опережающими темпами роста общей численности детей в возрасте от 5 до 18 лет (103,5%) по сравнению с темпами роста численности детей, охваченных дополнительным образованием (100,6%).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Значения показателя на среднесрочный период установлены в соответствии с декомпозированными значениями показателя по муниципальным образованиям в соответствии с государственной программой Ханты-Мансийского автономного округа - Югры «Развитие образования»</w:t>
            </w:r>
          </w:p>
        </w:tc>
      </w:tr>
      <w:tr w:rsidR="00353C3A" w:rsidRPr="00FB4E15" w14:paraId="622C2C0B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FE3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19.1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823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14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277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74 340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CD2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74 532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92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74 986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C43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73 190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49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74 385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069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75 030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BB87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5288E6FB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81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19.2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089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детей в возрасте от 5 до 18 лет (5 - 17 лет) в городском округе (муниципальном районе) - до 2016 года от 5 до 19 лет (5 - 18 лет)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359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A63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74 876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72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78 471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9F1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81 212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EB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82 289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20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83 101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BE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84 171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7A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4551177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1F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321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4. 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D2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E9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91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AE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35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7BD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5C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C89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E22E162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B61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28C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62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BD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BD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18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242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97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A24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AC4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9119695" w14:textId="77777777" w:rsidTr="004264AE">
        <w:trPr>
          <w:trHeight w:val="18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5D8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86E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Уровень фактической обеспеченности учреждениями культуры от нормативной потребности: клубами и учреждениями клубного типа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AF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21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39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474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777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CF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112,5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B3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112,5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057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Снижение значений показателя в отчетном и среднесрочном периодах к уровню 2024 года обусловлено, с одной стороны, применением нормативного показателя обеспеченности клубами и учреждениями клубного типа, утвержденного распоряжением Министерства культуры РФ от 18.11.2025 № Р-494 "Об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культуры", превышающего в 2 раза ранее утвержденный, с другой стороны увеличением сети учреждений клубного типа на 1 единицу</w:t>
            </w:r>
          </w:p>
        </w:tc>
      </w:tr>
      <w:tr w:rsidR="00353C3A" w:rsidRPr="00FB4E15" w14:paraId="056BF0BB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838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E09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Фактическое количество клубов и учреждений клубного типа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4D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29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0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33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3C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A38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6FE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909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89BED25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8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D8B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Требуемое количество клубов и учреждений клубного типа в соответствии с утвержденным нормативом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E33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1B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0C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F2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C2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2C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A9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FCF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0AEA3CD" w14:textId="77777777" w:rsidTr="004264AE">
        <w:trPr>
          <w:trHeight w:val="17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74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20.2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726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Уровень фактической обеспеченности учреждениями культуры от нормативной потребности: библиотеками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E9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E4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3C4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46A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A2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6B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B3A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F33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Рост значений показателя в отчетном и среднесрочном периодах к уровню 2024 года обусловлен, в основном, применением нормативного показателя обеспеченности библиотеками, утвержденного распоряжением Министерства культуры РФ от 18.11.2025 № Р-494 "Об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культуры", ниже ранее утвержденного в 2,5 раза</w:t>
            </w:r>
          </w:p>
        </w:tc>
      </w:tr>
      <w:tr w:rsidR="00353C3A" w:rsidRPr="00FB4E15" w14:paraId="17DE7ECF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B2D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7A8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Общее число библиотек и библиотек-филиалов на конец отчетного года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957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AD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76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AC2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82B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BC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946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821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BAE9B1E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90B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455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отделов внестанционарного обслуживания (библиотечных пунктов)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6B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5D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D4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17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7C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6D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42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E60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AE1F6D1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C26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20.2.3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215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учреждений культурно-досугового типа, занимающихся библиотечной деятельностью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EA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FC3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84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3D3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4A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BE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B76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5FE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B5CE6C1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83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20.2.4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216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Требуемое количество общедоступных библиотек в соответствии с утвержденным нормативом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9B8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2A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C3D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2CC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EE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D8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E4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E31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CA8A69E" w14:textId="77777777" w:rsidTr="004264AE">
        <w:trPr>
          <w:trHeight w:val="15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63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CEC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Уровень фактической обеспеченности учреждениями культуры от нормативной потребности: парками культуры и отдыха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670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8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7B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71B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5AB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D5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353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A3E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Рост значений показателя в отчетном и среднесрочном периодах к уровню 2024 года обусловлен применением нормативного показателя обеспеченности парками культуры и отдыха, утвержденного распоряжением Министерства культуры РФ от 18.11.2025 № Р-494 "Об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культуры", ниже ранее утвержденного в 13 раз</w:t>
            </w:r>
          </w:p>
        </w:tc>
      </w:tr>
      <w:tr w:rsidR="00353C3A" w:rsidRPr="00FB4E15" w14:paraId="28B920EA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EE5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20.3.1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4B8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Обеспеченность населения парками культуры и отдыха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942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01B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C5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B8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DE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C7A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0E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3EB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6BF3066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5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20.3.2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81D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Нормативный показатель обеспеченности парками культуры и отдыха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FE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EB3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66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0A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DC5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E5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8D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766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4F64054" w14:textId="77777777" w:rsidTr="004264AE">
        <w:trPr>
          <w:trHeight w:val="28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90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905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C8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6C7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11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60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03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EB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E23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E252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Значительный рост значения показателя по итогам 2025 года к уровню 2024 года обусловлен, в основном, увеличением количества зданий муниципальных учреждений культуры, нуждающихся в капитальном ремонте, в 2 раза.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По итогам 2025 года нуждались в капитальном ремонте 8  зданий муниципальных учреждений культуры: здание "Центральной детской библиотеки" (МБУК "Централизованная библиотечная система"), здание МБУ ДО "Детская школа искусств № 1", 2 здания МБУ ДО "Детская художественная школа № 1 имени Л.А. Горды", здание МАУ "Сургутская филармония", здание галереи современного искусства "Стерх"  (МАУ "Многофункциональный культурно-досуговый центр"), 2 здания МБУ ИКЦ "Старый Сургут" (храм, дом № 7).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Значения показателя "Общее количество зданий муниципальных учреждений культуры" учитывают здания муниципальных учреждений, где непосредственно оказываются услуги, а также вспомогательные здания (мастерские, гаражи, склады).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Снижение значения данного показателя в 2025 году определяется изъятием из оперативного управления МАУ «Городской культурный центр» помещения (улица Крылова, 6а) в соответствии с постановлением Администрации города от 25.12.2024 № 7055</w:t>
            </w:r>
          </w:p>
        </w:tc>
      </w:tr>
      <w:tr w:rsidR="00353C3A" w:rsidRPr="00FB4E15" w14:paraId="73F9CE32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968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B15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зданий муниципальных учреждений культуры, которые находятся в аварийном состоянии или требуют капитального ремонта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7F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AF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A7C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C2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A5B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FF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9C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2C0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94E5A11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37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D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Общее количество зданий муниципальных учреждений культуры - всего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6C1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949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289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0A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2A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19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EE2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9E6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5915839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FB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40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01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670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8F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22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2F8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FB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BD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F7E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В муниципальном образовании отсутствуют объекты культурного наследия муниципальной собственности, требующие консервации или реставрации</w:t>
            </w:r>
          </w:p>
        </w:tc>
      </w:tr>
      <w:tr w:rsidR="00353C3A" w:rsidRPr="00FB4E15" w14:paraId="3DB1B1A5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4D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728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объектов культурного наследия, находящихся в муниципальной собственности и требующих консервации или реставрации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6ED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51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81B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46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06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646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B7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11A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1EFC80F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E4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03F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объектов культурного наследия, находящихся в муниципальной собственности - всего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F68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39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83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BC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3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6F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DE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D97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C835FF9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C9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183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5. Физическая культура и спорт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8CB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16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893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09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C2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C1C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108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2DA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EC68200" w14:textId="77777777" w:rsidTr="004264AE">
        <w:trPr>
          <w:trHeight w:val="265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C5A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444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населения, систематически занимающегося физической культурой и спортом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280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CF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C8A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24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A6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60A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D8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A94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Положительная динамика значения показателя по итогам 2025 года к уровню 2024 года обусловлена: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увеличением темпов роста численности лиц, систематически занимающихся спортом, в том числе за счет пропаганды здорового образа жизни через средства массовой информации, включая информационно-телекоммуникационную сеть "Интернет", проведения мероприятий, демонстрирующих возможности и достижения людей систематически занимающихся физической культурой и профессионально занимающихся спортом; 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открытием новых организаций и вводом в эксплуатацию 3 спортивных комплексов общей пропускной способностью 245 человек.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В среднесрочном периоде на значения показателя будут оказывать влияние как вышеперечисленные факторы, так и положительные темпы прироста численности постоянного населения города</w:t>
            </w:r>
          </w:p>
        </w:tc>
      </w:tr>
      <w:tr w:rsidR="00353C3A" w:rsidRPr="00FB4E15" w14:paraId="33C78071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3F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E59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77E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56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173 916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F32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189 637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29F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224 757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C51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229 800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E8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234 900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2B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240 000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BF5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E44B377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30F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2DC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Численность населения в возрасте 3-79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28C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D7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387 379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2E2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399 668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80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392 677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F53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412 525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09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419 859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A2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426 843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805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7FCBA8A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D3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8EC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6.Жилищное строительство и обеспечение граждан жильем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951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AE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3DC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85D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13D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5E4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7EB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E90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69EF5B9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35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E87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Общая площадь жилых помещений, приходящаяся в среднем на одного жителя, - всего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18E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5ED0" w14:textId="05A7A56C" w:rsidR="00353C3A" w:rsidRPr="00FB4E15" w:rsidRDefault="00353C3A" w:rsidP="002A0D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21,</w:t>
            </w:r>
            <w:r w:rsidR="002A0D7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26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E96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E3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FE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9C3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F61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опережающими темпами роста общей площади жилых помещений по сравнению с темпами роста численности постоянного населения города. В среднесрочном периоде также значения показателя определяются соотношением темпов роста численности постоянного населения и общей площади жилых помещений</w:t>
            </w:r>
          </w:p>
        </w:tc>
      </w:tr>
      <w:tr w:rsidR="00353C3A" w:rsidRPr="00FB4E15" w14:paraId="26ACF28A" w14:textId="77777777" w:rsidTr="004264AE">
        <w:trPr>
          <w:trHeight w:val="128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8F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09E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В том числе введено в действие за один год общей площади жилых помещений, приходящейся в среднем на одного жителя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6A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63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AF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C2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DD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224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15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487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Отрицательная динамика значения показателя по итогам 2025 года к уровню 2024 года обусловлена, в основном, снижением объема ввода жилья по сравнению с уровнем предыдущего года на 25,8% (2024 год – 331,1 тыс. кв. м, 2025 год – 245,6 тыс. кв. м). Значения показателя на среднесрочный период учитывают опережающие темпы роста объемов вводимого в эксплуатацию жилья по сравнению с темпами роста численности постоянного населения</w:t>
            </w:r>
          </w:p>
        </w:tc>
      </w:tr>
      <w:tr w:rsidR="00353C3A" w:rsidRPr="00FB4E15" w14:paraId="6EDECD48" w14:textId="77777777" w:rsidTr="004264AE">
        <w:trPr>
          <w:trHeight w:val="39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69A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1D7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Площадь земельных участков, предоставленных для строительства, в расчете на 10 тыс. человек населения, - всего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F48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36F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280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51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28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63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E6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2A7D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Положительная динамика значения показателя по итогам 2025 года к уровню 2024 года обеспечена вовлечением в оборот земельных участков общей площадью 16,18 га, предусмотренных для размещения объектов местного значения в соответствии с Единым документом территориального планирования и градостроительного зонирования, утвержденным решением Думы города Сургута от 03.12.2024 № 703-VII ДГ, заключением договора аренды земельного участка площадью 10 га на территории Поймы-1 по итогам торгов, заключением договоров аренды земельных участков общей площадью 23,25 га для реализации 2 масштабных инвестиционных проектов, увеличением вовлечения территорий в рамках комплексного развития.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строительство, а также площади земельных участков в соответствии с заключенными договорами о комплексном развитии  территорий.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На значения показателя оказывают влияние следующие факторы: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формирование земельных участков осуществляется в рамках предоставления муниципальной услуги, по заявлению граждан;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отсутствие территорий, обеспеченных необходимой инженерной инфраструктурой и пригодных для формирования;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географические и геологические особенности территории муниципального образования, а именно отсутствие благоприятных и легкодоступных к освоению территорий (заболоченные, затапливаемые, ограниченные в использовании территории, расположенные вблизи магистральных линейных объектов)</w:t>
            </w:r>
          </w:p>
        </w:tc>
      </w:tr>
      <w:tr w:rsidR="00353C3A" w:rsidRPr="00FB4E15" w14:paraId="14E18FAE" w14:textId="77777777" w:rsidTr="004264AE">
        <w:trPr>
          <w:trHeight w:val="36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351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CAB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расчете на 10 тыс. человек населения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A4D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2FB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12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CA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29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9AF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E3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6925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Положительная динамика значения показателя по итогам 2025 года к уровню 2024 года обеспечена заключением договора аренды земельного участка площадью 10 га на территории Поймы-1 по итогам торгов, заключением договора аренды земельного участка площадью 22 га на территории Поймы-4 для реализации масштабного инвестиционного проекта с целью обеспечения прав граждан – участников долевого строительства, пострадавших от действий (бездействия) застройщиков, увеличением вовлечения территорий в рамках комплексного развития.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строительство, а также площади земельных участков в соответствии с договорами о комплексном развитии  территорий.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На значения показателя оказывают влияние следующие факторы: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формирование земельных участков осуществляется в рамках предоставления муниципальной услуги, по заявлению граждан;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 xml:space="preserve">- отсутствие территорий, обеспеченных необходимой инженерной инфраструктурой и пригодных для формирования;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географические и геологические особенности территории муниципального образования, а именно отсутствие благоприятных и легкодоступных к освоению территорий (заболоченные, затапливаемые, ограниченные в использовании территории, расположенные вблизи магистральных линейных объектов)</w:t>
            </w:r>
          </w:p>
        </w:tc>
      </w:tr>
      <w:tr w:rsidR="00353C3A" w:rsidRPr="00FB4E15" w14:paraId="6FDACDA9" w14:textId="77777777" w:rsidTr="004264AE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B4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25.1.1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EF6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Площадь земельных участков, предоставленных для жилищного строительства, индивидуального жилищного строительства, в расчете на 10 тыс. человек населения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277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0E3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82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57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FF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13D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BC1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1699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04D56AB6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C3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25.1.1.1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CAA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жилищного строительства, индивидуального строительства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ED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7A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897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749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A13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79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3C8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871F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1822CB35" w14:textId="77777777" w:rsidTr="004264AE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6F4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25.1.2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DD1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Площадь земельных участков, предоставленных для комплексного освоения в целях жилищного строительства, в расчете на 10 тыс. человек населения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F92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045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654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24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80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71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88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FB8A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Положительная динамика значения показателя по итогам 2025 года к уровню 2024 года обеспечена увеличением вовлечения территорий в рамках комплексного развития</w:t>
            </w:r>
          </w:p>
        </w:tc>
      </w:tr>
      <w:tr w:rsidR="00353C3A" w:rsidRPr="00FB4E15" w14:paraId="27C01840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5D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25.1.2.2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99B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комплексного освоения в целях жилищного строительства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571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54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9DA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23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33B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35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009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AA2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B12E518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26E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CCC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строительства, всего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CC1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EB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B5C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4F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296,9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F70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0E8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FB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E31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EC68504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927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141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3C1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B73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6F3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37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5E3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8E0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E2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BD4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979E56A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9D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26.1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45E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 - в течение 3 лет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C76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600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220 729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F3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178 728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60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129 872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538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85 586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866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40 158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84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F70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значений показателя в отчетном и среднесрочном периодах обусловлена более интенсивным освоением участков, ранее выделенных под капитальное строительство</w:t>
            </w:r>
          </w:p>
        </w:tc>
      </w:tr>
      <w:tr w:rsidR="00353C3A" w:rsidRPr="00FB4E15" w14:paraId="4EF6B898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08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318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иных объектов капитального строительства - в течение 5 лет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6AA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60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343 021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A3C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278 888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F7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416 551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FEA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419 683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03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456 448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913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493 213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339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Отрицательная динамика значений показателя в отчетном и среднесрочном периодах обусловлена менее интенсивным освоением участков, ранее выделенных под капитальное строительство, в первую очередь, в 2020 году, доля площади которых в общем объеме выделенных земельных участков составила 33,3%</w:t>
            </w:r>
          </w:p>
        </w:tc>
      </w:tr>
      <w:tr w:rsidR="00353C3A" w:rsidRPr="00FB4E15" w14:paraId="6180C787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7FA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FAB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7. Жилищно-коммунальное хозяйство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30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E2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35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0B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184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2DD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8D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A2D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DA23CFB" w14:textId="77777777" w:rsidTr="004264AE">
        <w:trPr>
          <w:trHeight w:val="32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73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710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A4C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701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D7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BB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8E0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C49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90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4E6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Положительная динамика значения показателя по итогам 2025 года к уровню 2026 года определяется уменьшением количества многоквартирных домов (МКД), собственники помещений которых не выбрали способ управления или принятое решение о выборе способа управления не реализовано (по состоянию на 31.12.2024 - 28 МКД, на 31.12.2025 - 18 МКД).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Основными причинами, по которым в МКД не выбран способ управления, являются низкая активность собственников помещений МКД, отсутствие договоренности с управляющими организациями о заключении договоров управления данными МКД.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 xml:space="preserve">Кроме того, до проведения открытого конкурса управляющая организация для данных МКД определяется в соответствии с постановлением Правительства Российской Федерации от 21.12.2018 № 1616 и постановлением Администрации города от 30.10.2020 № 7768 «О формировании перечня организаций для управления многоквартирным домом,  в отношении которого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организация». </w:t>
            </w:r>
          </w:p>
        </w:tc>
      </w:tr>
      <w:tr w:rsidR="00353C3A" w:rsidRPr="00FB4E15" w14:paraId="0E7882BE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48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058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домами: непосредственное управление собственниками помещений в многоквартирном доме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62B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C95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032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AD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7EF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29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9C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20D6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1E02C373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74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56C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один из способов управления многоквартирными домами: непосредственное управление собственниками помещений в многоквартирном доме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65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F0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C2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279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E6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58F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B4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F33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5D67D74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E2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8CE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домами: управление товариществом собственников жилья либо жилищным кооперативом или иным специализированным потребительским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E6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0EB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0B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72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EAD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2F1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B3D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00C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7F5759B" w14:textId="77777777" w:rsidTr="004264AE">
        <w:trPr>
          <w:trHeight w:val="12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96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27.4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1BA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один из способов управления многоквартирными домами: управление товариществом собственников жилья либо жилищным кооперативом или иным специализированным потребительским кооперативом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F9F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659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75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D7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F71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79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F51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8FF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703B811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9FB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F23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домами: управление муниципальным или государственным учреждением либо предприятием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08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E1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65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1B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05F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0E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43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DB8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6ACE692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4A1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BC4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один из способов управления многоквартирными домами: управление муниципальным или государственным учреждением либо предприятием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CA7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E23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68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729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DAA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23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194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C7E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1AE7A98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605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68E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домами: управление управляющей организацией частной формы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5A4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7F7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7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770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E6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E3A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D2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96,5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DF0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1B8F389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EB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C4E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один из способов управления многоквартирными домами: управление управляющей организацией частной формы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83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AE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7D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1E2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C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57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67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1 276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064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A9953B3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954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27.9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9BB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домами: управление хозяйственным обществом с долей участия в уставном капитале субъекта Российской Федерации и (или) муниципального, городского округа (муниципального района) не более 25 процентов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639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92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AD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EF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6B6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80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85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BC0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56F8F99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ABB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27.10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02A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один из способов управления многоквартирными домами: управление хозяйственным обществом с долей участия в уставном капитале субъекта Российской Федерации и (или) муниципального, городского округа (муниципального района) не более 25 процентов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16C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E2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AB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0B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C62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01D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2F6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794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4415370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CA6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27.11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D75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Общее число многоквартирных домов в муниципальном, городском округе (муниципальном районе), собственники помещений в которых должны выбирать способ управления данными домами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C2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AE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1 296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26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86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DDB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1 292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ACE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1 307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554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1 322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9CA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21F3CA9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F1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27.12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CC7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многоквартирных домов, в которых собственники помещений выбрали и реализуют способ управления многоквартирными домами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082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9D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64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A3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C85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76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1 299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29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1 316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9FA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1FE6779" w14:textId="77777777" w:rsidTr="004264AE">
        <w:trPr>
          <w:trHeight w:val="23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FB8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607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5B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B0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0C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A7D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AD2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030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8E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D04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Значение показателя по итогам 2025 года на уровне 2024 года, незначительное снижение определяется уменьшением как общего количества организаций, оказывающих коммунальные услуги, так и частной формы собственности, на 2 единицы</w:t>
            </w:r>
          </w:p>
        </w:tc>
      </w:tr>
      <w:tr w:rsidR="00353C3A" w:rsidRPr="00FB4E15" w14:paraId="05311DAF" w14:textId="77777777" w:rsidTr="004264AE">
        <w:trPr>
          <w:trHeight w:val="16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567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CDF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организаций коммунального комплекса, осуществляющих оказание коммунальных услуг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B2E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51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E8F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B5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04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EF6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696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7659" w14:textId="77777777" w:rsidR="00353C3A" w:rsidRPr="00FB4E15" w:rsidRDefault="00353C3A" w:rsidP="00353C3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B4E15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4E8E709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84E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C8C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Общее число организаций коммунального комплекса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C6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BA0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7D6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8A9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9D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08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6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4E15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AEAD" w14:textId="77777777" w:rsidR="00353C3A" w:rsidRPr="00FB4E15" w:rsidRDefault="00353C3A" w:rsidP="00353C3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B4E15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C5C5C19" w14:textId="77777777" w:rsidTr="004264AE">
        <w:trPr>
          <w:trHeight w:val="19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02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29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58A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20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48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9B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C8C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01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C3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75,6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61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844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При расчете значений показателя учтен ввод в эксплуатацию завершенных строительством объектов жилья и снос ветхого, аварийного и непригодного для проживания жилищного фонда.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Рост значения показателя по итогам 2025 года к уровню 2024 года определяется опережающими темпами роста количества многоквартирных домов, расположенных на земельных участках, в отношении которых осуществлен государственный кадастровый учет (100,9%) по сравнению с темпами роста общего количества многоквартирных домов (98,4%)</w:t>
            </w:r>
          </w:p>
        </w:tc>
      </w:tr>
      <w:tr w:rsidR="00353C3A" w:rsidRPr="00FB4E15" w14:paraId="3A2696AE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04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440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Число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94B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233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12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84F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828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082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7FD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1 005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D8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DAD374D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56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29.2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A67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Общее количество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1A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73C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5C3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18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1 287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7A0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2D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8C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1 326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8A1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789BD49" w14:textId="77777777" w:rsidTr="004264AE">
        <w:trPr>
          <w:trHeight w:val="239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6AB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2EA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52C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65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2A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E99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0D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DB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767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13,3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62BD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Рост значения показателя по итогам 2025 года к уровню 2024 года обусловлен, увеличением количества обращений следующих категорий граждан: участников специальной военной операции за получением субсидии на приобретение (строительство) жилых помещений; семей с детьми на получение социальной выплаты на погашение ипотеки; многодетных семей на получение социальной выплаты взамен земельного участка.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На значение показателя повлияло также снятие с учета граждан, утративших право на получение жилого помещения на условиях договора социального найма, завершение мероприятий по переселению семей из ветхого и аварийного жилищного фонда. В целом на значения показателя, в том числе и в среднесрочном периоде, оказывают влияние: объем финансирования строительства жилья; объем финансирования мероприятия по предоставлению государственной поддержки многодетным семьям взамен земельного участка; объем субвенций из федерального бюджета; объем финансирования жилищных программ, реализуемых на территории города</w:t>
            </w:r>
          </w:p>
        </w:tc>
      </w:tr>
      <w:tr w:rsidR="00353C3A" w:rsidRPr="00FB4E15" w14:paraId="5411B458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5E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06D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8. Организация муниципального управления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93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62D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94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17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E08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F18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D6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D1B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EF8B089" w14:textId="77777777" w:rsidTr="004264AE">
        <w:trPr>
          <w:trHeight w:val="279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83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A9F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налоговых и неналоговых доходов местного бюджета (за 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 учета субвенций)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C95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E4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BCD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353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DEB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FAD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7E6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E20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Значение показателя по итогам 2025 года на уровне 2024 года. При этом, в сопоставимых условиях рост налоговых и неналоговых доходов к уровню 2024 года составил 6,5% за счет увеличения поступлений: налога на доходы физических лиц – в связи с ростом фонда заработной платы работников организаций города; налогов на совокупный доход – за счет увеличения количества плательщиков, а также налоговой базы у отдельных налогоплательщиков; имущественных налогов – в связи с ростом количества объектов налогообложения, а также улучшением налоговой дисциплины граждан; государственной пошлины – в связи с увеличением с 08.09.2024 года размеров судебных пошлин по делам, рассматриваемым в судах общей юрисдикции, мировыми судьями.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Для достижения значений показателя, предусмотренных на среднесрочный период, планируется продолжить реализацию мероприятий, направленных на мобилизацию дополнительных доходов в местный бюджет</w:t>
            </w:r>
          </w:p>
        </w:tc>
      </w:tr>
      <w:tr w:rsidR="00353C3A" w:rsidRPr="00FB4E15" w14:paraId="6267167A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71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688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Величина налоговых и неналоговых доходов местного бюджета (за исключением поступлений налоговых доходов по дополнительным нормативам отчислений)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2E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899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14 120 774,5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678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17 619 772,0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E3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18 763 424,4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CE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20 019 479,4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93B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21 029 761,2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AAB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22 078 893,9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7F15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2ABF63EF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3B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069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Общий объем собственных доходов бюджета муниципального образования (без учета субвенций)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878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1FA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24 253 452,7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2D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28 475 669,2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CD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30 325 253,2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F58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31 841 272,7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123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30 902 670,8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9D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29 780 740,2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B51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0A74F32" w14:textId="77777777" w:rsidTr="004264AE">
        <w:trPr>
          <w:trHeight w:val="9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8C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6C1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D3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BC0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5E8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BF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17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4F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22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556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Значение показателя по итогам 2025 года на уровне 2024 года. С 2020 года в стадии банкротства находится СГМУП "Тепловик"</w:t>
            </w:r>
          </w:p>
        </w:tc>
      </w:tr>
      <w:tr w:rsidR="00353C3A" w:rsidRPr="00FB4E15" w14:paraId="6959C3AF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17E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60C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Полная учетная стоимость основных фондов организаций муниципальной формы собственности, находящихся в стадии банкротства на конец года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12D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1D7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64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D4D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05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A94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379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23 445,4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B9C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00DF7E3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F9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DB8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Полная учетная стоимость основных фондов организаций муниципальной формы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119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29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102 858 525,0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A33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108 662 045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A7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111 674 004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AC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113 694 955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44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113 694 955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8B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113 694 955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5B5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DFE9200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A5D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216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94D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7B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2 573 047,60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58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409 932,07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CF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383 750,57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BA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383 750,57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AC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228 694,14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22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228 694,14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D14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передачей ряда объектов в государственную собственность Ханты-Мансийского автономного округа – Югры, также на динамику значений показателя, в том числе и на среднесрочный период, существенное влияние оказывают решения Правительства автономного округа о выделении субсидий из регионального бюджета на строительство объектов</w:t>
            </w:r>
          </w:p>
        </w:tc>
      </w:tr>
      <w:tr w:rsidR="00353C3A" w:rsidRPr="00FB4E15" w14:paraId="19CACB70" w14:textId="77777777" w:rsidTr="004264AE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DCB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34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6D1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0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E3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E62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F2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A99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0B5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2FD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5B7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Отсутствует просроченная кредиторская задолженность по оплате труда (включая начисления на оплату труда) муниципальных учреждений</w:t>
            </w:r>
          </w:p>
        </w:tc>
      </w:tr>
      <w:tr w:rsidR="00353C3A" w:rsidRPr="00FB4E15" w14:paraId="06D93189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594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17F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Величина просроченной кредиторской задолженности по оплате труда (включая начисления на оплату труда) муниципальных учреждений (на конец года)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4AE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24E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B45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A34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AD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88F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449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3F4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F894950" w14:textId="77777777" w:rsidTr="004264AE">
        <w:trPr>
          <w:trHeight w:val="15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0F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3D3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Общий объем расходов муниципального образования на оплату труда (включая начисления на оплату труда) муниципальных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241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E1B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18 575 275,7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0A2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22 677 437,2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C6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24 701 035,1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56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28 336 543,3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DEA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28 389 044,4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913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28 266 873,8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0868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Рост значения показателя по итогам 2025 года к уровню 2024 года обусловлен: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индексацией оплаты труда работников муниципальных учреждений и изменением системы оплаты труда;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индексацией оплаты труда работников органов местного самоуправления;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увеличением расходов на оплату страховых взносов в связи с изменением системы оплаты труда, увеличением единой предельной величины базы для исчисления страховых взносов</w:t>
            </w:r>
          </w:p>
        </w:tc>
      </w:tr>
      <w:tr w:rsidR="00353C3A" w:rsidRPr="00FB4E15" w14:paraId="51EFB2EF" w14:textId="77777777" w:rsidTr="004264AE">
        <w:trPr>
          <w:trHeight w:val="56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39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BA9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53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рубль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E0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3 259,7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0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3 157,9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C96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3 706,3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EC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3 367,7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BA4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3 307,4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258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3 252,8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B68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Рост значения показателя по итогам 2025 года к уровню 2024 года обусловлен: индексацией оплаты труда работников органов местного самоуправления; увеличением единой предельной величины базы для исчисления страховых взносов; предоставлением в 2025 году выплат социального характера в большем объеме, чем за 2024 год (данные расходы носят заявительный характер).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Для достижения значений показателя, предусмотренных на среднесрочный период муниципальным образованием на постоянной основе будет проводится работа по повышению эффективности расходов бюджета города посредством реализации следующих мероприятий: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1. Оптимизация штатной численности. За ряд последних лет при неизменно стабильном росте численности постоянного населения города в муниципальном образовании численность работников органов местного самоуправления (далее – ОМС) остается неизменной (не увеличивается). Этого удается достичь посредствам оптимизации и автоматизации бизнес-процессов, централизации отдельный функций (кадровое, юридическое сопровождение структурных подразделений ОМС), а также передачи части задач (функций) в специально созданные муниципальные учреждения.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2. Нормирование расходов ОМС. Широко применяется практика нормирования затрат. Например, установлены нормативы объема текущих бюджетных расходов на участие лиц, замещающих муниципальные должности, и работников ОМС города в обучающих мероприятиях, регламентирована периодичность обучения. Разработаны и применяются нормативы расходов на обеспечение услугами связи, на материально-техническое обеспечение работников ОМС и муниципальных учреждений, утверждены нормативы представительских расходов и другие. 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осуществляются в пределах нормативов, установленных постановлением Правительства автономного округа от 23.08.2019 № 278-п</w:t>
            </w:r>
          </w:p>
        </w:tc>
      </w:tr>
      <w:tr w:rsidR="00353C3A" w:rsidRPr="00FB4E15" w14:paraId="7E12BD77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5C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417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Общий объем расходов бюджета муниципального образования на содержание работников органов местного самоуправления, всего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34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488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1 348 296,0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83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1 347 215,3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08C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1 581 167,3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0C2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1 500 437,8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78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1 500 491,3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36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1 501 145,7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106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1D93487" w14:textId="77777777" w:rsidTr="004264AE">
        <w:trPr>
          <w:trHeight w:val="15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891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67B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Наличие в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61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52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F6E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7A0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29A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4C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B4D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F8E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Решением Думы города от 03.12.2024 № 703-VII ДГ утвержден "Единый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Югры". Ранее, утвержденный решением исполнительного комитета Тюменского областного Совета народных депутатов от 06.05.1991 № 153, генеральный план города утратил силу</w:t>
            </w:r>
          </w:p>
        </w:tc>
      </w:tr>
      <w:tr w:rsidR="00353C3A" w:rsidRPr="00FB4E15" w14:paraId="2FFCD314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DA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FB8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5C0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% от числа опрошенных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56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E9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CB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B88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24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EB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8CD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Значения показателя отражаются в соответствии с результатами опроса населения 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Югры, проводимого Правительством Ханты-Мансийского автономного округа - Югры (порядок организации и проведения опроса утвержден постановлением Губернатора Ханты-Мансийского автономного округа - Югры от 23.01.2014 № 7)</w:t>
            </w:r>
          </w:p>
        </w:tc>
      </w:tr>
      <w:tr w:rsidR="00353C3A" w:rsidRPr="00FB4E15" w14:paraId="0AB8A9B1" w14:textId="77777777" w:rsidTr="004264AE">
        <w:trPr>
          <w:trHeight w:val="23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63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38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EF8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Среднегодовая численность постоянного населения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FD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тыс. 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95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413,643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2E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426,611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1D1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426,611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68F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445,542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EB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453,677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91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461,487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10C7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По итогам 2024 года среднегодовая численность постоянного населения города по официальным данным Росстата составила 426 611 человек. С 2025 года в отношении информации о численности, движении, половозрастном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распространения. Соответственно, за 2025 год данные представлены данные по итогам 2024 года.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По оценке в 2025 году сохранялась тенденция положительного прироста численности постоянного населения города, обеспеченного как естественным, так и миграционным приростом. В среднесрочном периоде основные тенденции в демографической сфере не претерпят существенных изменений. На фоне высокой интенсивности миграционных потоков в последние годы, обеспечиваемых в основном населением в трудоспособном возрасте, наметилась тенденция стабилизации его темпов роста и удельного веса, в том числе и численности женщин активного репродуктивного возраста</w:t>
            </w:r>
          </w:p>
        </w:tc>
      </w:tr>
      <w:tr w:rsidR="00353C3A" w:rsidRPr="00FB4E15" w14:paraId="46A9A42C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A77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7AF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9. Энергосбережение и повышение энергетической эффективности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1D7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250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96F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68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4B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F7C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A82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AAF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03EC138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3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403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0A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302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4D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26E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7C4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97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C3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B44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ABD96B0" w14:textId="77777777" w:rsidTr="004264AE">
        <w:trPr>
          <w:trHeight w:val="14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53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98C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10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кВт/ч на 1 проживающего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170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1 303,74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B0C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1365,76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7DF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1349,31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5BD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1349,31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7B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1349,31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38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1349,31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A60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опережающими темпами роста численности проживающих в многоквартирных домах по сравнению с темпами роста общего потребления ресурса для хозяйственно-бытовых нужд, реализацией мероприятий, направленных на рациональное потребление ресурса. В среднесрочном периоде планируется сохранение значений показателя удельного расхода ресурса на достигнутом уровне</w:t>
            </w:r>
          </w:p>
        </w:tc>
      </w:tr>
      <w:tr w:rsidR="00353C3A" w:rsidRPr="00FB4E15" w14:paraId="1734EBCC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BB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B85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Суммарное потребление электроэнергии всеми МКД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DB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44D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502 488 341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51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531 205 141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70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533 715 353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5C7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543 322 229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6D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552 558 707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DFA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561 399 647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381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73A7B0E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C21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6D3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проживающих в многоквартирных домах (с электроэнергией)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D9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12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385 421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7E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388 944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75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395 548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B7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402 668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1B7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409 513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62F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416 065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DF1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EF6A822" w14:textId="77777777" w:rsidTr="004264AE">
        <w:trPr>
          <w:trHeight w:val="262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BD4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039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A31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Гкал на 1 кв. м общей площади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C7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57E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5E3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0C1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C8D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79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0,169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7A1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определяется опережающими темпами роста численности проживающих в многоквартирных домах по сравнению с темпами роста общего потребления ресурса для хозяйственно-бытовых нужд, обусловлена реализацией мероприятий, направленных на рациональное потребление, энергосбережение и повышение энергетической эффективности использования ресурса, а также сложившимися климатическими условиями отопительного периода (среднемесячная температура наружного воздуха в зимние периоды 2024 - 2025 годов составила -5,7 градусов, продолжительность дней отопительного периода в 2025 году - 250, в 2024 году - 274).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329FACA0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DE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599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потребленной тепловой энергии всеми МКД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6F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Гкал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169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1 309 800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69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1 492 313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F6F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1 410 371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53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1 557 149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F25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1 597 025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B99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1 637 352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88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4C3F8EB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37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B1C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Общая площадь многоквартирных домов (площадь квартир)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53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828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8 706 250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C24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8 867 750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BE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9 072 304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561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9 211 284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8E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9 447 168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0B3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9 685 722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108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DF7C2D4" w14:textId="77777777" w:rsidTr="004264AE">
        <w:trPr>
          <w:trHeight w:val="19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27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F18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6F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 на 1 проживающего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649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11,83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A59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10,96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3B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2AA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55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CE7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10,32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8C2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опережающими темпами роста численности проживающих в многоквартирных домах по сравнению с темпами роста общего потребления ресурса для хозяйственно-бытовых нужд, реализацией мероприятий, направленных на рациональное потребление ресурса.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6031F8D6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44B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39.3.1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5FA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потребленной горячей воды всеми МКД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3E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DD6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4 543 969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C15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4 248 249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148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4 067 393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448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4 140 606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CA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4 210 996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AE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4 278 372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50D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ADB790C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1FA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39.3.2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2C4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проживающих в многоквартирных домах (с горячей водой)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7A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11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384 122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139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387 645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041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394 249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31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401 345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04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408 168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1B7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414 699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BFA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7EB53F4" w14:textId="77777777" w:rsidTr="004264AE">
        <w:trPr>
          <w:trHeight w:val="19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C1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E35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994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 на 1 проживающего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92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35,84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BF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35,49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1E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34,94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AED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34,94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77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34,94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4E9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34,94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F29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Положительная динамика значения показателя по итогам 2025 года к уровню 2024 года обусловлена опережающими темпами роста численности проживающих в многоквартирных домах по сравнению с темпами роста общего потребления ресурса для хозяйственно-бытовых нужд, реализацией мероприятий, направленных на рациональное потребление ресурса.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 </w:t>
            </w:r>
          </w:p>
        </w:tc>
      </w:tr>
      <w:tr w:rsidR="00353C3A" w:rsidRPr="00FB4E15" w14:paraId="1540DFC4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A9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39.4.1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649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потребленной холодной воды всеми МКД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E1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DAD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13 803 085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926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13 802 884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2B5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13 820 541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E7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14 069 310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928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14 308 489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B46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14 537 425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ED8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C8077E2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15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39.4.2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65C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проживающих в многоквартирных домах (с холодной водой)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727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C81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385 098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450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388 918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623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395 512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1D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402 631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968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409 476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DC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416 028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B41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A5486F7" w14:textId="77777777" w:rsidTr="004264AE">
        <w:trPr>
          <w:trHeight w:val="172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C72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24B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A8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 на 1 проживающего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4BE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313,27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4CF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337,99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38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283,64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379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283,64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FF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283,64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AC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283,64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96C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обусловлена опережающими темпами роста численности проживающих в многоквартирных домах по сравнению с темпами роста общего потребления ресурса для хозяйственно-бытовых нужд, реализацией мероприятий, направленных на рациональное потребление ресурса.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0843D6BB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AB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39.5.1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3A2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потребленного природного газа всеми МКД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A9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268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3 593 879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0FC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3 894 979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9C4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3 321 108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4E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3 380 955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E3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3 438 250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654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3 493 276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651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5E5EC91E" w14:textId="77777777" w:rsidTr="004264A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751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39.5.2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ACD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Количество проживающих в многоквартирных домах (с газом)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0B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E25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11 472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F5F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11 524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83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11 709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BCB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11 920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6F8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12 122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617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12 316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0BF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20D2FEC3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666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5E5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AAB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CF8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4B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7A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805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11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B11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9CB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4DBE32F" w14:textId="77777777" w:rsidTr="004264AE">
        <w:trPr>
          <w:trHeight w:val="15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0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E2F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Удельная величина потребления энергетических ресурсов муниципальными бюджетными учреждениями: электрическая энергия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72C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кВт/ч на 1 человека населения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19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99,94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BCE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98,33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EE8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96,44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114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96,11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A9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94,57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822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92,97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8DC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определяется, в основном, снижением общего потребления ресурса для хозяйственно-бытовых нужд, реализацией муниципальными учреждениями мероприятий, направленных на рациональное потребление ресурсов.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751F279C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5E6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CD6A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Суммарное потребление электроэнергии всеми муниципальными бюджетными учреждениями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201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0DB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41 338 869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ABC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41 949 990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D4D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41 142 520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9E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42 822 648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E4D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42 902 948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25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42 902 948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5C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68F51D9" w14:textId="77777777" w:rsidTr="004264AE">
        <w:trPr>
          <w:trHeight w:val="281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72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4DD5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D09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Гкал на 1 кв. м общей площади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7C5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60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0,162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745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3F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36E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018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8E4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Положительная динамика значения показателя по итогам 2025 года к уровню 2024 года обусловлена опережающими темпами роста общей площади муниципальных учреждений по сравнению с темпами роста общего потребления ресурса для хозяйственно-бытовых нужд, реализацией муниципальными учреждениями мероприятий, направленных на рациональное потребление, энергосбережение и повышение энергетической эффективности использования ресурса, а также сложившимися климатическими условиями отопительного периода (среднемесячная температура наружного воздуха в зимние периоды 2024 - 2025 годов составила -5,7 градусов, продолжительность дней отопительного периода в 2025 году - 250, в 2024 году - 274). </w:t>
            </w:r>
            <w:r w:rsidRPr="00FB4E15">
              <w:rPr>
                <w:color w:val="000000" w:themeColor="text1"/>
                <w:sz w:val="18"/>
                <w:szCs w:val="18"/>
              </w:rPr>
              <w:br/>
              <w:t>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29E826C1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FA4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40.2.1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46C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Суммарное потребление тепловой энергии всеми муниципальными бюджетными учреждениями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9AD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Гкал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BDD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165 979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CBB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173 517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8A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166 888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86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173 916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698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173 916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790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173 916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71A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0EC5791A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831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40.2.2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066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Общая площадь муниципальных бюджетных учреждений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CA0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41B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1 049 385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FA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1 068 664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4F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1 087 151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D86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1 101 275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80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1 101 275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395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1 101 275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644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9CFF8C4" w14:textId="77777777" w:rsidTr="004264AE">
        <w:trPr>
          <w:trHeight w:val="14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847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38B4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Удельная величина потребления энергетических ресурсов муниципальными бюджетными учреждениями: горячая вода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18F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куб.м на 1 человека населения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E7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1F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BA5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F0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F3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5B8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F46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определяется, в основном, снижением общего потребления ресурса для хозяйственно-бытовых нужд, реализацией муниципальными учреждениями мероприятий, направленных на рациональное потребление ресурсов.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7DA0038D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54A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40.3.1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DE76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потребленной горячей воды муниципальными бюджетными учреждениями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284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72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232 685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476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230 403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9BC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173 521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C99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230 379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0E8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230 379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AD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230 379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9D3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35F9D9F5" w14:textId="77777777" w:rsidTr="004264AE">
        <w:trPr>
          <w:trHeight w:val="142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229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04E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Удельная величина потребления энергетических ресурсов муниципальными бюджетными учреждениями: холодная вода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F55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 на 1 человека населения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329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D45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401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1,08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591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C4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50A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1,21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A80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Положительная динамика значения показателя по итогам 2025 года к уровню 2024 года определяется, в основном, снижением общего потребления ресурса для хозяйственно-бытовых нужд, реализацией муниципальными учреждениями мероприятий, направленных на рациональное потребление ресурсов. Значения показателя на среднесрочный период сформированы исходя из параметров муниципальной программы "Развитие коммунального комплекса и повышение энергетической эффективности в городе Сургуте"</w:t>
            </w:r>
          </w:p>
        </w:tc>
      </w:tr>
      <w:tr w:rsidR="00353C3A" w:rsidRPr="00FB4E15" w14:paraId="48001E11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60A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lastRenderedPageBreak/>
              <w:t>40.4.1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8A1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потребленной холодной воды муниципальными бюджетными учреждениями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710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5AD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474 131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4FA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556 464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B56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462 493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F97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556 985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4E8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556 985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48C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556 985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4C9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5482412" w14:textId="77777777" w:rsidTr="004264AE">
        <w:trPr>
          <w:trHeight w:val="63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55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65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 xml:space="preserve">Удельная величина потребления энергетических ресурсов муниципальными бюджетными учреждениями: природный газ </w:t>
            </w: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F5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 на 1 человека населения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920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57F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3EA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28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DFA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F4E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5FA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Потребление природного газа муниципальными бюджетными учреждениями отсутствует</w:t>
            </w:r>
          </w:p>
        </w:tc>
      </w:tr>
      <w:tr w:rsidR="00353C3A" w:rsidRPr="00FB4E15" w14:paraId="4ED3C969" w14:textId="77777777" w:rsidTr="004264AE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B78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40.5.1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C9F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Суммарный объем потребленного природного газа всеми муниципальными бюджетными учреждениями на территории муниципального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5E8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куб. 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F09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682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B32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ADE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2CD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EC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A92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1ABFB3D1" w14:textId="77777777" w:rsidTr="004264AE">
        <w:trPr>
          <w:trHeight w:val="15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A57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F51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316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FEF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E1F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811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50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10A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CB9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1461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698EC588" w14:textId="77777777" w:rsidTr="004264AE">
        <w:trPr>
          <w:trHeight w:val="14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25F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41.1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D0FE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организациями: в сфере культуры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617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C6C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C0B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135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94,1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4CD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A1E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4980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95E1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Независимая оценка качества условий оказания услуг проведена: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2023 году Департаментом культуры ХМАО - Югры в отношении 6 учреждений культуры;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2024 году Департаментом культуры ХМАО – Югры  в отношении 2 учреждений музейного типа (в связи с проведением в них капитального ремонта в 2023 году);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2025 году Департаментом образования и науки ХМАО – Югры в отношении 6 учреждений дополнительного образования сферы культуры.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Результаты размещены на портале: bas.gov.ru.</w:t>
            </w:r>
          </w:p>
        </w:tc>
      </w:tr>
      <w:tr w:rsidR="00353C3A" w:rsidRPr="00FB4E15" w14:paraId="5712FC29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E8B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41.2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AD6B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организациями: в сфере охраны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BC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7DE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175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9FC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651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0E5A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7B3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FC18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53C3A" w:rsidRPr="00FB4E15" w14:paraId="2A523F9C" w14:textId="77777777" w:rsidTr="004264AE">
        <w:trPr>
          <w:trHeight w:val="18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89C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41.3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C1A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организациями: в сфере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E5E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BEA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4676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EF2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92,8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FC7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1B1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B087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FD17" w14:textId="77777777" w:rsidR="00353C3A" w:rsidRPr="00FB4E15" w:rsidRDefault="00353C3A" w:rsidP="00353C3A">
            <w:pPr>
              <w:rPr>
                <w:color w:val="000000" w:themeColor="text1"/>
                <w:sz w:val="16"/>
                <w:szCs w:val="16"/>
              </w:rPr>
            </w:pPr>
            <w:r w:rsidRPr="00FB4E15">
              <w:rPr>
                <w:color w:val="000000" w:themeColor="text1"/>
                <w:sz w:val="16"/>
                <w:szCs w:val="16"/>
              </w:rPr>
              <w:t xml:space="preserve">Независимая оценка качества условий оказания услуг проведена в отношении муниципальных учреждений: 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2023 году - 36 общеобразовательных учреждений, 1 дошкольного образовательного учреждения (все учреждения получили оценку "отлично" - более 81 балла);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2024 году - 35 дошкольных образовательных учреждений (все учреждения оценены на "отлично" - свыше 81 балла, с минимальным баллом 88,4 и максимальным - 98).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- в 2025 году - 3 дошкольных образовательных учреждений, 1 общеобразовательного учреждения, 4 учреждений дополнительного образования (все учреждения оценены на "отлично", с минимальным баллом 85,24 и максимальным - 99,16, средний балл - 92,83).</w:t>
            </w:r>
            <w:r w:rsidRPr="00FB4E15">
              <w:rPr>
                <w:color w:val="000000" w:themeColor="text1"/>
                <w:sz w:val="16"/>
                <w:szCs w:val="16"/>
              </w:rPr>
              <w:br/>
              <w:t>Результаты размещены на портале: bas.gov.ru.</w:t>
            </w:r>
          </w:p>
        </w:tc>
      </w:tr>
      <w:tr w:rsidR="00353C3A" w:rsidRPr="00FB4E15" w14:paraId="690E00AD" w14:textId="77777777" w:rsidTr="004264AE">
        <w:trPr>
          <w:trHeight w:val="55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1EDC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41.4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B9E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организациями: в сфере социального обслуживания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E1C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CACF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404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2F9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DCD2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2EC5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042B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E632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4A13E999" w14:textId="77777777" w:rsidTr="004264AE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D7FE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21BD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Результаты независимой оценки качества условий оказания услуг муниципальными организациями: организациями в иных сферах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09CD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балл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FBE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AB3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6534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3D01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2349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6BC8" w14:textId="77777777" w:rsidR="00353C3A" w:rsidRPr="00FB4E15" w:rsidRDefault="00353C3A" w:rsidP="00353C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9D57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53C3A" w:rsidRPr="00FB4E15" w14:paraId="79A3A489" w14:textId="77777777" w:rsidTr="004264AE">
        <w:trPr>
          <w:trHeight w:val="240"/>
        </w:trPr>
        <w:tc>
          <w:tcPr>
            <w:tcW w:w="218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567FF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</w:rPr>
              <w:t>Примечание:</w:t>
            </w:r>
          </w:p>
        </w:tc>
      </w:tr>
      <w:tr w:rsidR="00353C3A" w:rsidRPr="00FB4E15" w14:paraId="1A1D1DB2" w14:textId="77777777" w:rsidTr="004264AE">
        <w:trPr>
          <w:trHeight w:val="61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C0233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 среднегодовой численности постоянного населения, в связи с тем, что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распространения, в целях расчета значения показателя за 2025 год применялись данные о среднегодовой численности постоянного населения за 2024 год</w:t>
            </w:r>
          </w:p>
        </w:tc>
      </w:tr>
      <w:tr w:rsidR="00353C3A" w:rsidRPr="00FB4E15" w14:paraId="7399F39A" w14:textId="77777777" w:rsidTr="004264AE">
        <w:trPr>
          <w:trHeight w:val="61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EDDC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об общей численности населения указанной возрастной группы на начало года, в связи с тем, что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распространения, в целях расчета значения показателя за 2025 год применялись данные об общей численности населения указанной возрастной группы на начало 2024 года</w:t>
            </w:r>
          </w:p>
        </w:tc>
      </w:tr>
      <w:tr w:rsidR="00353C3A" w:rsidRPr="00FB4E15" w14:paraId="06F1A615" w14:textId="77777777" w:rsidTr="004264AE">
        <w:trPr>
          <w:trHeight w:val="34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3D40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 численности населения указанной возрастной группы на начало года</w:t>
            </w:r>
          </w:p>
        </w:tc>
      </w:tr>
      <w:tr w:rsidR="00353C3A" w:rsidRPr="00FB4E15" w14:paraId="7E77924E" w14:textId="77777777" w:rsidTr="004264AE">
        <w:trPr>
          <w:trHeight w:val="79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216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об общей численности населения указанной возрастной группы на начало года, в связи с тем, что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распространения, в целях расчета значения показателя за 2025 год применялись данные об общей численности населения указанной возрастной группы на начало 2024 года за исключением численности населения, имеющего медицинские противопоказания и ограничения для занятий физической культурой и спортом</w:t>
            </w:r>
          </w:p>
        </w:tc>
      </w:tr>
      <w:tr w:rsidR="00353C3A" w:rsidRPr="00FB4E15" w14:paraId="1ECB0789" w14:textId="77777777" w:rsidTr="004264AE">
        <w:trPr>
          <w:trHeight w:val="61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C088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5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 численности постоянного населения на конец года, в связи с тем, что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распространения, в целях расчета значения показателя за 2025 год применялись данные о  численности постоянного населения на конец 2024 года</w:t>
            </w:r>
          </w:p>
        </w:tc>
      </w:tr>
      <w:tr w:rsidR="00353C3A" w:rsidRPr="00FB4E15" w14:paraId="32CE2A69" w14:textId="77777777" w:rsidTr="004264AE">
        <w:trPr>
          <w:trHeight w:val="330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DC5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при расчете значений показателя применяются данные о полной учетной стоимости основных фондов организаций муниципальной формы собственности за предыдущий год</w:t>
            </w:r>
          </w:p>
        </w:tc>
      </w:tr>
      <w:tr w:rsidR="00353C3A" w:rsidRPr="00FB4E15" w14:paraId="1D8E9E85" w14:textId="77777777" w:rsidTr="004264AE">
        <w:trPr>
          <w:trHeight w:val="615"/>
        </w:trPr>
        <w:tc>
          <w:tcPr>
            <w:tcW w:w="21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DBD29" w14:textId="77777777" w:rsidR="00353C3A" w:rsidRPr="00FB4E15" w:rsidRDefault="00353C3A" w:rsidP="00353C3A">
            <w:pPr>
              <w:rPr>
                <w:color w:val="000000" w:themeColor="text1"/>
                <w:sz w:val="18"/>
                <w:szCs w:val="18"/>
              </w:rPr>
            </w:pPr>
            <w:r w:rsidRPr="00FB4E15">
              <w:rPr>
                <w:color w:val="000000" w:themeColor="text1"/>
                <w:sz w:val="18"/>
                <w:szCs w:val="18"/>
                <w:vertAlign w:val="superscript"/>
              </w:rPr>
              <w:t>7</w:t>
            </w:r>
            <w:r w:rsidRPr="00FB4E15">
              <w:rPr>
                <w:color w:val="000000" w:themeColor="text1"/>
                <w:sz w:val="18"/>
                <w:szCs w:val="18"/>
              </w:rPr>
              <w:t xml:space="preserve"> - в связи с тем, что в отношении информации о численности, движении, возрастном и половом составе населения в соответствии с распоряжением Правительства Российской Федерации принято решение о временном приостановлении ее предоставления и распространения, за 2025 год отражены данные о среднегодовой численности постоянного населения за 2024 год</w:t>
            </w:r>
          </w:p>
        </w:tc>
      </w:tr>
    </w:tbl>
    <w:p w14:paraId="017EFAA0" w14:textId="3B8A6B52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4844015B" w14:textId="766443EA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p w14:paraId="7F8E5087" w14:textId="188F029E" w:rsidR="0095294E" w:rsidRPr="00FB4E15" w:rsidRDefault="0095294E" w:rsidP="0012508B">
      <w:pPr>
        <w:tabs>
          <w:tab w:val="left" w:pos="3828"/>
        </w:tabs>
        <w:ind w:right="-1" w:firstLine="709"/>
        <w:jc w:val="both"/>
        <w:rPr>
          <w:color w:val="000000" w:themeColor="text1"/>
          <w:szCs w:val="28"/>
        </w:rPr>
      </w:pPr>
    </w:p>
    <w:sectPr w:rsidR="0095294E" w:rsidRPr="00FB4E15" w:rsidSect="00660658">
      <w:pgSz w:w="23808" w:h="16840" w:orient="landscape" w:code="8"/>
      <w:pgMar w:top="993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A196E" w14:textId="77777777" w:rsidR="002869FE" w:rsidRDefault="002869FE">
      <w:r>
        <w:separator/>
      </w:r>
    </w:p>
  </w:endnote>
  <w:endnote w:type="continuationSeparator" w:id="0">
    <w:p w14:paraId="1E9D3ED8" w14:textId="77777777" w:rsidR="002869FE" w:rsidRDefault="0028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 Sans Text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D6923" w14:textId="77777777" w:rsidR="002F0B9C" w:rsidRDefault="002F0B9C" w:rsidP="00C6398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90754C8" w14:textId="77777777" w:rsidR="002F0B9C" w:rsidRDefault="002F0B9C" w:rsidP="00FC398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F179" w14:textId="223C25CA" w:rsidR="002F0B9C" w:rsidRDefault="002F0B9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60658">
      <w:rPr>
        <w:noProof/>
      </w:rPr>
      <w:t>6</w:t>
    </w:r>
    <w:r>
      <w:fldChar w:fldCharType="end"/>
    </w:r>
  </w:p>
  <w:p w14:paraId="7DDB7E3A" w14:textId="77777777" w:rsidR="002F0B9C" w:rsidRPr="00336704" w:rsidRDefault="002F0B9C" w:rsidP="003367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E8A" w14:textId="77777777" w:rsidR="002F0B9C" w:rsidRDefault="002F0B9C">
    <w:pPr>
      <w:pStyle w:val="a4"/>
      <w:jc w:val="right"/>
    </w:pPr>
  </w:p>
  <w:p w14:paraId="4D74FADD" w14:textId="77777777" w:rsidR="002F0B9C" w:rsidRDefault="002F0B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FB05" w14:textId="77777777" w:rsidR="002869FE" w:rsidRDefault="002869FE">
      <w:r>
        <w:separator/>
      </w:r>
    </w:p>
  </w:footnote>
  <w:footnote w:type="continuationSeparator" w:id="0">
    <w:p w14:paraId="35F0D332" w14:textId="77777777" w:rsidR="002869FE" w:rsidRDefault="002869FE">
      <w:r>
        <w:continuationSeparator/>
      </w:r>
    </w:p>
  </w:footnote>
  <w:footnote w:id="1">
    <w:p w14:paraId="127EDA16" w14:textId="41A41A1A" w:rsidR="002F0B9C" w:rsidRPr="00D8244D" w:rsidRDefault="002F0B9C">
      <w:pPr>
        <w:pStyle w:val="afff4"/>
        <w:rPr>
          <w:color w:val="000000" w:themeColor="text1"/>
        </w:rPr>
      </w:pPr>
      <w:r>
        <w:rPr>
          <w:rStyle w:val="afff6"/>
        </w:rPr>
        <w:footnoteRef/>
      </w:r>
      <w:r>
        <w:t xml:space="preserve"> </w:t>
      </w:r>
      <w:hyperlink r:id="rId1" w:history="1">
        <w:r w:rsidRPr="00C21113">
          <w:rPr>
            <w:rStyle w:val="a6"/>
            <w:color w:val="000000" w:themeColor="text1"/>
            <w:u w:val="none"/>
          </w:rPr>
          <w:t>https://dumasurgut.ru/upload/iblock/2f7/zhmu7barin5hw7dutky47112z29o6x5h/%D0%BE%D1%82%2027.03.2026%20%E2%84%96%20994-VII%20%D0%94%D0%93.pdf</w:t>
        </w:r>
      </w:hyperlink>
    </w:p>
    <w:p w14:paraId="6522AFEC" w14:textId="77777777" w:rsidR="002F0B9C" w:rsidRPr="00D8244D" w:rsidRDefault="002F0B9C">
      <w:pPr>
        <w:pStyle w:val="afff4"/>
        <w:rPr>
          <w:color w:val="000000" w:themeColor="text1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2E6AC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msoCCB3"/>
      </v:shape>
    </w:pict>
  </w:numPicBullet>
  <w:abstractNum w:abstractNumId="0" w15:restartNumberingAfterBreak="0">
    <w:nsid w:val="8C960C2F"/>
    <w:multiLevelType w:val="hybridMultilevel"/>
    <w:tmpl w:val="35C651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1980"/>
      </w:pPr>
    </w:lvl>
  </w:abstractNum>
  <w:abstractNum w:abstractNumId="3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10"/>
    <w:multiLevelType w:val="singleLevel"/>
    <w:tmpl w:val="B790AB3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5" w15:restartNumberingAfterBreak="0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3D70F34"/>
    <w:multiLevelType w:val="hybridMultilevel"/>
    <w:tmpl w:val="7BFCE6FA"/>
    <w:lvl w:ilvl="0" w:tplc="212E5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347510"/>
    <w:multiLevelType w:val="hybridMultilevel"/>
    <w:tmpl w:val="6F686CC8"/>
    <w:lvl w:ilvl="0" w:tplc="CF0A582E">
      <w:start w:val="1"/>
      <w:numFmt w:val="bullet"/>
      <w:lvlText w:val="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4C739DB"/>
    <w:multiLevelType w:val="hybridMultilevel"/>
    <w:tmpl w:val="A4AA8536"/>
    <w:lvl w:ilvl="0" w:tplc="02B07952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074B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8382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AF9D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E290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C030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28EF2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0505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6BF1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602E37"/>
    <w:multiLevelType w:val="multilevel"/>
    <w:tmpl w:val="5CEA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B6740"/>
    <w:multiLevelType w:val="hybridMultilevel"/>
    <w:tmpl w:val="E0883D92"/>
    <w:lvl w:ilvl="0" w:tplc="189A293A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2822EE"/>
    <w:multiLevelType w:val="hybridMultilevel"/>
    <w:tmpl w:val="698C7F62"/>
    <w:lvl w:ilvl="0" w:tplc="186E94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633C60"/>
    <w:multiLevelType w:val="hybridMultilevel"/>
    <w:tmpl w:val="DB8E7F28"/>
    <w:lvl w:ilvl="0" w:tplc="637E4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981FCF"/>
    <w:multiLevelType w:val="hybridMultilevel"/>
    <w:tmpl w:val="FF04CD50"/>
    <w:lvl w:ilvl="0" w:tplc="637E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7696D"/>
    <w:multiLevelType w:val="hybridMultilevel"/>
    <w:tmpl w:val="D10AFC0A"/>
    <w:lvl w:ilvl="0" w:tplc="6480ED7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1165C2"/>
    <w:multiLevelType w:val="hybridMultilevel"/>
    <w:tmpl w:val="18805522"/>
    <w:lvl w:ilvl="0" w:tplc="6E0C3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10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09F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AB9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41F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A3B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E4E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CA6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CF9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0A60EA"/>
    <w:multiLevelType w:val="hybridMultilevel"/>
    <w:tmpl w:val="A3B4AE5C"/>
    <w:lvl w:ilvl="0" w:tplc="ECA037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0A14C6"/>
    <w:multiLevelType w:val="hybridMultilevel"/>
    <w:tmpl w:val="43C6653A"/>
    <w:lvl w:ilvl="0" w:tplc="C8A879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CD6E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E713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258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9ED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41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A244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68A6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815F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213DE4"/>
    <w:multiLevelType w:val="hybridMultilevel"/>
    <w:tmpl w:val="0F22D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B379ED"/>
    <w:multiLevelType w:val="hybridMultilevel"/>
    <w:tmpl w:val="BA62F5A0"/>
    <w:lvl w:ilvl="0" w:tplc="622EFFC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25AA3"/>
    <w:multiLevelType w:val="hybridMultilevel"/>
    <w:tmpl w:val="EE1E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1291E"/>
    <w:multiLevelType w:val="hybridMultilevel"/>
    <w:tmpl w:val="08F609F2"/>
    <w:lvl w:ilvl="0" w:tplc="ADEE219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EAA5735"/>
    <w:multiLevelType w:val="hybridMultilevel"/>
    <w:tmpl w:val="947E199E"/>
    <w:lvl w:ilvl="0" w:tplc="E3BEA04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0F1681"/>
    <w:multiLevelType w:val="hybridMultilevel"/>
    <w:tmpl w:val="AD36772A"/>
    <w:lvl w:ilvl="0" w:tplc="EEF48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725B2F"/>
    <w:multiLevelType w:val="hybridMultilevel"/>
    <w:tmpl w:val="77BE4250"/>
    <w:lvl w:ilvl="0" w:tplc="B0FC3640">
      <w:start w:val="1"/>
      <w:numFmt w:val="decimal"/>
      <w:lvlText w:val="%1."/>
      <w:lvlJc w:val="left"/>
      <w:pPr>
        <w:ind w:left="976" w:hanging="4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381571"/>
    <w:multiLevelType w:val="hybridMultilevel"/>
    <w:tmpl w:val="A796A820"/>
    <w:lvl w:ilvl="0" w:tplc="40A09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F41D6F"/>
    <w:multiLevelType w:val="hybridMultilevel"/>
    <w:tmpl w:val="A6EE7E92"/>
    <w:lvl w:ilvl="0" w:tplc="637E4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23"/>
  </w:num>
  <w:num w:numId="5">
    <w:abstractNumId w:val="12"/>
  </w:num>
  <w:num w:numId="6">
    <w:abstractNumId w:val="11"/>
  </w:num>
  <w:num w:numId="7">
    <w:abstractNumId w:val="15"/>
  </w:num>
  <w:num w:numId="8">
    <w:abstractNumId w:val="22"/>
  </w:num>
  <w:num w:numId="9">
    <w:abstractNumId w:val="14"/>
  </w:num>
  <w:num w:numId="10">
    <w:abstractNumId w:val="28"/>
  </w:num>
  <w:num w:numId="11">
    <w:abstractNumId w:val="10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7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7"/>
  </w:num>
  <w:num w:numId="20">
    <w:abstractNumId w:val="0"/>
  </w:num>
  <w:num w:numId="21">
    <w:abstractNumId w:val="24"/>
  </w:num>
  <w:num w:numId="22">
    <w:abstractNumId w:val="18"/>
  </w:num>
  <w:num w:numId="23">
    <w:abstractNumId w:val="16"/>
  </w:num>
  <w:num w:numId="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F8"/>
    <w:rsid w:val="0000009C"/>
    <w:rsid w:val="00000CAF"/>
    <w:rsid w:val="00000F6B"/>
    <w:rsid w:val="000012D0"/>
    <w:rsid w:val="00001B2C"/>
    <w:rsid w:val="00001D8C"/>
    <w:rsid w:val="00001DD5"/>
    <w:rsid w:val="00001EC8"/>
    <w:rsid w:val="0000212C"/>
    <w:rsid w:val="00002318"/>
    <w:rsid w:val="000029FA"/>
    <w:rsid w:val="00003390"/>
    <w:rsid w:val="000035C9"/>
    <w:rsid w:val="0000373D"/>
    <w:rsid w:val="00003BEB"/>
    <w:rsid w:val="000041FE"/>
    <w:rsid w:val="00004214"/>
    <w:rsid w:val="000042DB"/>
    <w:rsid w:val="000048C1"/>
    <w:rsid w:val="00004C11"/>
    <w:rsid w:val="00004C54"/>
    <w:rsid w:val="00004E07"/>
    <w:rsid w:val="00005A06"/>
    <w:rsid w:val="00006337"/>
    <w:rsid w:val="00006502"/>
    <w:rsid w:val="00006BE2"/>
    <w:rsid w:val="00007357"/>
    <w:rsid w:val="0000775E"/>
    <w:rsid w:val="000077FD"/>
    <w:rsid w:val="00007CF6"/>
    <w:rsid w:val="00007DC7"/>
    <w:rsid w:val="00007EF9"/>
    <w:rsid w:val="00010232"/>
    <w:rsid w:val="00010305"/>
    <w:rsid w:val="000103A9"/>
    <w:rsid w:val="00010405"/>
    <w:rsid w:val="0001070A"/>
    <w:rsid w:val="0001077D"/>
    <w:rsid w:val="00010FA1"/>
    <w:rsid w:val="00010FAB"/>
    <w:rsid w:val="0001122C"/>
    <w:rsid w:val="00011293"/>
    <w:rsid w:val="0001184E"/>
    <w:rsid w:val="00011901"/>
    <w:rsid w:val="00011D50"/>
    <w:rsid w:val="000124EB"/>
    <w:rsid w:val="0001275B"/>
    <w:rsid w:val="000127C5"/>
    <w:rsid w:val="00012F15"/>
    <w:rsid w:val="000130CF"/>
    <w:rsid w:val="0001364C"/>
    <w:rsid w:val="00013922"/>
    <w:rsid w:val="00013A1B"/>
    <w:rsid w:val="00014305"/>
    <w:rsid w:val="00014765"/>
    <w:rsid w:val="0001498F"/>
    <w:rsid w:val="00014EDC"/>
    <w:rsid w:val="00015013"/>
    <w:rsid w:val="000156E6"/>
    <w:rsid w:val="00015A0A"/>
    <w:rsid w:val="00015F41"/>
    <w:rsid w:val="00015F72"/>
    <w:rsid w:val="00016727"/>
    <w:rsid w:val="00016AC2"/>
    <w:rsid w:val="00017512"/>
    <w:rsid w:val="000175E4"/>
    <w:rsid w:val="000177C4"/>
    <w:rsid w:val="00020278"/>
    <w:rsid w:val="000207BD"/>
    <w:rsid w:val="00020BBE"/>
    <w:rsid w:val="00020D5B"/>
    <w:rsid w:val="00020E52"/>
    <w:rsid w:val="00020ED1"/>
    <w:rsid w:val="0002187D"/>
    <w:rsid w:val="000219CA"/>
    <w:rsid w:val="00022094"/>
    <w:rsid w:val="0002232A"/>
    <w:rsid w:val="000228BE"/>
    <w:rsid w:val="00022F0F"/>
    <w:rsid w:val="000231DE"/>
    <w:rsid w:val="00023E62"/>
    <w:rsid w:val="000252A0"/>
    <w:rsid w:val="00025647"/>
    <w:rsid w:val="000257C6"/>
    <w:rsid w:val="00025CD9"/>
    <w:rsid w:val="00025E64"/>
    <w:rsid w:val="000260B6"/>
    <w:rsid w:val="00026161"/>
    <w:rsid w:val="0002644B"/>
    <w:rsid w:val="000265F1"/>
    <w:rsid w:val="00026AC3"/>
    <w:rsid w:val="00026C78"/>
    <w:rsid w:val="00026DD8"/>
    <w:rsid w:val="0002755F"/>
    <w:rsid w:val="000275A4"/>
    <w:rsid w:val="0002763F"/>
    <w:rsid w:val="00027C21"/>
    <w:rsid w:val="00027CB2"/>
    <w:rsid w:val="00027E6F"/>
    <w:rsid w:val="000300CA"/>
    <w:rsid w:val="00030869"/>
    <w:rsid w:val="000308BA"/>
    <w:rsid w:val="00030996"/>
    <w:rsid w:val="00030DCA"/>
    <w:rsid w:val="0003172B"/>
    <w:rsid w:val="00031891"/>
    <w:rsid w:val="00031B59"/>
    <w:rsid w:val="00031D1A"/>
    <w:rsid w:val="00033550"/>
    <w:rsid w:val="00033985"/>
    <w:rsid w:val="000339BC"/>
    <w:rsid w:val="00033D5F"/>
    <w:rsid w:val="0003411E"/>
    <w:rsid w:val="00034737"/>
    <w:rsid w:val="00034CAC"/>
    <w:rsid w:val="000352A9"/>
    <w:rsid w:val="000353EB"/>
    <w:rsid w:val="00035681"/>
    <w:rsid w:val="00036179"/>
    <w:rsid w:val="000367A8"/>
    <w:rsid w:val="00037041"/>
    <w:rsid w:val="0003750C"/>
    <w:rsid w:val="0003783B"/>
    <w:rsid w:val="00037A90"/>
    <w:rsid w:val="00037EB3"/>
    <w:rsid w:val="00037F77"/>
    <w:rsid w:val="0004002C"/>
    <w:rsid w:val="000403DF"/>
    <w:rsid w:val="00040525"/>
    <w:rsid w:val="00040813"/>
    <w:rsid w:val="00040B07"/>
    <w:rsid w:val="00041382"/>
    <w:rsid w:val="00041441"/>
    <w:rsid w:val="00041E55"/>
    <w:rsid w:val="000421D0"/>
    <w:rsid w:val="000421E3"/>
    <w:rsid w:val="00042463"/>
    <w:rsid w:val="000424C8"/>
    <w:rsid w:val="00042775"/>
    <w:rsid w:val="00042850"/>
    <w:rsid w:val="00042A37"/>
    <w:rsid w:val="00042AA9"/>
    <w:rsid w:val="00042E86"/>
    <w:rsid w:val="0004377E"/>
    <w:rsid w:val="00043A3B"/>
    <w:rsid w:val="000441E5"/>
    <w:rsid w:val="000447BE"/>
    <w:rsid w:val="00044FAF"/>
    <w:rsid w:val="000451CF"/>
    <w:rsid w:val="000451FD"/>
    <w:rsid w:val="000452DE"/>
    <w:rsid w:val="00045F73"/>
    <w:rsid w:val="00045FF5"/>
    <w:rsid w:val="000460E1"/>
    <w:rsid w:val="000463F8"/>
    <w:rsid w:val="0004650D"/>
    <w:rsid w:val="00046603"/>
    <w:rsid w:val="00046816"/>
    <w:rsid w:val="00046953"/>
    <w:rsid w:val="00046D87"/>
    <w:rsid w:val="000473FC"/>
    <w:rsid w:val="00047525"/>
    <w:rsid w:val="0004765F"/>
    <w:rsid w:val="00047756"/>
    <w:rsid w:val="00047C0E"/>
    <w:rsid w:val="00047CA3"/>
    <w:rsid w:val="00047D39"/>
    <w:rsid w:val="00047D60"/>
    <w:rsid w:val="000500AC"/>
    <w:rsid w:val="00050B60"/>
    <w:rsid w:val="00050C4C"/>
    <w:rsid w:val="0005100A"/>
    <w:rsid w:val="000510B1"/>
    <w:rsid w:val="00051198"/>
    <w:rsid w:val="00051465"/>
    <w:rsid w:val="00051836"/>
    <w:rsid w:val="00051C8C"/>
    <w:rsid w:val="00052344"/>
    <w:rsid w:val="00052C87"/>
    <w:rsid w:val="00053B6E"/>
    <w:rsid w:val="00053E4A"/>
    <w:rsid w:val="0005495E"/>
    <w:rsid w:val="00054BC7"/>
    <w:rsid w:val="000553F9"/>
    <w:rsid w:val="00055BC7"/>
    <w:rsid w:val="00055E74"/>
    <w:rsid w:val="000561F4"/>
    <w:rsid w:val="000565A0"/>
    <w:rsid w:val="00056CEF"/>
    <w:rsid w:val="00057550"/>
    <w:rsid w:val="0005779A"/>
    <w:rsid w:val="000578B7"/>
    <w:rsid w:val="00057AB8"/>
    <w:rsid w:val="00057AD0"/>
    <w:rsid w:val="00057C3D"/>
    <w:rsid w:val="000603D2"/>
    <w:rsid w:val="0006045A"/>
    <w:rsid w:val="00060481"/>
    <w:rsid w:val="000609F7"/>
    <w:rsid w:val="00060BDB"/>
    <w:rsid w:val="00060DA4"/>
    <w:rsid w:val="00060DF9"/>
    <w:rsid w:val="00061099"/>
    <w:rsid w:val="00061585"/>
    <w:rsid w:val="00061715"/>
    <w:rsid w:val="00061876"/>
    <w:rsid w:val="00061A2E"/>
    <w:rsid w:val="00061DA3"/>
    <w:rsid w:val="00061DAD"/>
    <w:rsid w:val="00061E43"/>
    <w:rsid w:val="00061E80"/>
    <w:rsid w:val="00062122"/>
    <w:rsid w:val="00062548"/>
    <w:rsid w:val="0006256E"/>
    <w:rsid w:val="000628C6"/>
    <w:rsid w:val="0006299A"/>
    <w:rsid w:val="000633EE"/>
    <w:rsid w:val="00063D22"/>
    <w:rsid w:val="00064053"/>
    <w:rsid w:val="0006509F"/>
    <w:rsid w:val="00065735"/>
    <w:rsid w:val="00065B9E"/>
    <w:rsid w:val="000661BC"/>
    <w:rsid w:val="000662E7"/>
    <w:rsid w:val="00066350"/>
    <w:rsid w:val="00066871"/>
    <w:rsid w:val="000668EB"/>
    <w:rsid w:val="00066967"/>
    <w:rsid w:val="00066F52"/>
    <w:rsid w:val="00066FDA"/>
    <w:rsid w:val="00066FFD"/>
    <w:rsid w:val="000679F5"/>
    <w:rsid w:val="00067C79"/>
    <w:rsid w:val="00067ED3"/>
    <w:rsid w:val="0007006E"/>
    <w:rsid w:val="000700F5"/>
    <w:rsid w:val="00070431"/>
    <w:rsid w:val="00070809"/>
    <w:rsid w:val="00070A50"/>
    <w:rsid w:val="00070BC1"/>
    <w:rsid w:val="00071AE5"/>
    <w:rsid w:val="000734D3"/>
    <w:rsid w:val="00073A6F"/>
    <w:rsid w:val="00073C24"/>
    <w:rsid w:val="00073CFD"/>
    <w:rsid w:val="00073E62"/>
    <w:rsid w:val="00073F8A"/>
    <w:rsid w:val="00074122"/>
    <w:rsid w:val="00074B56"/>
    <w:rsid w:val="00074FE3"/>
    <w:rsid w:val="00074FF9"/>
    <w:rsid w:val="000753D1"/>
    <w:rsid w:val="00075E25"/>
    <w:rsid w:val="00076941"/>
    <w:rsid w:val="000770FB"/>
    <w:rsid w:val="0007738C"/>
    <w:rsid w:val="00077413"/>
    <w:rsid w:val="00077523"/>
    <w:rsid w:val="000779D7"/>
    <w:rsid w:val="00077CFE"/>
    <w:rsid w:val="000800A2"/>
    <w:rsid w:val="00080B07"/>
    <w:rsid w:val="00080B54"/>
    <w:rsid w:val="00080C53"/>
    <w:rsid w:val="00080F66"/>
    <w:rsid w:val="000824CD"/>
    <w:rsid w:val="0008260C"/>
    <w:rsid w:val="000826A0"/>
    <w:rsid w:val="000829FF"/>
    <w:rsid w:val="00082A53"/>
    <w:rsid w:val="00082FD7"/>
    <w:rsid w:val="00082FF2"/>
    <w:rsid w:val="000831A5"/>
    <w:rsid w:val="000831FB"/>
    <w:rsid w:val="00083369"/>
    <w:rsid w:val="000833B6"/>
    <w:rsid w:val="000834B1"/>
    <w:rsid w:val="0008355C"/>
    <w:rsid w:val="000839AF"/>
    <w:rsid w:val="00083E95"/>
    <w:rsid w:val="000842CF"/>
    <w:rsid w:val="000845CC"/>
    <w:rsid w:val="0008468C"/>
    <w:rsid w:val="0008471E"/>
    <w:rsid w:val="00084818"/>
    <w:rsid w:val="0008485F"/>
    <w:rsid w:val="00084BB6"/>
    <w:rsid w:val="0008509D"/>
    <w:rsid w:val="00085787"/>
    <w:rsid w:val="00085B54"/>
    <w:rsid w:val="00085EAD"/>
    <w:rsid w:val="0008607D"/>
    <w:rsid w:val="000866AC"/>
    <w:rsid w:val="00087CCF"/>
    <w:rsid w:val="000909A5"/>
    <w:rsid w:val="00090D0B"/>
    <w:rsid w:val="00091958"/>
    <w:rsid w:val="00091EB8"/>
    <w:rsid w:val="0009236C"/>
    <w:rsid w:val="00092762"/>
    <w:rsid w:val="000928D2"/>
    <w:rsid w:val="00092988"/>
    <w:rsid w:val="00092A00"/>
    <w:rsid w:val="00092AEF"/>
    <w:rsid w:val="00092E35"/>
    <w:rsid w:val="00093132"/>
    <w:rsid w:val="000934FF"/>
    <w:rsid w:val="00093839"/>
    <w:rsid w:val="00093BBE"/>
    <w:rsid w:val="00093F19"/>
    <w:rsid w:val="0009412C"/>
    <w:rsid w:val="0009429E"/>
    <w:rsid w:val="0009450D"/>
    <w:rsid w:val="00094F47"/>
    <w:rsid w:val="0009583C"/>
    <w:rsid w:val="000961FC"/>
    <w:rsid w:val="000966C5"/>
    <w:rsid w:val="00096B10"/>
    <w:rsid w:val="0009702D"/>
    <w:rsid w:val="00097361"/>
    <w:rsid w:val="000A0409"/>
    <w:rsid w:val="000A08C8"/>
    <w:rsid w:val="000A0F41"/>
    <w:rsid w:val="000A137C"/>
    <w:rsid w:val="000A156B"/>
    <w:rsid w:val="000A1874"/>
    <w:rsid w:val="000A1D53"/>
    <w:rsid w:val="000A20B1"/>
    <w:rsid w:val="000A22A9"/>
    <w:rsid w:val="000A242F"/>
    <w:rsid w:val="000A2F09"/>
    <w:rsid w:val="000A33EE"/>
    <w:rsid w:val="000A3996"/>
    <w:rsid w:val="000A39AF"/>
    <w:rsid w:val="000A4018"/>
    <w:rsid w:val="000A42E1"/>
    <w:rsid w:val="000A4663"/>
    <w:rsid w:val="000A566A"/>
    <w:rsid w:val="000A5675"/>
    <w:rsid w:val="000A5978"/>
    <w:rsid w:val="000A5B16"/>
    <w:rsid w:val="000A5CBC"/>
    <w:rsid w:val="000A61BF"/>
    <w:rsid w:val="000A6529"/>
    <w:rsid w:val="000A65C1"/>
    <w:rsid w:val="000A7A05"/>
    <w:rsid w:val="000A7AAE"/>
    <w:rsid w:val="000B017E"/>
    <w:rsid w:val="000B0AFB"/>
    <w:rsid w:val="000B0C33"/>
    <w:rsid w:val="000B0D2F"/>
    <w:rsid w:val="000B0E29"/>
    <w:rsid w:val="000B0F97"/>
    <w:rsid w:val="000B119F"/>
    <w:rsid w:val="000B1593"/>
    <w:rsid w:val="000B19F0"/>
    <w:rsid w:val="000B1E3A"/>
    <w:rsid w:val="000B2108"/>
    <w:rsid w:val="000B2881"/>
    <w:rsid w:val="000B29A3"/>
    <w:rsid w:val="000B2A40"/>
    <w:rsid w:val="000B2D0A"/>
    <w:rsid w:val="000B2D59"/>
    <w:rsid w:val="000B33BD"/>
    <w:rsid w:val="000B37D0"/>
    <w:rsid w:val="000B3D89"/>
    <w:rsid w:val="000B41F5"/>
    <w:rsid w:val="000B4477"/>
    <w:rsid w:val="000B4884"/>
    <w:rsid w:val="000B497D"/>
    <w:rsid w:val="000B49D5"/>
    <w:rsid w:val="000B4A29"/>
    <w:rsid w:val="000B4CEC"/>
    <w:rsid w:val="000B4D35"/>
    <w:rsid w:val="000B4DD4"/>
    <w:rsid w:val="000B512F"/>
    <w:rsid w:val="000B51ED"/>
    <w:rsid w:val="000B5230"/>
    <w:rsid w:val="000B57B3"/>
    <w:rsid w:val="000B58A5"/>
    <w:rsid w:val="000B5983"/>
    <w:rsid w:val="000B6109"/>
    <w:rsid w:val="000B62A0"/>
    <w:rsid w:val="000B62A3"/>
    <w:rsid w:val="000B6449"/>
    <w:rsid w:val="000B6570"/>
    <w:rsid w:val="000B66D4"/>
    <w:rsid w:val="000B6A62"/>
    <w:rsid w:val="000B6AEC"/>
    <w:rsid w:val="000B6E7A"/>
    <w:rsid w:val="000B6FAD"/>
    <w:rsid w:val="000B703A"/>
    <w:rsid w:val="000B71BA"/>
    <w:rsid w:val="000B7DAE"/>
    <w:rsid w:val="000B7DD3"/>
    <w:rsid w:val="000B7E45"/>
    <w:rsid w:val="000B7F01"/>
    <w:rsid w:val="000B7F22"/>
    <w:rsid w:val="000C005F"/>
    <w:rsid w:val="000C00F0"/>
    <w:rsid w:val="000C0466"/>
    <w:rsid w:val="000C0CD6"/>
    <w:rsid w:val="000C0DC6"/>
    <w:rsid w:val="000C0E67"/>
    <w:rsid w:val="000C1CF0"/>
    <w:rsid w:val="000C1F80"/>
    <w:rsid w:val="000C24DE"/>
    <w:rsid w:val="000C2E2A"/>
    <w:rsid w:val="000C3011"/>
    <w:rsid w:val="000C30C4"/>
    <w:rsid w:val="000C32E7"/>
    <w:rsid w:val="000C3356"/>
    <w:rsid w:val="000C34CA"/>
    <w:rsid w:val="000C3E18"/>
    <w:rsid w:val="000C4B36"/>
    <w:rsid w:val="000C523B"/>
    <w:rsid w:val="000C5A41"/>
    <w:rsid w:val="000C5D60"/>
    <w:rsid w:val="000C6735"/>
    <w:rsid w:val="000C685E"/>
    <w:rsid w:val="000C6971"/>
    <w:rsid w:val="000C6A9A"/>
    <w:rsid w:val="000C6C09"/>
    <w:rsid w:val="000C6C32"/>
    <w:rsid w:val="000C6D04"/>
    <w:rsid w:val="000C7093"/>
    <w:rsid w:val="000C7752"/>
    <w:rsid w:val="000C7A4F"/>
    <w:rsid w:val="000D023D"/>
    <w:rsid w:val="000D0595"/>
    <w:rsid w:val="000D0748"/>
    <w:rsid w:val="000D09AE"/>
    <w:rsid w:val="000D0B07"/>
    <w:rsid w:val="000D0FFE"/>
    <w:rsid w:val="000D151F"/>
    <w:rsid w:val="000D18FB"/>
    <w:rsid w:val="000D1929"/>
    <w:rsid w:val="000D21C2"/>
    <w:rsid w:val="000D27E8"/>
    <w:rsid w:val="000D291E"/>
    <w:rsid w:val="000D306C"/>
    <w:rsid w:val="000D362A"/>
    <w:rsid w:val="000D3638"/>
    <w:rsid w:val="000D3A5E"/>
    <w:rsid w:val="000D3B77"/>
    <w:rsid w:val="000D3DC3"/>
    <w:rsid w:val="000D408B"/>
    <w:rsid w:val="000D41AF"/>
    <w:rsid w:val="000D4330"/>
    <w:rsid w:val="000D47BF"/>
    <w:rsid w:val="000D539F"/>
    <w:rsid w:val="000D54F5"/>
    <w:rsid w:val="000D5B1C"/>
    <w:rsid w:val="000D5BD3"/>
    <w:rsid w:val="000D5D34"/>
    <w:rsid w:val="000D5D60"/>
    <w:rsid w:val="000D5EF6"/>
    <w:rsid w:val="000D6113"/>
    <w:rsid w:val="000D61BD"/>
    <w:rsid w:val="000D6B1E"/>
    <w:rsid w:val="000D6EB2"/>
    <w:rsid w:val="000D7141"/>
    <w:rsid w:val="000D7178"/>
    <w:rsid w:val="000D741E"/>
    <w:rsid w:val="000D78B6"/>
    <w:rsid w:val="000D79F6"/>
    <w:rsid w:val="000D7AE0"/>
    <w:rsid w:val="000D7C7B"/>
    <w:rsid w:val="000E0257"/>
    <w:rsid w:val="000E03C9"/>
    <w:rsid w:val="000E0ECD"/>
    <w:rsid w:val="000E135F"/>
    <w:rsid w:val="000E18AD"/>
    <w:rsid w:val="000E223D"/>
    <w:rsid w:val="000E22EB"/>
    <w:rsid w:val="000E2BA0"/>
    <w:rsid w:val="000E2F3C"/>
    <w:rsid w:val="000E31D8"/>
    <w:rsid w:val="000E31F7"/>
    <w:rsid w:val="000E363C"/>
    <w:rsid w:val="000E36ED"/>
    <w:rsid w:val="000E39AA"/>
    <w:rsid w:val="000E39DB"/>
    <w:rsid w:val="000E3B99"/>
    <w:rsid w:val="000E40D3"/>
    <w:rsid w:val="000E42DB"/>
    <w:rsid w:val="000E5446"/>
    <w:rsid w:val="000E569C"/>
    <w:rsid w:val="000E5C83"/>
    <w:rsid w:val="000E619D"/>
    <w:rsid w:val="000E6347"/>
    <w:rsid w:val="000E665F"/>
    <w:rsid w:val="000E68E9"/>
    <w:rsid w:val="000E7936"/>
    <w:rsid w:val="000F0276"/>
    <w:rsid w:val="000F0349"/>
    <w:rsid w:val="000F0BB9"/>
    <w:rsid w:val="000F116D"/>
    <w:rsid w:val="000F1237"/>
    <w:rsid w:val="000F2177"/>
    <w:rsid w:val="000F275A"/>
    <w:rsid w:val="000F2BB3"/>
    <w:rsid w:val="000F32B9"/>
    <w:rsid w:val="000F35DB"/>
    <w:rsid w:val="000F3902"/>
    <w:rsid w:val="000F3D62"/>
    <w:rsid w:val="000F409C"/>
    <w:rsid w:val="000F4100"/>
    <w:rsid w:val="000F420D"/>
    <w:rsid w:val="000F4636"/>
    <w:rsid w:val="000F48F0"/>
    <w:rsid w:val="000F4920"/>
    <w:rsid w:val="000F4A9B"/>
    <w:rsid w:val="000F4C53"/>
    <w:rsid w:val="000F4E90"/>
    <w:rsid w:val="000F4F02"/>
    <w:rsid w:val="000F5466"/>
    <w:rsid w:val="000F562B"/>
    <w:rsid w:val="000F5651"/>
    <w:rsid w:val="000F5775"/>
    <w:rsid w:val="000F5B63"/>
    <w:rsid w:val="000F5D35"/>
    <w:rsid w:val="000F661D"/>
    <w:rsid w:val="000F6649"/>
    <w:rsid w:val="000F66BD"/>
    <w:rsid w:val="000F6742"/>
    <w:rsid w:val="000F6AB4"/>
    <w:rsid w:val="000F6F54"/>
    <w:rsid w:val="000F7153"/>
    <w:rsid w:val="000F739F"/>
    <w:rsid w:val="001000CF"/>
    <w:rsid w:val="00100391"/>
    <w:rsid w:val="0010067D"/>
    <w:rsid w:val="001007A2"/>
    <w:rsid w:val="001008F8"/>
    <w:rsid w:val="00100C1F"/>
    <w:rsid w:val="00101047"/>
    <w:rsid w:val="00101654"/>
    <w:rsid w:val="001017A6"/>
    <w:rsid w:val="0010185D"/>
    <w:rsid w:val="00101A96"/>
    <w:rsid w:val="001024A9"/>
    <w:rsid w:val="0010284B"/>
    <w:rsid w:val="00102A94"/>
    <w:rsid w:val="00103054"/>
    <w:rsid w:val="001031FD"/>
    <w:rsid w:val="00103384"/>
    <w:rsid w:val="00103459"/>
    <w:rsid w:val="00103756"/>
    <w:rsid w:val="001039FB"/>
    <w:rsid w:val="00103BA9"/>
    <w:rsid w:val="00103C37"/>
    <w:rsid w:val="00104463"/>
    <w:rsid w:val="001046BD"/>
    <w:rsid w:val="0010499B"/>
    <w:rsid w:val="001052D4"/>
    <w:rsid w:val="001059BA"/>
    <w:rsid w:val="00105E1F"/>
    <w:rsid w:val="00105F7F"/>
    <w:rsid w:val="001063CD"/>
    <w:rsid w:val="001065EC"/>
    <w:rsid w:val="00106CBD"/>
    <w:rsid w:val="00107309"/>
    <w:rsid w:val="00107872"/>
    <w:rsid w:val="00107AA8"/>
    <w:rsid w:val="00107BE6"/>
    <w:rsid w:val="001107C0"/>
    <w:rsid w:val="00110882"/>
    <w:rsid w:val="00110B2F"/>
    <w:rsid w:val="00110F52"/>
    <w:rsid w:val="00111475"/>
    <w:rsid w:val="001114BA"/>
    <w:rsid w:val="00111627"/>
    <w:rsid w:val="0011179A"/>
    <w:rsid w:val="00111CA6"/>
    <w:rsid w:val="00111FFD"/>
    <w:rsid w:val="001124AF"/>
    <w:rsid w:val="00112B2B"/>
    <w:rsid w:val="00112D78"/>
    <w:rsid w:val="0011365D"/>
    <w:rsid w:val="001136D9"/>
    <w:rsid w:val="00113C01"/>
    <w:rsid w:val="00113F14"/>
    <w:rsid w:val="001141FB"/>
    <w:rsid w:val="0011426B"/>
    <w:rsid w:val="00114A49"/>
    <w:rsid w:val="00114B02"/>
    <w:rsid w:val="00114B62"/>
    <w:rsid w:val="00114CF4"/>
    <w:rsid w:val="00114F36"/>
    <w:rsid w:val="0011543D"/>
    <w:rsid w:val="001156C5"/>
    <w:rsid w:val="00115E71"/>
    <w:rsid w:val="0011642D"/>
    <w:rsid w:val="0011679C"/>
    <w:rsid w:val="0011681A"/>
    <w:rsid w:val="00117038"/>
    <w:rsid w:val="00117045"/>
    <w:rsid w:val="001170C0"/>
    <w:rsid w:val="00117208"/>
    <w:rsid w:val="001174B8"/>
    <w:rsid w:val="00117922"/>
    <w:rsid w:val="001179A9"/>
    <w:rsid w:val="0012078C"/>
    <w:rsid w:val="00120CD4"/>
    <w:rsid w:val="00120CE7"/>
    <w:rsid w:val="00120F26"/>
    <w:rsid w:val="00121298"/>
    <w:rsid w:val="001218A6"/>
    <w:rsid w:val="00121FE0"/>
    <w:rsid w:val="001223BC"/>
    <w:rsid w:val="0012271B"/>
    <w:rsid w:val="0012295A"/>
    <w:rsid w:val="001229CC"/>
    <w:rsid w:val="00122B32"/>
    <w:rsid w:val="00122DEE"/>
    <w:rsid w:val="0012304A"/>
    <w:rsid w:val="0012385F"/>
    <w:rsid w:val="001241B3"/>
    <w:rsid w:val="001243A4"/>
    <w:rsid w:val="00124ADC"/>
    <w:rsid w:val="00124BD3"/>
    <w:rsid w:val="0012508B"/>
    <w:rsid w:val="0012558A"/>
    <w:rsid w:val="001266B4"/>
    <w:rsid w:val="0012670B"/>
    <w:rsid w:val="00126918"/>
    <w:rsid w:val="0012692A"/>
    <w:rsid w:val="00126997"/>
    <w:rsid w:val="001271BA"/>
    <w:rsid w:val="001274E5"/>
    <w:rsid w:val="00127549"/>
    <w:rsid w:val="00127A15"/>
    <w:rsid w:val="00130085"/>
    <w:rsid w:val="001304C6"/>
    <w:rsid w:val="00130502"/>
    <w:rsid w:val="0013153E"/>
    <w:rsid w:val="00131611"/>
    <w:rsid w:val="001316E3"/>
    <w:rsid w:val="00131848"/>
    <w:rsid w:val="00131C69"/>
    <w:rsid w:val="001320EE"/>
    <w:rsid w:val="0013236D"/>
    <w:rsid w:val="00133155"/>
    <w:rsid w:val="001331E7"/>
    <w:rsid w:val="001335B3"/>
    <w:rsid w:val="00134475"/>
    <w:rsid w:val="0013487A"/>
    <w:rsid w:val="00134B80"/>
    <w:rsid w:val="00134BD4"/>
    <w:rsid w:val="00134ECC"/>
    <w:rsid w:val="00135204"/>
    <w:rsid w:val="00135515"/>
    <w:rsid w:val="00135605"/>
    <w:rsid w:val="001356A5"/>
    <w:rsid w:val="00135BAC"/>
    <w:rsid w:val="00135E20"/>
    <w:rsid w:val="0013641F"/>
    <w:rsid w:val="00136457"/>
    <w:rsid w:val="001369E7"/>
    <w:rsid w:val="0013722B"/>
    <w:rsid w:val="00137250"/>
    <w:rsid w:val="00137665"/>
    <w:rsid w:val="001378B0"/>
    <w:rsid w:val="001378E1"/>
    <w:rsid w:val="00137975"/>
    <w:rsid w:val="00137B02"/>
    <w:rsid w:val="00137BFF"/>
    <w:rsid w:val="00137ECA"/>
    <w:rsid w:val="00140CA4"/>
    <w:rsid w:val="00140E2F"/>
    <w:rsid w:val="00141003"/>
    <w:rsid w:val="0014107C"/>
    <w:rsid w:val="001421F7"/>
    <w:rsid w:val="0014242F"/>
    <w:rsid w:val="00142543"/>
    <w:rsid w:val="0014274F"/>
    <w:rsid w:val="00142CA0"/>
    <w:rsid w:val="00142CAB"/>
    <w:rsid w:val="0014318F"/>
    <w:rsid w:val="00143421"/>
    <w:rsid w:val="001437C6"/>
    <w:rsid w:val="001439C3"/>
    <w:rsid w:val="00143CA8"/>
    <w:rsid w:val="00144BD9"/>
    <w:rsid w:val="00144FF1"/>
    <w:rsid w:val="0014506E"/>
    <w:rsid w:val="001450AC"/>
    <w:rsid w:val="001452F7"/>
    <w:rsid w:val="00145556"/>
    <w:rsid w:val="00145F4E"/>
    <w:rsid w:val="001464F3"/>
    <w:rsid w:val="0014679D"/>
    <w:rsid w:val="00147884"/>
    <w:rsid w:val="00150153"/>
    <w:rsid w:val="0015068D"/>
    <w:rsid w:val="001506C5"/>
    <w:rsid w:val="00150775"/>
    <w:rsid w:val="00150F4C"/>
    <w:rsid w:val="00151242"/>
    <w:rsid w:val="00151348"/>
    <w:rsid w:val="00151B69"/>
    <w:rsid w:val="00152334"/>
    <w:rsid w:val="00152378"/>
    <w:rsid w:val="00152A64"/>
    <w:rsid w:val="00152AE6"/>
    <w:rsid w:val="00152CC4"/>
    <w:rsid w:val="00153060"/>
    <w:rsid w:val="001532B2"/>
    <w:rsid w:val="001532BD"/>
    <w:rsid w:val="001533DD"/>
    <w:rsid w:val="0015364F"/>
    <w:rsid w:val="00153D2B"/>
    <w:rsid w:val="00153F4D"/>
    <w:rsid w:val="00153FF9"/>
    <w:rsid w:val="00154013"/>
    <w:rsid w:val="001541F1"/>
    <w:rsid w:val="001541FC"/>
    <w:rsid w:val="00154C98"/>
    <w:rsid w:val="00155021"/>
    <w:rsid w:val="00155A2C"/>
    <w:rsid w:val="00155CEC"/>
    <w:rsid w:val="001565E3"/>
    <w:rsid w:val="0015732B"/>
    <w:rsid w:val="001576A0"/>
    <w:rsid w:val="00157B04"/>
    <w:rsid w:val="00157B1F"/>
    <w:rsid w:val="00157B44"/>
    <w:rsid w:val="00157C22"/>
    <w:rsid w:val="00157EF8"/>
    <w:rsid w:val="00160259"/>
    <w:rsid w:val="0016031E"/>
    <w:rsid w:val="00160A62"/>
    <w:rsid w:val="00160BAE"/>
    <w:rsid w:val="00160DF3"/>
    <w:rsid w:val="00161161"/>
    <w:rsid w:val="0016117D"/>
    <w:rsid w:val="001612B0"/>
    <w:rsid w:val="001612D8"/>
    <w:rsid w:val="00161D79"/>
    <w:rsid w:val="00162545"/>
    <w:rsid w:val="001625F7"/>
    <w:rsid w:val="00162763"/>
    <w:rsid w:val="0016280A"/>
    <w:rsid w:val="00162B8D"/>
    <w:rsid w:val="00162FCD"/>
    <w:rsid w:val="00163119"/>
    <w:rsid w:val="00163255"/>
    <w:rsid w:val="001638FE"/>
    <w:rsid w:val="00163A46"/>
    <w:rsid w:val="00163E34"/>
    <w:rsid w:val="00163EA7"/>
    <w:rsid w:val="001640FF"/>
    <w:rsid w:val="001641B1"/>
    <w:rsid w:val="00164AD2"/>
    <w:rsid w:val="00164EA9"/>
    <w:rsid w:val="0016529B"/>
    <w:rsid w:val="00165C21"/>
    <w:rsid w:val="00165D13"/>
    <w:rsid w:val="00165D8B"/>
    <w:rsid w:val="001662E8"/>
    <w:rsid w:val="00166864"/>
    <w:rsid w:val="00166896"/>
    <w:rsid w:val="00166961"/>
    <w:rsid w:val="0016698B"/>
    <w:rsid w:val="0016719B"/>
    <w:rsid w:val="001674BE"/>
    <w:rsid w:val="00167522"/>
    <w:rsid w:val="00170144"/>
    <w:rsid w:val="001702E1"/>
    <w:rsid w:val="00170A31"/>
    <w:rsid w:val="0017101E"/>
    <w:rsid w:val="001714C5"/>
    <w:rsid w:val="0017178B"/>
    <w:rsid w:val="00171FD1"/>
    <w:rsid w:val="00172085"/>
    <w:rsid w:val="0017222D"/>
    <w:rsid w:val="001722BB"/>
    <w:rsid w:val="00172335"/>
    <w:rsid w:val="00172515"/>
    <w:rsid w:val="00172B9C"/>
    <w:rsid w:val="001741DD"/>
    <w:rsid w:val="001744C4"/>
    <w:rsid w:val="0017475E"/>
    <w:rsid w:val="001748A9"/>
    <w:rsid w:val="00174960"/>
    <w:rsid w:val="00174978"/>
    <w:rsid w:val="001755B6"/>
    <w:rsid w:val="00175CAC"/>
    <w:rsid w:val="00176357"/>
    <w:rsid w:val="001763AE"/>
    <w:rsid w:val="001763E6"/>
    <w:rsid w:val="001765B9"/>
    <w:rsid w:val="001766D2"/>
    <w:rsid w:val="00176926"/>
    <w:rsid w:val="00176BD0"/>
    <w:rsid w:val="00177397"/>
    <w:rsid w:val="00180543"/>
    <w:rsid w:val="0018106A"/>
    <w:rsid w:val="00181693"/>
    <w:rsid w:val="00181769"/>
    <w:rsid w:val="00182201"/>
    <w:rsid w:val="001822C3"/>
    <w:rsid w:val="00182374"/>
    <w:rsid w:val="00182682"/>
    <w:rsid w:val="001827AE"/>
    <w:rsid w:val="00182AD3"/>
    <w:rsid w:val="00182BC4"/>
    <w:rsid w:val="00182CEE"/>
    <w:rsid w:val="00182DCD"/>
    <w:rsid w:val="0018300E"/>
    <w:rsid w:val="0018324D"/>
    <w:rsid w:val="00183260"/>
    <w:rsid w:val="001833BC"/>
    <w:rsid w:val="0018376E"/>
    <w:rsid w:val="001839AF"/>
    <w:rsid w:val="00183FF9"/>
    <w:rsid w:val="00184D89"/>
    <w:rsid w:val="00184F00"/>
    <w:rsid w:val="00184FC3"/>
    <w:rsid w:val="00185D2E"/>
    <w:rsid w:val="00185D74"/>
    <w:rsid w:val="00185E63"/>
    <w:rsid w:val="00185EA9"/>
    <w:rsid w:val="00185ED5"/>
    <w:rsid w:val="00186056"/>
    <w:rsid w:val="001864D0"/>
    <w:rsid w:val="00186665"/>
    <w:rsid w:val="001867B3"/>
    <w:rsid w:val="00186B95"/>
    <w:rsid w:val="00186D2F"/>
    <w:rsid w:val="00186E17"/>
    <w:rsid w:val="00187098"/>
    <w:rsid w:val="0018717F"/>
    <w:rsid w:val="001871C1"/>
    <w:rsid w:val="00187607"/>
    <w:rsid w:val="00187C11"/>
    <w:rsid w:val="00187DB6"/>
    <w:rsid w:val="00190173"/>
    <w:rsid w:val="001903B3"/>
    <w:rsid w:val="0019062E"/>
    <w:rsid w:val="00190942"/>
    <w:rsid w:val="00190D58"/>
    <w:rsid w:val="00191224"/>
    <w:rsid w:val="0019236D"/>
    <w:rsid w:val="001924CC"/>
    <w:rsid w:val="001927B6"/>
    <w:rsid w:val="0019289D"/>
    <w:rsid w:val="001929A1"/>
    <w:rsid w:val="00192EE4"/>
    <w:rsid w:val="00193047"/>
    <w:rsid w:val="0019344E"/>
    <w:rsid w:val="001934D7"/>
    <w:rsid w:val="0019367D"/>
    <w:rsid w:val="00193A23"/>
    <w:rsid w:val="00193B12"/>
    <w:rsid w:val="001941B4"/>
    <w:rsid w:val="001943EE"/>
    <w:rsid w:val="00194414"/>
    <w:rsid w:val="001945A1"/>
    <w:rsid w:val="001945C2"/>
    <w:rsid w:val="00194F95"/>
    <w:rsid w:val="001952F2"/>
    <w:rsid w:val="00195AA1"/>
    <w:rsid w:val="00195C42"/>
    <w:rsid w:val="00195F42"/>
    <w:rsid w:val="0019608B"/>
    <w:rsid w:val="001963BF"/>
    <w:rsid w:val="00196A45"/>
    <w:rsid w:val="00196BA2"/>
    <w:rsid w:val="0019735D"/>
    <w:rsid w:val="00197486"/>
    <w:rsid w:val="001A0D7C"/>
    <w:rsid w:val="001A1276"/>
    <w:rsid w:val="001A13FB"/>
    <w:rsid w:val="001A1F5A"/>
    <w:rsid w:val="001A260D"/>
    <w:rsid w:val="001A2987"/>
    <w:rsid w:val="001A2D0E"/>
    <w:rsid w:val="001A2F33"/>
    <w:rsid w:val="001A3419"/>
    <w:rsid w:val="001A3F24"/>
    <w:rsid w:val="001A4AD5"/>
    <w:rsid w:val="001A4E9E"/>
    <w:rsid w:val="001A58CD"/>
    <w:rsid w:val="001A5C90"/>
    <w:rsid w:val="001A642D"/>
    <w:rsid w:val="001A6A25"/>
    <w:rsid w:val="001A6C93"/>
    <w:rsid w:val="001A6EA0"/>
    <w:rsid w:val="001A73A4"/>
    <w:rsid w:val="001A7856"/>
    <w:rsid w:val="001A7DF4"/>
    <w:rsid w:val="001A7F12"/>
    <w:rsid w:val="001B0048"/>
    <w:rsid w:val="001B01D8"/>
    <w:rsid w:val="001B0263"/>
    <w:rsid w:val="001B0265"/>
    <w:rsid w:val="001B05FF"/>
    <w:rsid w:val="001B0C30"/>
    <w:rsid w:val="001B1003"/>
    <w:rsid w:val="001B15B0"/>
    <w:rsid w:val="001B1B94"/>
    <w:rsid w:val="001B1C95"/>
    <w:rsid w:val="001B22B0"/>
    <w:rsid w:val="001B2DF4"/>
    <w:rsid w:val="001B2F9F"/>
    <w:rsid w:val="001B3115"/>
    <w:rsid w:val="001B323E"/>
    <w:rsid w:val="001B32B4"/>
    <w:rsid w:val="001B3318"/>
    <w:rsid w:val="001B3C8C"/>
    <w:rsid w:val="001B49A8"/>
    <w:rsid w:val="001B4AA1"/>
    <w:rsid w:val="001B5A46"/>
    <w:rsid w:val="001B5ADA"/>
    <w:rsid w:val="001B5E47"/>
    <w:rsid w:val="001B676F"/>
    <w:rsid w:val="001B6856"/>
    <w:rsid w:val="001B6DD4"/>
    <w:rsid w:val="001B6E2C"/>
    <w:rsid w:val="001B7038"/>
    <w:rsid w:val="001B736A"/>
    <w:rsid w:val="001B73BA"/>
    <w:rsid w:val="001B78D9"/>
    <w:rsid w:val="001B794E"/>
    <w:rsid w:val="001C0067"/>
    <w:rsid w:val="001C02AD"/>
    <w:rsid w:val="001C07CF"/>
    <w:rsid w:val="001C210D"/>
    <w:rsid w:val="001C27D1"/>
    <w:rsid w:val="001C335F"/>
    <w:rsid w:val="001C3818"/>
    <w:rsid w:val="001C381E"/>
    <w:rsid w:val="001C3B01"/>
    <w:rsid w:val="001C407D"/>
    <w:rsid w:val="001C418B"/>
    <w:rsid w:val="001C42FA"/>
    <w:rsid w:val="001C432D"/>
    <w:rsid w:val="001C45F0"/>
    <w:rsid w:val="001C46A6"/>
    <w:rsid w:val="001C489C"/>
    <w:rsid w:val="001C4AB8"/>
    <w:rsid w:val="001C4D16"/>
    <w:rsid w:val="001C4EA1"/>
    <w:rsid w:val="001C5058"/>
    <w:rsid w:val="001C522A"/>
    <w:rsid w:val="001C53E2"/>
    <w:rsid w:val="001C560A"/>
    <w:rsid w:val="001C575A"/>
    <w:rsid w:val="001C5F96"/>
    <w:rsid w:val="001C6174"/>
    <w:rsid w:val="001C6A19"/>
    <w:rsid w:val="001C6B83"/>
    <w:rsid w:val="001C7381"/>
    <w:rsid w:val="001C7C0E"/>
    <w:rsid w:val="001C7E91"/>
    <w:rsid w:val="001C7EA3"/>
    <w:rsid w:val="001D02E3"/>
    <w:rsid w:val="001D05CB"/>
    <w:rsid w:val="001D0796"/>
    <w:rsid w:val="001D0905"/>
    <w:rsid w:val="001D0966"/>
    <w:rsid w:val="001D0C6D"/>
    <w:rsid w:val="001D1428"/>
    <w:rsid w:val="001D204F"/>
    <w:rsid w:val="001D25DE"/>
    <w:rsid w:val="001D27A2"/>
    <w:rsid w:val="001D2A69"/>
    <w:rsid w:val="001D2EBC"/>
    <w:rsid w:val="001D357F"/>
    <w:rsid w:val="001D3ADF"/>
    <w:rsid w:val="001D3B03"/>
    <w:rsid w:val="001D3C23"/>
    <w:rsid w:val="001D47C5"/>
    <w:rsid w:val="001D4A09"/>
    <w:rsid w:val="001D4D1F"/>
    <w:rsid w:val="001D4EBB"/>
    <w:rsid w:val="001D50E4"/>
    <w:rsid w:val="001D522E"/>
    <w:rsid w:val="001D53BC"/>
    <w:rsid w:val="001D5485"/>
    <w:rsid w:val="001D555B"/>
    <w:rsid w:val="001D576F"/>
    <w:rsid w:val="001D57F1"/>
    <w:rsid w:val="001D5B93"/>
    <w:rsid w:val="001D61CA"/>
    <w:rsid w:val="001D6953"/>
    <w:rsid w:val="001D6A62"/>
    <w:rsid w:val="001D6C17"/>
    <w:rsid w:val="001D6D7F"/>
    <w:rsid w:val="001D7730"/>
    <w:rsid w:val="001D7939"/>
    <w:rsid w:val="001D7F01"/>
    <w:rsid w:val="001E0065"/>
    <w:rsid w:val="001E0156"/>
    <w:rsid w:val="001E029A"/>
    <w:rsid w:val="001E0B89"/>
    <w:rsid w:val="001E0DE2"/>
    <w:rsid w:val="001E1306"/>
    <w:rsid w:val="001E1627"/>
    <w:rsid w:val="001E209B"/>
    <w:rsid w:val="001E2BD2"/>
    <w:rsid w:val="001E335D"/>
    <w:rsid w:val="001E3935"/>
    <w:rsid w:val="001E3CCB"/>
    <w:rsid w:val="001E3F34"/>
    <w:rsid w:val="001E45F8"/>
    <w:rsid w:val="001E477C"/>
    <w:rsid w:val="001E4E76"/>
    <w:rsid w:val="001E4EF4"/>
    <w:rsid w:val="001E50D4"/>
    <w:rsid w:val="001E5113"/>
    <w:rsid w:val="001E53E3"/>
    <w:rsid w:val="001E54D8"/>
    <w:rsid w:val="001E575F"/>
    <w:rsid w:val="001E5BA0"/>
    <w:rsid w:val="001E5C39"/>
    <w:rsid w:val="001E60E6"/>
    <w:rsid w:val="001E614C"/>
    <w:rsid w:val="001E72B4"/>
    <w:rsid w:val="001F1102"/>
    <w:rsid w:val="001F156D"/>
    <w:rsid w:val="001F1705"/>
    <w:rsid w:val="001F1AF6"/>
    <w:rsid w:val="001F2308"/>
    <w:rsid w:val="001F2434"/>
    <w:rsid w:val="001F29A3"/>
    <w:rsid w:val="001F2C35"/>
    <w:rsid w:val="001F2DCF"/>
    <w:rsid w:val="001F3396"/>
    <w:rsid w:val="001F37AA"/>
    <w:rsid w:val="001F3875"/>
    <w:rsid w:val="001F399E"/>
    <w:rsid w:val="001F3BBC"/>
    <w:rsid w:val="001F4594"/>
    <w:rsid w:val="001F5026"/>
    <w:rsid w:val="001F50D5"/>
    <w:rsid w:val="001F5437"/>
    <w:rsid w:val="001F5798"/>
    <w:rsid w:val="001F5D2E"/>
    <w:rsid w:val="001F5DD9"/>
    <w:rsid w:val="001F5F86"/>
    <w:rsid w:val="001F639A"/>
    <w:rsid w:val="001F63AC"/>
    <w:rsid w:val="001F6DF8"/>
    <w:rsid w:val="001F6E8D"/>
    <w:rsid w:val="00200391"/>
    <w:rsid w:val="00200843"/>
    <w:rsid w:val="00201322"/>
    <w:rsid w:val="00201CA2"/>
    <w:rsid w:val="00201FFA"/>
    <w:rsid w:val="00202028"/>
    <w:rsid w:val="0020204D"/>
    <w:rsid w:val="00202260"/>
    <w:rsid w:val="00202662"/>
    <w:rsid w:val="00202777"/>
    <w:rsid w:val="00203AC6"/>
    <w:rsid w:val="00203AF6"/>
    <w:rsid w:val="00203B09"/>
    <w:rsid w:val="00203B1F"/>
    <w:rsid w:val="00203E13"/>
    <w:rsid w:val="00203F08"/>
    <w:rsid w:val="00204172"/>
    <w:rsid w:val="002046B5"/>
    <w:rsid w:val="002048EA"/>
    <w:rsid w:val="00204AAD"/>
    <w:rsid w:val="00204D4C"/>
    <w:rsid w:val="002051E4"/>
    <w:rsid w:val="00205724"/>
    <w:rsid w:val="00205A17"/>
    <w:rsid w:val="00205A39"/>
    <w:rsid w:val="00205AB5"/>
    <w:rsid w:val="00205DB3"/>
    <w:rsid w:val="00206E01"/>
    <w:rsid w:val="00206F84"/>
    <w:rsid w:val="00207160"/>
    <w:rsid w:val="0020759F"/>
    <w:rsid w:val="00207D31"/>
    <w:rsid w:val="00207F0A"/>
    <w:rsid w:val="002100D3"/>
    <w:rsid w:val="00210220"/>
    <w:rsid w:val="0021064E"/>
    <w:rsid w:val="00211919"/>
    <w:rsid w:val="00211AE2"/>
    <w:rsid w:val="0021254E"/>
    <w:rsid w:val="002128A8"/>
    <w:rsid w:val="00212973"/>
    <w:rsid w:val="00212AA0"/>
    <w:rsid w:val="00212D23"/>
    <w:rsid w:val="00212F9F"/>
    <w:rsid w:val="002136D2"/>
    <w:rsid w:val="002138C6"/>
    <w:rsid w:val="00214095"/>
    <w:rsid w:val="002141F9"/>
    <w:rsid w:val="002142DB"/>
    <w:rsid w:val="002143F0"/>
    <w:rsid w:val="0021454F"/>
    <w:rsid w:val="002145DD"/>
    <w:rsid w:val="00214E60"/>
    <w:rsid w:val="00215407"/>
    <w:rsid w:val="0021547B"/>
    <w:rsid w:val="00215637"/>
    <w:rsid w:val="002158B7"/>
    <w:rsid w:val="00215AFE"/>
    <w:rsid w:val="00215B63"/>
    <w:rsid w:val="00215BEE"/>
    <w:rsid w:val="002165FA"/>
    <w:rsid w:val="00216754"/>
    <w:rsid w:val="00216B1D"/>
    <w:rsid w:val="00216FB1"/>
    <w:rsid w:val="00217025"/>
    <w:rsid w:val="0021771F"/>
    <w:rsid w:val="00217B2D"/>
    <w:rsid w:val="002207EA"/>
    <w:rsid w:val="00220AF6"/>
    <w:rsid w:val="00220D42"/>
    <w:rsid w:val="0022145F"/>
    <w:rsid w:val="00221F8E"/>
    <w:rsid w:val="002221A0"/>
    <w:rsid w:val="0022296F"/>
    <w:rsid w:val="00222C26"/>
    <w:rsid w:val="00222D1E"/>
    <w:rsid w:val="00223206"/>
    <w:rsid w:val="00223400"/>
    <w:rsid w:val="00223643"/>
    <w:rsid w:val="00223815"/>
    <w:rsid w:val="00223BF0"/>
    <w:rsid w:val="00223C4B"/>
    <w:rsid w:val="00223D17"/>
    <w:rsid w:val="00223D95"/>
    <w:rsid w:val="00224518"/>
    <w:rsid w:val="00224796"/>
    <w:rsid w:val="00224AE6"/>
    <w:rsid w:val="00224DCB"/>
    <w:rsid w:val="0022528A"/>
    <w:rsid w:val="00225691"/>
    <w:rsid w:val="00225F0F"/>
    <w:rsid w:val="00225FAC"/>
    <w:rsid w:val="00226353"/>
    <w:rsid w:val="00227951"/>
    <w:rsid w:val="00227FA2"/>
    <w:rsid w:val="002307B0"/>
    <w:rsid w:val="00230BC5"/>
    <w:rsid w:val="00230C21"/>
    <w:rsid w:val="00230DD3"/>
    <w:rsid w:val="0023121C"/>
    <w:rsid w:val="00231467"/>
    <w:rsid w:val="00232FA6"/>
    <w:rsid w:val="00232FF1"/>
    <w:rsid w:val="002332F7"/>
    <w:rsid w:val="0023374B"/>
    <w:rsid w:val="00233B69"/>
    <w:rsid w:val="00234248"/>
    <w:rsid w:val="0023429C"/>
    <w:rsid w:val="0023436D"/>
    <w:rsid w:val="00234C8B"/>
    <w:rsid w:val="00234C95"/>
    <w:rsid w:val="00235053"/>
    <w:rsid w:val="0023518E"/>
    <w:rsid w:val="002351AE"/>
    <w:rsid w:val="002357BF"/>
    <w:rsid w:val="00235ABF"/>
    <w:rsid w:val="00235C90"/>
    <w:rsid w:val="002366FD"/>
    <w:rsid w:val="00236796"/>
    <w:rsid w:val="00236985"/>
    <w:rsid w:val="00236C5F"/>
    <w:rsid w:val="00236F9E"/>
    <w:rsid w:val="002375AF"/>
    <w:rsid w:val="00237C0B"/>
    <w:rsid w:val="00240077"/>
    <w:rsid w:val="0024057C"/>
    <w:rsid w:val="00240934"/>
    <w:rsid w:val="00240AA0"/>
    <w:rsid w:val="00240BED"/>
    <w:rsid w:val="002411A5"/>
    <w:rsid w:val="00241473"/>
    <w:rsid w:val="00241698"/>
    <w:rsid w:val="00241736"/>
    <w:rsid w:val="00241967"/>
    <w:rsid w:val="00241A49"/>
    <w:rsid w:val="00241CC5"/>
    <w:rsid w:val="00241CF1"/>
    <w:rsid w:val="0024265F"/>
    <w:rsid w:val="00242BF9"/>
    <w:rsid w:val="00243C04"/>
    <w:rsid w:val="00243C95"/>
    <w:rsid w:val="0024417B"/>
    <w:rsid w:val="002443E8"/>
    <w:rsid w:val="00244866"/>
    <w:rsid w:val="002449EB"/>
    <w:rsid w:val="002449FA"/>
    <w:rsid w:val="00244A54"/>
    <w:rsid w:val="00244EC3"/>
    <w:rsid w:val="00245016"/>
    <w:rsid w:val="00245C81"/>
    <w:rsid w:val="00245CC4"/>
    <w:rsid w:val="00245D36"/>
    <w:rsid w:val="00245D7C"/>
    <w:rsid w:val="002462D5"/>
    <w:rsid w:val="002467B5"/>
    <w:rsid w:val="00247216"/>
    <w:rsid w:val="0024758D"/>
    <w:rsid w:val="002478F7"/>
    <w:rsid w:val="0024796F"/>
    <w:rsid w:val="00250004"/>
    <w:rsid w:val="00250583"/>
    <w:rsid w:val="00250704"/>
    <w:rsid w:val="00250D8E"/>
    <w:rsid w:val="00250F33"/>
    <w:rsid w:val="00251298"/>
    <w:rsid w:val="0025168F"/>
    <w:rsid w:val="00251D7E"/>
    <w:rsid w:val="00251DAC"/>
    <w:rsid w:val="00252106"/>
    <w:rsid w:val="00252560"/>
    <w:rsid w:val="0025279F"/>
    <w:rsid w:val="0025292C"/>
    <w:rsid w:val="00252DB9"/>
    <w:rsid w:val="00252FCD"/>
    <w:rsid w:val="00253264"/>
    <w:rsid w:val="0025350B"/>
    <w:rsid w:val="00253705"/>
    <w:rsid w:val="0025379B"/>
    <w:rsid w:val="002537D2"/>
    <w:rsid w:val="002538C0"/>
    <w:rsid w:val="00253E7E"/>
    <w:rsid w:val="00254570"/>
    <w:rsid w:val="00254D79"/>
    <w:rsid w:val="00254EFA"/>
    <w:rsid w:val="002552A9"/>
    <w:rsid w:val="002556B3"/>
    <w:rsid w:val="00255B99"/>
    <w:rsid w:val="002567AC"/>
    <w:rsid w:val="002572B7"/>
    <w:rsid w:val="002572EB"/>
    <w:rsid w:val="00257402"/>
    <w:rsid w:val="002578FD"/>
    <w:rsid w:val="00257C7B"/>
    <w:rsid w:val="00257E22"/>
    <w:rsid w:val="00260033"/>
    <w:rsid w:val="002600FA"/>
    <w:rsid w:val="002601E1"/>
    <w:rsid w:val="002609F8"/>
    <w:rsid w:val="00260E02"/>
    <w:rsid w:val="0026126E"/>
    <w:rsid w:val="0026129F"/>
    <w:rsid w:val="00262310"/>
    <w:rsid w:val="00262764"/>
    <w:rsid w:val="00263455"/>
    <w:rsid w:val="00263A88"/>
    <w:rsid w:val="00264161"/>
    <w:rsid w:val="0026439C"/>
    <w:rsid w:val="00264E50"/>
    <w:rsid w:val="002652C1"/>
    <w:rsid w:val="002656B3"/>
    <w:rsid w:val="002657C4"/>
    <w:rsid w:val="0026586A"/>
    <w:rsid w:val="002658CA"/>
    <w:rsid w:val="00265C3E"/>
    <w:rsid w:val="002663FF"/>
    <w:rsid w:val="00266F4D"/>
    <w:rsid w:val="00267785"/>
    <w:rsid w:val="00270A90"/>
    <w:rsid w:val="00270C22"/>
    <w:rsid w:val="002712D3"/>
    <w:rsid w:val="00271705"/>
    <w:rsid w:val="00271726"/>
    <w:rsid w:val="00271D29"/>
    <w:rsid w:val="00271FDA"/>
    <w:rsid w:val="00272299"/>
    <w:rsid w:val="0027245E"/>
    <w:rsid w:val="002725D7"/>
    <w:rsid w:val="00272700"/>
    <w:rsid w:val="00272774"/>
    <w:rsid w:val="00273184"/>
    <w:rsid w:val="00273965"/>
    <w:rsid w:val="00273CC9"/>
    <w:rsid w:val="00273DE4"/>
    <w:rsid w:val="002745E2"/>
    <w:rsid w:val="00274ACF"/>
    <w:rsid w:val="00274C3A"/>
    <w:rsid w:val="00275651"/>
    <w:rsid w:val="00275DED"/>
    <w:rsid w:val="0027655D"/>
    <w:rsid w:val="00276DC3"/>
    <w:rsid w:val="0027758C"/>
    <w:rsid w:val="002777E5"/>
    <w:rsid w:val="00277E35"/>
    <w:rsid w:val="002800C7"/>
    <w:rsid w:val="002801A0"/>
    <w:rsid w:val="00280754"/>
    <w:rsid w:val="002809AB"/>
    <w:rsid w:val="00280AB0"/>
    <w:rsid w:val="00280E2D"/>
    <w:rsid w:val="00280F85"/>
    <w:rsid w:val="00281199"/>
    <w:rsid w:val="002814BA"/>
    <w:rsid w:val="002815D4"/>
    <w:rsid w:val="00281737"/>
    <w:rsid w:val="00281874"/>
    <w:rsid w:val="00281FEA"/>
    <w:rsid w:val="002824AF"/>
    <w:rsid w:val="00283088"/>
    <w:rsid w:val="002831FA"/>
    <w:rsid w:val="0028324C"/>
    <w:rsid w:val="0028330D"/>
    <w:rsid w:val="00283987"/>
    <w:rsid w:val="00283AB7"/>
    <w:rsid w:val="00283B3F"/>
    <w:rsid w:val="00283E75"/>
    <w:rsid w:val="0028450B"/>
    <w:rsid w:val="00284662"/>
    <w:rsid w:val="00284A30"/>
    <w:rsid w:val="00284BA8"/>
    <w:rsid w:val="002854A5"/>
    <w:rsid w:val="002859EB"/>
    <w:rsid w:val="00285BAE"/>
    <w:rsid w:val="00285CF3"/>
    <w:rsid w:val="00285DD1"/>
    <w:rsid w:val="00286149"/>
    <w:rsid w:val="002869FE"/>
    <w:rsid w:val="00286A40"/>
    <w:rsid w:val="00287652"/>
    <w:rsid w:val="0028785A"/>
    <w:rsid w:val="00287F7B"/>
    <w:rsid w:val="0029021A"/>
    <w:rsid w:val="0029027F"/>
    <w:rsid w:val="0029049A"/>
    <w:rsid w:val="00290725"/>
    <w:rsid w:val="0029101C"/>
    <w:rsid w:val="002922A4"/>
    <w:rsid w:val="002926C2"/>
    <w:rsid w:val="00292A93"/>
    <w:rsid w:val="00293639"/>
    <w:rsid w:val="00293C27"/>
    <w:rsid w:val="00294984"/>
    <w:rsid w:val="00294EFB"/>
    <w:rsid w:val="00294FBC"/>
    <w:rsid w:val="00295B57"/>
    <w:rsid w:val="00295C0D"/>
    <w:rsid w:val="00295C8A"/>
    <w:rsid w:val="00295CF0"/>
    <w:rsid w:val="00295ECB"/>
    <w:rsid w:val="00296767"/>
    <w:rsid w:val="002969AA"/>
    <w:rsid w:val="00296A51"/>
    <w:rsid w:val="002975EA"/>
    <w:rsid w:val="002A02BF"/>
    <w:rsid w:val="002A0D75"/>
    <w:rsid w:val="002A0E74"/>
    <w:rsid w:val="002A0F2A"/>
    <w:rsid w:val="002A0F6C"/>
    <w:rsid w:val="002A1589"/>
    <w:rsid w:val="002A1650"/>
    <w:rsid w:val="002A16B9"/>
    <w:rsid w:val="002A1727"/>
    <w:rsid w:val="002A185B"/>
    <w:rsid w:val="002A18DF"/>
    <w:rsid w:val="002A1EFB"/>
    <w:rsid w:val="002A2EE4"/>
    <w:rsid w:val="002A3402"/>
    <w:rsid w:val="002A388E"/>
    <w:rsid w:val="002A3A53"/>
    <w:rsid w:val="002A3F42"/>
    <w:rsid w:val="002A41ED"/>
    <w:rsid w:val="002A4378"/>
    <w:rsid w:val="002A4D03"/>
    <w:rsid w:val="002A50CC"/>
    <w:rsid w:val="002A5BED"/>
    <w:rsid w:val="002A6313"/>
    <w:rsid w:val="002A635F"/>
    <w:rsid w:val="002A647C"/>
    <w:rsid w:val="002A647D"/>
    <w:rsid w:val="002A6636"/>
    <w:rsid w:val="002A6E3C"/>
    <w:rsid w:val="002A72A0"/>
    <w:rsid w:val="002A75ED"/>
    <w:rsid w:val="002A7830"/>
    <w:rsid w:val="002A7866"/>
    <w:rsid w:val="002A78C2"/>
    <w:rsid w:val="002A7D61"/>
    <w:rsid w:val="002A7E05"/>
    <w:rsid w:val="002B0B0D"/>
    <w:rsid w:val="002B0C03"/>
    <w:rsid w:val="002B10F4"/>
    <w:rsid w:val="002B176D"/>
    <w:rsid w:val="002B191D"/>
    <w:rsid w:val="002B1CB6"/>
    <w:rsid w:val="002B1EB1"/>
    <w:rsid w:val="002B1FB3"/>
    <w:rsid w:val="002B273C"/>
    <w:rsid w:val="002B2E51"/>
    <w:rsid w:val="002B2F2A"/>
    <w:rsid w:val="002B3154"/>
    <w:rsid w:val="002B3177"/>
    <w:rsid w:val="002B3523"/>
    <w:rsid w:val="002B37F0"/>
    <w:rsid w:val="002B3A52"/>
    <w:rsid w:val="002B3B74"/>
    <w:rsid w:val="002B3CBD"/>
    <w:rsid w:val="002B437E"/>
    <w:rsid w:val="002B476F"/>
    <w:rsid w:val="002B481F"/>
    <w:rsid w:val="002B48B2"/>
    <w:rsid w:val="002B50A1"/>
    <w:rsid w:val="002B5A0A"/>
    <w:rsid w:val="002B64D7"/>
    <w:rsid w:val="002B6750"/>
    <w:rsid w:val="002B67C2"/>
    <w:rsid w:val="002B74DF"/>
    <w:rsid w:val="002B7A09"/>
    <w:rsid w:val="002B7C63"/>
    <w:rsid w:val="002C087F"/>
    <w:rsid w:val="002C1498"/>
    <w:rsid w:val="002C1895"/>
    <w:rsid w:val="002C1A56"/>
    <w:rsid w:val="002C2219"/>
    <w:rsid w:val="002C2B4B"/>
    <w:rsid w:val="002C2BA9"/>
    <w:rsid w:val="002C3175"/>
    <w:rsid w:val="002C31B4"/>
    <w:rsid w:val="002C38BE"/>
    <w:rsid w:val="002C3977"/>
    <w:rsid w:val="002C40D5"/>
    <w:rsid w:val="002C4946"/>
    <w:rsid w:val="002C5145"/>
    <w:rsid w:val="002C524E"/>
    <w:rsid w:val="002C5700"/>
    <w:rsid w:val="002C5B32"/>
    <w:rsid w:val="002C5BDB"/>
    <w:rsid w:val="002C615C"/>
    <w:rsid w:val="002C65BC"/>
    <w:rsid w:val="002C6917"/>
    <w:rsid w:val="002C6C5F"/>
    <w:rsid w:val="002C6FEF"/>
    <w:rsid w:val="002C7260"/>
    <w:rsid w:val="002C73FC"/>
    <w:rsid w:val="002C74C6"/>
    <w:rsid w:val="002C763C"/>
    <w:rsid w:val="002C7A8D"/>
    <w:rsid w:val="002C7EE5"/>
    <w:rsid w:val="002D006D"/>
    <w:rsid w:val="002D0744"/>
    <w:rsid w:val="002D07D1"/>
    <w:rsid w:val="002D0852"/>
    <w:rsid w:val="002D0958"/>
    <w:rsid w:val="002D0B31"/>
    <w:rsid w:val="002D0BCC"/>
    <w:rsid w:val="002D0D16"/>
    <w:rsid w:val="002D119B"/>
    <w:rsid w:val="002D1504"/>
    <w:rsid w:val="002D18C1"/>
    <w:rsid w:val="002D1BB7"/>
    <w:rsid w:val="002D1FFE"/>
    <w:rsid w:val="002D210A"/>
    <w:rsid w:val="002D2696"/>
    <w:rsid w:val="002D294E"/>
    <w:rsid w:val="002D2D21"/>
    <w:rsid w:val="002D2EED"/>
    <w:rsid w:val="002D34D4"/>
    <w:rsid w:val="002D36ED"/>
    <w:rsid w:val="002D3779"/>
    <w:rsid w:val="002D37C3"/>
    <w:rsid w:val="002D3BCD"/>
    <w:rsid w:val="002D3EDF"/>
    <w:rsid w:val="002D4BD1"/>
    <w:rsid w:val="002D5020"/>
    <w:rsid w:val="002D520C"/>
    <w:rsid w:val="002D52FF"/>
    <w:rsid w:val="002D53FB"/>
    <w:rsid w:val="002D57E2"/>
    <w:rsid w:val="002D5CDA"/>
    <w:rsid w:val="002D5D12"/>
    <w:rsid w:val="002D61DB"/>
    <w:rsid w:val="002D623D"/>
    <w:rsid w:val="002D7179"/>
    <w:rsid w:val="002E086A"/>
    <w:rsid w:val="002E091A"/>
    <w:rsid w:val="002E0A75"/>
    <w:rsid w:val="002E0E9F"/>
    <w:rsid w:val="002E15B1"/>
    <w:rsid w:val="002E17D0"/>
    <w:rsid w:val="002E2373"/>
    <w:rsid w:val="002E275B"/>
    <w:rsid w:val="002E2F6A"/>
    <w:rsid w:val="002E3C4E"/>
    <w:rsid w:val="002E402F"/>
    <w:rsid w:val="002E522D"/>
    <w:rsid w:val="002E5851"/>
    <w:rsid w:val="002E5C64"/>
    <w:rsid w:val="002E5D7C"/>
    <w:rsid w:val="002E6405"/>
    <w:rsid w:val="002E6729"/>
    <w:rsid w:val="002E703D"/>
    <w:rsid w:val="002E75A9"/>
    <w:rsid w:val="002E7DD0"/>
    <w:rsid w:val="002F00BB"/>
    <w:rsid w:val="002F04A2"/>
    <w:rsid w:val="002F05E3"/>
    <w:rsid w:val="002F06C6"/>
    <w:rsid w:val="002F0B9C"/>
    <w:rsid w:val="002F18E2"/>
    <w:rsid w:val="002F18E3"/>
    <w:rsid w:val="002F20FA"/>
    <w:rsid w:val="002F22D7"/>
    <w:rsid w:val="002F23E0"/>
    <w:rsid w:val="002F2969"/>
    <w:rsid w:val="002F304F"/>
    <w:rsid w:val="002F35B6"/>
    <w:rsid w:val="002F442D"/>
    <w:rsid w:val="002F4FD9"/>
    <w:rsid w:val="002F50C3"/>
    <w:rsid w:val="002F50DE"/>
    <w:rsid w:val="002F5257"/>
    <w:rsid w:val="002F575D"/>
    <w:rsid w:val="002F5980"/>
    <w:rsid w:val="002F5CAA"/>
    <w:rsid w:val="002F628F"/>
    <w:rsid w:val="002F6579"/>
    <w:rsid w:val="002F6911"/>
    <w:rsid w:val="002F6B0F"/>
    <w:rsid w:val="002F6CF7"/>
    <w:rsid w:val="002F6F4B"/>
    <w:rsid w:val="002F6F82"/>
    <w:rsid w:val="002F759A"/>
    <w:rsid w:val="002F7CF1"/>
    <w:rsid w:val="00300327"/>
    <w:rsid w:val="00300704"/>
    <w:rsid w:val="0030089B"/>
    <w:rsid w:val="00301262"/>
    <w:rsid w:val="003013DE"/>
    <w:rsid w:val="00301583"/>
    <w:rsid w:val="0030158F"/>
    <w:rsid w:val="0030171F"/>
    <w:rsid w:val="00301A82"/>
    <w:rsid w:val="00301EC4"/>
    <w:rsid w:val="003022C5"/>
    <w:rsid w:val="003029A5"/>
    <w:rsid w:val="003029DE"/>
    <w:rsid w:val="00302A5C"/>
    <w:rsid w:val="00302D12"/>
    <w:rsid w:val="00302DA0"/>
    <w:rsid w:val="003033B2"/>
    <w:rsid w:val="003036CF"/>
    <w:rsid w:val="00303E4B"/>
    <w:rsid w:val="00304029"/>
    <w:rsid w:val="003041C1"/>
    <w:rsid w:val="00304F53"/>
    <w:rsid w:val="0030517F"/>
    <w:rsid w:val="00305483"/>
    <w:rsid w:val="00305800"/>
    <w:rsid w:val="00305888"/>
    <w:rsid w:val="0030588F"/>
    <w:rsid w:val="0030679E"/>
    <w:rsid w:val="00306AAF"/>
    <w:rsid w:val="00306FBB"/>
    <w:rsid w:val="00307182"/>
    <w:rsid w:val="00307495"/>
    <w:rsid w:val="00307C97"/>
    <w:rsid w:val="0031065D"/>
    <w:rsid w:val="00310A69"/>
    <w:rsid w:val="003115D2"/>
    <w:rsid w:val="0031183F"/>
    <w:rsid w:val="00311961"/>
    <w:rsid w:val="00311AFE"/>
    <w:rsid w:val="00312700"/>
    <w:rsid w:val="003140BB"/>
    <w:rsid w:val="003145B3"/>
    <w:rsid w:val="00314647"/>
    <w:rsid w:val="00315369"/>
    <w:rsid w:val="00315600"/>
    <w:rsid w:val="00315BC8"/>
    <w:rsid w:val="003160E8"/>
    <w:rsid w:val="00316285"/>
    <w:rsid w:val="003163C6"/>
    <w:rsid w:val="00316415"/>
    <w:rsid w:val="003164EB"/>
    <w:rsid w:val="003164F6"/>
    <w:rsid w:val="00316921"/>
    <w:rsid w:val="00316DD7"/>
    <w:rsid w:val="00316F0D"/>
    <w:rsid w:val="003178B7"/>
    <w:rsid w:val="0032024B"/>
    <w:rsid w:val="0032066A"/>
    <w:rsid w:val="003206BB"/>
    <w:rsid w:val="00320822"/>
    <w:rsid w:val="00320A8B"/>
    <w:rsid w:val="003218E2"/>
    <w:rsid w:val="003219C3"/>
    <w:rsid w:val="00322043"/>
    <w:rsid w:val="0032242F"/>
    <w:rsid w:val="0032263A"/>
    <w:rsid w:val="0032293A"/>
    <w:rsid w:val="003229A7"/>
    <w:rsid w:val="00322C50"/>
    <w:rsid w:val="00322DF4"/>
    <w:rsid w:val="003234D3"/>
    <w:rsid w:val="00323641"/>
    <w:rsid w:val="0032376F"/>
    <w:rsid w:val="0032403B"/>
    <w:rsid w:val="0032452F"/>
    <w:rsid w:val="00324BBB"/>
    <w:rsid w:val="00324E95"/>
    <w:rsid w:val="00324F11"/>
    <w:rsid w:val="00324F2E"/>
    <w:rsid w:val="00324FF4"/>
    <w:rsid w:val="00325A37"/>
    <w:rsid w:val="00325F85"/>
    <w:rsid w:val="0032675C"/>
    <w:rsid w:val="0032747C"/>
    <w:rsid w:val="00330A58"/>
    <w:rsid w:val="00330E77"/>
    <w:rsid w:val="00331769"/>
    <w:rsid w:val="00331C66"/>
    <w:rsid w:val="00331CBE"/>
    <w:rsid w:val="00331D86"/>
    <w:rsid w:val="003320AE"/>
    <w:rsid w:val="00332273"/>
    <w:rsid w:val="00332A1C"/>
    <w:rsid w:val="00332B04"/>
    <w:rsid w:val="00332CE9"/>
    <w:rsid w:val="0033390D"/>
    <w:rsid w:val="00333B12"/>
    <w:rsid w:val="00334043"/>
    <w:rsid w:val="00334222"/>
    <w:rsid w:val="00334592"/>
    <w:rsid w:val="0033472D"/>
    <w:rsid w:val="00334852"/>
    <w:rsid w:val="003348B2"/>
    <w:rsid w:val="00335401"/>
    <w:rsid w:val="0033548E"/>
    <w:rsid w:val="003358B2"/>
    <w:rsid w:val="00335C33"/>
    <w:rsid w:val="003360EA"/>
    <w:rsid w:val="003363CB"/>
    <w:rsid w:val="00336704"/>
    <w:rsid w:val="003369FD"/>
    <w:rsid w:val="003370D7"/>
    <w:rsid w:val="00337C1A"/>
    <w:rsid w:val="00337F9D"/>
    <w:rsid w:val="003401D9"/>
    <w:rsid w:val="003405F4"/>
    <w:rsid w:val="003409CF"/>
    <w:rsid w:val="00340CDE"/>
    <w:rsid w:val="0034169B"/>
    <w:rsid w:val="00341DD0"/>
    <w:rsid w:val="00341EE7"/>
    <w:rsid w:val="00342546"/>
    <w:rsid w:val="003426A5"/>
    <w:rsid w:val="0034285D"/>
    <w:rsid w:val="00342A01"/>
    <w:rsid w:val="00342E8D"/>
    <w:rsid w:val="00342EF2"/>
    <w:rsid w:val="00343732"/>
    <w:rsid w:val="0034417E"/>
    <w:rsid w:val="00344D0E"/>
    <w:rsid w:val="00344E30"/>
    <w:rsid w:val="00344ED7"/>
    <w:rsid w:val="00344F6F"/>
    <w:rsid w:val="00344F96"/>
    <w:rsid w:val="0034508A"/>
    <w:rsid w:val="00345227"/>
    <w:rsid w:val="0034530D"/>
    <w:rsid w:val="00345374"/>
    <w:rsid w:val="00345AE0"/>
    <w:rsid w:val="00345E17"/>
    <w:rsid w:val="00346145"/>
    <w:rsid w:val="0034672C"/>
    <w:rsid w:val="003469A5"/>
    <w:rsid w:val="00346D9E"/>
    <w:rsid w:val="00346E18"/>
    <w:rsid w:val="00346E34"/>
    <w:rsid w:val="00346F9A"/>
    <w:rsid w:val="0034759D"/>
    <w:rsid w:val="00347D4B"/>
    <w:rsid w:val="00350404"/>
    <w:rsid w:val="003509F3"/>
    <w:rsid w:val="00350E12"/>
    <w:rsid w:val="003510F6"/>
    <w:rsid w:val="0035161A"/>
    <w:rsid w:val="00351863"/>
    <w:rsid w:val="003518B6"/>
    <w:rsid w:val="00351AE7"/>
    <w:rsid w:val="00352220"/>
    <w:rsid w:val="003533A7"/>
    <w:rsid w:val="00353C3A"/>
    <w:rsid w:val="00354658"/>
    <w:rsid w:val="00354F20"/>
    <w:rsid w:val="003550E2"/>
    <w:rsid w:val="00355ACB"/>
    <w:rsid w:val="00355C86"/>
    <w:rsid w:val="00355FEC"/>
    <w:rsid w:val="003564EE"/>
    <w:rsid w:val="0035651A"/>
    <w:rsid w:val="003566AA"/>
    <w:rsid w:val="00356B39"/>
    <w:rsid w:val="00356EF4"/>
    <w:rsid w:val="003575F2"/>
    <w:rsid w:val="00357C00"/>
    <w:rsid w:val="00357D2C"/>
    <w:rsid w:val="00360493"/>
    <w:rsid w:val="003606E7"/>
    <w:rsid w:val="00360E88"/>
    <w:rsid w:val="00361324"/>
    <w:rsid w:val="00361838"/>
    <w:rsid w:val="00361CB7"/>
    <w:rsid w:val="003625FC"/>
    <w:rsid w:val="0036260F"/>
    <w:rsid w:val="00362986"/>
    <w:rsid w:val="0036342A"/>
    <w:rsid w:val="003635A2"/>
    <w:rsid w:val="00363903"/>
    <w:rsid w:val="00363DD2"/>
    <w:rsid w:val="00363F2B"/>
    <w:rsid w:val="00363F97"/>
    <w:rsid w:val="00364193"/>
    <w:rsid w:val="003642B0"/>
    <w:rsid w:val="0036503D"/>
    <w:rsid w:val="003651D7"/>
    <w:rsid w:val="003654D3"/>
    <w:rsid w:val="003658B2"/>
    <w:rsid w:val="003658F5"/>
    <w:rsid w:val="00365B9D"/>
    <w:rsid w:val="00365D60"/>
    <w:rsid w:val="00366E46"/>
    <w:rsid w:val="00366EF4"/>
    <w:rsid w:val="0036720D"/>
    <w:rsid w:val="003677E4"/>
    <w:rsid w:val="00367802"/>
    <w:rsid w:val="00367DF6"/>
    <w:rsid w:val="00370226"/>
    <w:rsid w:val="00370233"/>
    <w:rsid w:val="00370317"/>
    <w:rsid w:val="0037069F"/>
    <w:rsid w:val="0037146B"/>
    <w:rsid w:val="00371474"/>
    <w:rsid w:val="00371D40"/>
    <w:rsid w:val="00372137"/>
    <w:rsid w:val="003723FE"/>
    <w:rsid w:val="00372483"/>
    <w:rsid w:val="003724F4"/>
    <w:rsid w:val="00373219"/>
    <w:rsid w:val="0037335D"/>
    <w:rsid w:val="00373364"/>
    <w:rsid w:val="00373860"/>
    <w:rsid w:val="00373B6F"/>
    <w:rsid w:val="00373CB6"/>
    <w:rsid w:val="003742E8"/>
    <w:rsid w:val="00374DAF"/>
    <w:rsid w:val="0037505F"/>
    <w:rsid w:val="00375191"/>
    <w:rsid w:val="003759D7"/>
    <w:rsid w:val="00375BA8"/>
    <w:rsid w:val="00376287"/>
    <w:rsid w:val="0037629A"/>
    <w:rsid w:val="00376AB8"/>
    <w:rsid w:val="00376C44"/>
    <w:rsid w:val="00376C67"/>
    <w:rsid w:val="00376F87"/>
    <w:rsid w:val="00376FDD"/>
    <w:rsid w:val="00377281"/>
    <w:rsid w:val="0037760F"/>
    <w:rsid w:val="00380F22"/>
    <w:rsid w:val="00381630"/>
    <w:rsid w:val="003818E8"/>
    <w:rsid w:val="0038262F"/>
    <w:rsid w:val="003827C1"/>
    <w:rsid w:val="00382B57"/>
    <w:rsid w:val="00382F76"/>
    <w:rsid w:val="003831DB"/>
    <w:rsid w:val="0038329B"/>
    <w:rsid w:val="00383350"/>
    <w:rsid w:val="00383F16"/>
    <w:rsid w:val="00384111"/>
    <w:rsid w:val="0038473F"/>
    <w:rsid w:val="00384AA3"/>
    <w:rsid w:val="00384EC3"/>
    <w:rsid w:val="00386B8D"/>
    <w:rsid w:val="00386BEB"/>
    <w:rsid w:val="00386CD7"/>
    <w:rsid w:val="00386D67"/>
    <w:rsid w:val="00386D70"/>
    <w:rsid w:val="0038717B"/>
    <w:rsid w:val="00387C06"/>
    <w:rsid w:val="00387C36"/>
    <w:rsid w:val="00387D3F"/>
    <w:rsid w:val="00387E5B"/>
    <w:rsid w:val="00387FEF"/>
    <w:rsid w:val="003904A5"/>
    <w:rsid w:val="00390704"/>
    <w:rsid w:val="0039074A"/>
    <w:rsid w:val="003909DE"/>
    <w:rsid w:val="00390A77"/>
    <w:rsid w:val="00390D84"/>
    <w:rsid w:val="0039185A"/>
    <w:rsid w:val="00391A3E"/>
    <w:rsid w:val="00391E96"/>
    <w:rsid w:val="0039257A"/>
    <w:rsid w:val="00392F59"/>
    <w:rsid w:val="00393347"/>
    <w:rsid w:val="003935EF"/>
    <w:rsid w:val="0039361E"/>
    <w:rsid w:val="003938C6"/>
    <w:rsid w:val="00393C89"/>
    <w:rsid w:val="00393E45"/>
    <w:rsid w:val="003941A4"/>
    <w:rsid w:val="00394E13"/>
    <w:rsid w:val="00395159"/>
    <w:rsid w:val="00395462"/>
    <w:rsid w:val="00395A07"/>
    <w:rsid w:val="003963AB"/>
    <w:rsid w:val="00396861"/>
    <w:rsid w:val="00396E80"/>
    <w:rsid w:val="0039778E"/>
    <w:rsid w:val="00397DFC"/>
    <w:rsid w:val="003A009C"/>
    <w:rsid w:val="003A0692"/>
    <w:rsid w:val="003A09A6"/>
    <w:rsid w:val="003A0AB4"/>
    <w:rsid w:val="003A11A2"/>
    <w:rsid w:val="003A2048"/>
    <w:rsid w:val="003A22A8"/>
    <w:rsid w:val="003A2329"/>
    <w:rsid w:val="003A2331"/>
    <w:rsid w:val="003A2354"/>
    <w:rsid w:val="003A25A9"/>
    <w:rsid w:val="003A2D70"/>
    <w:rsid w:val="003A2F49"/>
    <w:rsid w:val="003A30B4"/>
    <w:rsid w:val="003A3582"/>
    <w:rsid w:val="003A390F"/>
    <w:rsid w:val="003A3B83"/>
    <w:rsid w:val="003A3BC5"/>
    <w:rsid w:val="003A3FAB"/>
    <w:rsid w:val="003A427A"/>
    <w:rsid w:val="003A435E"/>
    <w:rsid w:val="003A4532"/>
    <w:rsid w:val="003A463D"/>
    <w:rsid w:val="003A4699"/>
    <w:rsid w:val="003A49D2"/>
    <w:rsid w:val="003A49DB"/>
    <w:rsid w:val="003A59F3"/>
    <w:rsid w:val="003A622D"/>
    <w:rsid w:val="003A62F9"/>
    <w:rsid w:val="003A6C80"/>
    <w:rsid w:val="003A6CFF"/>
    <w:rsid w:val="003A7564"/>
    <w:rsid w:val="003A7752"/>
    <w:rsid w:val="003A789B"/>
    <w:rsid w:val="003A7B6F"/>
    <w:rsid w:val="003A7ED0"/>
    <w:rsid w:val="003B09BA"/>
    <w:rsid w:val="003B0C0C"/>
    <w:rsid w:val="003B0C6F"/>
    <w:rsid w:val="003B1070"/>
    <w:rsid w:val="003B1214"/>
    <w:rsid w:val="003B1667"/>
    <w:rsid w:val="003B1ECD"/>
    <w:rsid w:val="003B22B1"/>
    <w:rsid w:val="003B246A"/>
    <w:rsid w:val="003B25B4"/>
    <w:rsid w:val="003B2648"/>
    <w:rsid w:val="003B2732"/>
    <w:rsid w:val="003B2C7F"/>
    <w:rsid w:val="003B2D3A"/>
    <w:rsid w:val="003B2FA3"/>
    <w:rsid w:val="003B3B2B"/>
    <w:rsid w:val="003B3CE1"/>
    <w:rsid w:val="003B3CF9"/>
    <w:rsid w:val="003B4600"/>
    <w:rsid w:val="003B4BD8"/>
    <w:rsid w:val="003B4EE9"/>
    <w:rsid w:val="003B50A4"/>
    <w:rsid w:val="003B527F"/>
    <w:rsid w:val="003B530D"/>
    <w:rsid w:val="003B581E"/>
    <w:rsid w:val="003B58F2"/>
    <w:rsid w:val="003B60E0"/>
    <w:rsid w:val="003B62BF"/>
    <w:rsid w:val="003B6492"/>
    <w:rsid w:val="003B6D5C"/>
    <w:rsid w:val="003B71AF"/>
    <w:rsid w:val="003B7881"/>
    <w:rsid w:val="003B7995"/>
    <w:rsid w:val="003B7C71"/>
    <w:rsid w:val="003B7DFE"/>
    <w:rsid w:val="003C057F"/>
    <w:rsid w:val="003C0903"/>
    <w:rsid w:val="003C0D13"/>
    <w:rsid w:val="003C0EE4"/>
    <w:rsid w:val="003C1106"/>
    <w:rsid w:val="003C1B2A"/>
    <w:rsid w:val="003C1D38"/>
    <w:rsid w:val="003C1EDB"/>
    <w:rsid w:val="003C21B6"/>
    <w:rsid w:val="003C242D"/>
    <w:rsid w:val="003C2813"/>
    <w:rsid w:val="003C3229"/>
    <w:rsid w:val="003C3BDE"/>
    <w:rsid w:val="003C3F81"/>
    <w:rsid w:val="003C45E8"/>
    <w:rsid w:val="003C4F57"/>
    <w:rsid w:val="003C5253"/>
    <w:rsid w:val="003C558C"/>
    <w:rsid w:val="003C5A06"/>
    <w:rsid w:val="003C5C3D"/>
    <w:rsid w:val="003C5CD6"/>
    <w:rsid w:val="003C6197"/>
    <w:rsid w:val="003C6CFB"/>
    <w:rsid w:val="003C6D8B"/>
    <w:rsid w:val="003C78F5"/>
    <w:rsid w:val="003D040C"/>
    <w:rsid w:val="003D04F3"/>
    <w:rsid w:val="003D05AC"/>
    <w:rsid w:val="003D06BB"/>
    <w:rsid w:val="003D0EA0"/>
    <w:rsid w:val="003D1A7D"/>
    <w:rsid w:val="003D1CFD"/>
    <w:rsid w:val="003D1F2F"/>
    <w:rsid w:val="003D1F82"/>
    <w:rsid w:val="003D28B6"/>
    <w:rsid w:val="003D2EA5"/>
    <w:rsid w:val="003D2FB3"/>
    <w:rsid w:val="003D333B"/>
    <w:rsid w:val="003D3803"/>
    <w:rsid w:val="003D3CCF"/>
    <w:rsid w:val="003D4382"/>
    <w:rsid w:val="003D46F5"/>
    <w:rsid w:val="003D48BC"/>
    <w:rsid w:val="003D48C7"/>
    <w:rsid w:val="003D4AAE"/>
    <w:rsid w:val="003D4CF8"/>
    <w:rsid w:val="003D50AE"/>
    <w:rsid w:val="003D5207"/>
    <w:rsid w:val="003D53A3"/>
    <w:rsid w:val="003D5737"/>
    <w:rsid w:val="003D5884"/>
    <w:rsid w:val="003D5942"/>
    <w:rsid w:val="003D59F7"/>
    <w:rsid w:val="003D5DC4"/>
    <w:rsid w:val="003D5EE7"/>
    <w:rsid w:val="003D5EED"/>
    <w:rsid w:val="003D61BC"/>
    <w:rsid w:val="003D6A1B"/>
    <w:rsid w:val="003D73FC"/>
    <w:rsid w:val="003E0118"/>
    <w:rsid w:val="003E049C"/>
    <w:rsid w:val="003E07FF"/>
    <w:rsid w:val="003E08EC"/>
    <w:rsid w:val="003E08FE"/>
    <w:rsid w:val="003E0C18"/>
    <w:rsid w:val="003E1102"/>
    <w:rsid w:val="003E1A5A"/>
    <w:rsid w:val="003E1CDB"/>
    <w:rsid w:val="003E20B0"/>
    <w:rsid w:val="003E25A1"/>
    <w:rsid w:val="003E25AA"/>
    <w:rsid w:val="003E2EFE"/>
    <w:rsid w:val="003E33FB"/>
    <w:rsid w:val="003E37C7"/>
    <w:rsid w:val="003E412C"/>
    <w:rsid w:val="003E418C"/>
    <w:rsid w:val="003E4395"/>
    <w:rsid w:val="003E4483"/>
    <w:rsid w:val="003E461F"/>
    <w:rsid w:val="003E4A72"/>
    <w:rsid w:val="003E54E8"/>
    <w:rsid w:val="003E5703"/>
    <w:rsid w:val="003E570F"/>
    <w:rsid w:val="003E6BC6"/>
    <w:rsid w:val="003E79D2"/>
    <w:rsid w:val="003E7AAE"/>
    <w:rsid w:val="003E7C0F"/>
    <w:rsid w:val="003F03DA"/>
    <w:rsid w:val="003F086C"/>
    <w:rsid w:val="003F095B"/>
    <w:rsid w:val="003F126C"/>
    <w:rsid w:val="003F1F46"/>
    <w:rsid w:val="003F21D1"/>
    <w:rsid w:val="003F28CD"/>
    <w:rsid w:val="003F2A66"/>
    <w:rsid w:val="003F2AEE"/>
    <w:rsid w:val="003F2BE4"/>
    <w:rsid w:val="003F3025"/>
    <w:rsid w:val="003F303F"/>
    <w:rsid w:val="003F35B0"/>
    <w:rsid w:val="003F36EA"/>
    <w:rsid w:val="003F3D5F"/>
    <w:rsid w:val="003F3D6A"/>
    <w:rsid w:val="003F471C"/>
    <w:rsid w:val="003F4B61"/>
    <w:rsid w:val="003F5B76"/>
    <w:rsid w:val="003F5D83"/>
    <w:rsid w:val="003F5F27"/>
    <w:rsid w:val="003F640E"/>
    <w:rsid w:val="003F64A3"/>
    <w:rsid w:val="003F6521"/>
    <w:rsid w:val="003F6AA6"/>
    <w:rsid w:val="003F6E09"/>
    <w:rsid w:val="003F7965"/>
    <w:rsid w:val="003F7E15"/>
    <w:rsid w:val="00400168"/>
    <w:rsid w:val="004001CD"/>
    <w:rsid w:val="0040036A"/>
    <w:rsid w:val="0040058A"/>
    <w:rsid w:val="00400706"/>
    <w:rsid w:val="00400964"/>
    <w:rsid w:val="0040097F"/>
    <w:rsid w:val="00400A51"/>
    <w:rsid w:val="00400EEB"/>
    <w:rsid w:val="0040114E"/>
    <w:rsid w:val="00401891"/>
    <w:rsid w:val="0040220F"/>
    <w:rsid w:val="004023AC"/>
    <w:rsid w:val="0040289F"/>
    <w:rsid w:val="004031B2"/>
    <w:rsid w:val="004034A5"/>
    <w:rsid w:val="00403B88"/>
    <w:rsid w:val="00403B8F"/>
    <w:rsid w:val="00403D7C"/>
    <w:rsid w:val="00404110"/>
    <w:rsid w:val="0040411E"/>
    <w:rsid w:val="004043C0"/>
    <w:rsid w:val="004046DA"/>
    <w:rsid w:val="0040542B"/>
    <w:rsid w:val="00405DA0"/>
    <w:rsid w:val="00406494"/>
    <w:rsid w:val="0040684C"/>
    <w:rsid w:val="00406C32"/>
    <w:rsid w:val="00406D64"/>
    <w:rsid w:val="00407352"/>
    <w:rsid w:val="0040797D"/>
    <w:rsid w:val="00407BA7"/>
    <w:rsid w:val="00407BD1"/>
    <w:rsid w:val="004100E2"/>
    <w:rsid w:val="00410170"/>
    <w:rsid w:val="0041090E"/>
    <w:rsid w:val="00410EFD"/>
    <w:rsid w:val="0041190C"/>
    <w:rsid w:val="004126EE"/>
    <w:rsid w:val="00412853"/>
    <w:rsid w:val="00413583"/>
    <w:rsid w:val="004135C3"/>
    <w:rsid w:val="004135CC"/>
    <w:rsid w:val="00413816"/>
    <w:rsid w:val="004143DF"/>
    <w:rsid w:val="0041497E"/>
    <w:rsid w:val="00414A99"/>
    <w:rsid w:val="00415D25"/>
    <w:rsid w:val="00416418"/>
    <w:rsid w:val="004167B1"/>
    <w:rsid w:val="004168BD"/>
    <w:rsid w:val="00416C6D"/>
    <w:rsid w:val="00416D6B"/>
    <w:rsid w:val="004172C6"/>
    <w:rsid w:val="0041766D"/>
    <w:rsid w:val="004177CD"/>
    <w:rsid w:val="00417D88"/>
    <w:rsid w:val="00417D91"/>
    <w:rsid w:val="00420364"/>
    <w:rsid w:val="004203A1"/>
    <w:rsid w:val="004206F4"/>
    <w:rsid w:val="00420EF8"/>
    <w:rsid w:val="00420FA2"/>
    <w:rsid w:val="00420FB5"/>
    <w:rsid w:val="0042124B"/>
    <w:rsid w:val="0042143F"/>
    <w:rsid w:val="00422030"/>
    <w:rsid w:val="00422C76"/>
    <w:rsid w:val="00423042"/>
    <w:rsid w:val="004234F7"/>
    <w:rsid w:val="004235DC"/>
    <w:rsid w:val="004237F1"/>
    <w:rsid w:val="00423F0C"/>
    <w:rsid w:val="0042411D"/>
    <w:rsid w:val="00424A2B"/>
    <w:rsid w:val="00424B24"/>
    <w:rsid w:val="00424FF8"/>
    <w:rsid w:val="00425002"/>
    <w:rsid w:val="004250F6"/>
    <w:rsid w:val="004252A4"/>
    <w:rsid w:val="004257A0"/>
    <w:rsid w:val="00425CAE"/>
    <w:rsid w:val="00425E93"/>
    <w:rsid w:val="004264AE"/>
    <w:rsid w:val="00426A59"/>
    <w:rsid w:val="00426EE2"/>
    <w:rsid w:val="004270A0"/>
    <w:rsid w:val="004273D1"/>
    <w:rsid w:val="004276CA"/>
    <w:rsid w:val="004278A6"/>
    <w:rsid w:val="004278BC"/>
    <w:rsid w:val="00427A91"/>
    <w:rsid w:val="00430130"/>
    <w:rsid w:val="00430167"/>
    <w:rsid w:val="004302FE"/>
    <w:rsid w:val="0043069C"/>
    <w:rsid w:val="00430709"/>
    <w:rsid w:val="00430C36"/>
    <w:rsid w:val="00431292"/>
    <w:rsid w:val="0043158A"/>
    <w:rsid w:val="004316B3"/>
    <w:rsid w:val="00431B38"/>
    <w:rsid w:val="00431F58"/>
    <w:rsid w:val="004320BE"/>
    <w:rsid w:val="0043234D"/>
    <w:rsid w:val="00432582"/>
    <w:rsid w:val="00432FF3"/>
    <w:rsid w:val="004333A5"/>
    <w:rsid w:val="00433735"/>
    <w:rsid w:val="00433C6E"/>
    <w:rsid w:val="00433D8E"/>
    <w:rsid w:val="00433E39"/>
    <w:rsid w:val="00434280"/>
    <w:rsid w:val="00434393"/>
    <w:rsid w:val="0043476D"/>
    <w:rsid w:val="004353E6"/>
    <w:rsid w:val="0043551E"/>
    <w:rsid w:val="00435902"/>
    <w:rsid w:val="00435B88"/>
    <w:rsid w:val="00435EB0"/>
    <w:rsid w:val="00436426"/>
    <w:rsid w:val="00436544"/>
    <w:rsid w:val="004365E9"/>
    <w:rsid w:val="00436B04"/>
    <w:rsid w:val="00436C51"/>
    <w:rsid w:val="00436E13"/>
    <w:rsid w:val="0043700B"/>
    <w:rsid w:val="0043717A"/>
    <w:rsid w:val="004371D7"/>
    <w:rsid w:val="00437226"/>
    <w:rsid w:val="00437256"/>
    <w:rsid w:val="00437D3E"/>
    <w:rsid w:val="00440061"/>
    <w:rsid w:val="004402C4"/>
    <w:rsid w:val="00440341"/>
    <w:rsid w:val="004405E4"/>
    <w:rsid w:val="00440869"/>
    <w:rsid w:val="0044148C"/>
    <w:rsid w:val="004417A8"/>
    <w:rsid w:val="00441D37"/>
    <w:rsid w:val="00441D41"/>
    <w:rsid w:val="00441D9C"/>
    <w:rsid w:val="00442731"/>
    <w:rsid w:val="00442CF2"/>
    <w:rsid w:val="00442E3C"/>
    <w:rsid w:val="004430A2"/>
    <w:rsid w:val="00443104"/>
    <w:rsid w:val="00443174"/>
    <w:rsid w:val="00443E69"/>
    <w:rsid w:val="004440B8"/>
    <w:rsid w:val="00444B20"/>
    <w:rsid w:val="00444C8E"/>
    <w:rsid w:val="00444E08"/>
    <w:rsid w:val="004450A5"/>
    <w:rsid w:val="004457B9"/>
    <w:rsid w:val="00445C6F"/>
    <w:rsid w:val="00445EC1"/>
    <w:rsid w:val="00446528"/>
    <w:rsid w:val="004469A6"/>
    <w:rsid w:val="00446A7D"/>
    <w:rsid w:val="004479CF"/>
    <w:rsid w:val="00450039"/>
    <w:rsid w:val="00450273"/>
    <w:rsid w:val="00450CC7"/>
    <w:rsid w:val="00450D71"/>
    <w:rsid w:val="0045102B"/>
    <w:rsid w:val="00451AB1"/>
    <w:rsid w:val="00452BA1"/>
    <w:rsid w:val="00452D84"/>
    <w:rsid w:val="00453617"/>
    <w:rsid w:val="00453A6E"/>
    <w:rsid w:val="00454864"/>
    <w:rsid w:val="004550FD"/>
    <w:rsid w:val="00455188"/>
    <w:rsid w:val="004553B3"/>
    <w:rsid w:val="0045575F"/>
    <w:rsid w:val="00455AB1"/>
    <w:rsid w:val="004560E7"/>
    <w:rsid w:val="00456350"/>
    <w:rsid w:val="004566C6"/>
    <w:rsid w:val="00456C49"/>
    <w:rsid w:val="00457596"/>
    <w:rsid w:val="00457797"/>
    <w:rsid w:val="0046005C"/>
    <w:rsid w:val="00460104"/>
    <w:rsid w:val="004601BD"/>
    <w:rsid w:val="004604F9"/>
    <w:rsid w:val="00460CFD"/>
    <w:rsid w:val="00461081"/>
    <w:rsid w:val="004610B3"/>
    <w:rsid w:val="00461160"/>
    <w:rsid w:val="004611FB"/>
    <w:rsid w:val="00461365"/>
    <w:rsid w:val="0046227A"/>
    <w:rsid w:val="00462A37"/>
    <w:rsid w:val="00462A71"/>
    <w:rsid w:val="00462D36"/>
    <w:rsid w:val="00462E7A"/>
    <w:rsid w:val="004633AA"/>
    <w:rsid w:val="00463776"/>
    <w:rsid w:val="0046386C"/>
    <w:rsid w:val="00463BF4"/>
    <w:rsid w:val="00463FED"/>
    <w:rsid w:val="0046401B"/>
    <w:rsid w:val="004643CA"/>
    <w:rsid w:val="00464A6C"/>
    <w:rsid w:val="004656AF"/>
    <w:rsid w:val="004656E3"/>
    <w:rsid w:val="00465916"/>
    <w:rsid w:val="0046629F"/>
    <w:rsid w:val="004665FB"/>
    <w:rsid w:val="00466E99"/>
    <w:rsid w:val="00467177"/>
    <w:rsid w:val="00467365"/>
    <w:rsid w:val="00467775"/>
    <w:rsid w:val="00467B2F"/>
    <w:rsid w:val="00467BE4"/>
    <w:rsid w:val="00467DB8"/>
    <w:rsid w:val="004704BD"/>
    <w:rsid w:val="0047050F"/>
    <w:rsid w:val="00470A05"/>
    <w:rsid w:val="00470F3C"/>
    <w:rsid w:val="00471483"/>
    <w:rsid w:val="004716DF"/>
    <w:rsid w:val="00471AE3"/>
    <w:rsid w:val="0047202A"/>
    <w:rsid w:val="0047279B"/>
    <w:rsid w:val="00472E22"/>
    <w:rsid w:val="004734A3"/>
    <w:rsid w:val="004736F7"/>
    <w:rsid w:val="004744D0"/>
    <w:rsid w:val="00474E98"/>
    <w:rsid w:val="004750CE"/>
    <w:rsid w:val="00475753"/>
    <w:rsid w:val="00475879"/>
    <w:rsid w:val="00475A63"/>
    <w:rsid w:val="00475AF6"/>
    <w:rsid w:val="00476B52"/>
    <w:rsid w:val="004773EB"/>
    <w:rsid w:val="00477538"/>
    <w:rsid w:val="00477673"/>
    <w:rsid w:val="0047773D"/>
    <w:rsid w:val="00477DB5"/>
    <w:rsid w:val="004801E7"/>
    <w:rsid w:val="00480A89"/>
    <w:rsid w:val="00480B76"/>
    <w:rsid w:val="00480D4C"/>
    <w:rsid w:val="00480F3C"/>
    <w:rsid w:val="00481457"/>
    <w:rsid w:val="0048162D"/>
    <w:rsid w:val="00481D36"/>
    <w:rsid w:val="004826EB"/>
    <w:rsid w:val="00483980"/>
    <w:rsid w:val="00483E95"/>
    <w:rsid w:val="00484B9E"/>
    <w:rsid w:val="00485603"/>
    <w:rsid w:val="00485D7F"/>
    <w:rsid w:val="00486084"/>
    <w:rsid w:val="00486964"/>
    <w:rsid w:val="004871F6"/>
    <w:rsid w:val="004873A4"/>
    <w:rsid w:val="00487CEF"/>
    <w:rsid w:val="004904BC"/>
    <w:rsid w:val="00490DD6"/>
    <w:rsid w:val="004910AC"/>
    <w:rsid w:val="004914FE"/>
    <w:rsid w:val="004915B0"/>
    <w:rsid w:val="00491720"/>
    <w:rsid w:val="00491ADA"/>
    <w:rsid w:val="00491C78"/>
    <w:rsid w:val="00492200"/>
    <w:rsid w:val="004923EB"/>
    <w:rsid w:val="00493881"/>
    <w:rsid w:val="00493DF8"/>
    <w:rsid w:val="0049520E"/>
    <w:rsid w:val="0049532C"/>
    <w:rsid w:val="00495B5C"/>
    <w:rsid w:val="00495D09"/>
    <w:rsid w:val="0049621D"/>
    <w:rsid w:val="0049664F"/>
    <w:rsid w:val="004970F8"/>
    <w:rsid w:val="004971C2"/>
    <w:rsid w:val="00497801"/>
    <w:rsid w:val="004979F6"/>
    <w:rsid w:val="00497F9C"/>
    <w:rsid w:val="004A01FB"/>
    <w:rsid w:val="004A02A9"/>
    <w:rsid w:val="004A0509"/>
    <w:rsid w:val="004A08D9"/>
    <w:rsid w:val="004A1CC5"/>
    <w:rsid w:val="004A2033"/>
    <w:rsid w:val="004A3C0A"/>
    <w:rsid w:val="004A3CA1"/>
    <w:rsid w:val="004A45D0"/>
    <w:rsid w:val="004A48A1"/>
    <w:rsid w:val="004A4947"/>
    <w:rsid w:val="004A566D"/>
    <w:rsid w:val="004A5BA9"/>
    <w:rsid w:val="004A5BE4"/>
    <w:rsid w:val="004A5E6D"/>
    <w:rsid w:val="004A6133"/>
    <w:rsid w:val="004A62AD"/>
    <w:rsid w:val="004A65BD"/>
    <w:rsid w:val="004A67B0"/>
    <w:rsid w:val="004A6A32"/>
    <w:rsid w:val="004A6D74"/>
    <w:rsid w:val="004A6F67"/>
    <w:rsid w:val="004A73AD"/>
    <w:rsid w:val="004A74C6"/>
    <w:rsid w:val="004A750B"/>
    <w:rsid w:val="004A785A"/>
    <w:rsid w:val="004A7C57"/>
    <w:rsid w:val="004A7DE8"/>
    <w:rsid w:val="004A7F19"/>
    <w:rsid w:val="004A7FC5"/>
    <w:rsid w:val="004B046C"/>
    <w:rsid w:val="004B09ED"/>
    <w:rsid w:val="004B0A22"/>
    <w:rsid w:val="004B0B57"/>
    <w:rsid w:val="004B1265"/>
    <w:rsid w:val="004B1B32"/>
    <w:rsid w:val="004B1D9D"/>
    <w:rsid w:val="004B20E7"/>
    <w:rsid w:val="004B22DF"/>
    <w:rsid w:val="004B2556"/>
    <w:rsid w:val="004B26EB"/>
    <w:rsid w:val="004B2A61"/>
    <w:rsid w:val="004B2EB2"/>
    <w:rsid w:val="004B38B4"/>
    <w:rsid w:val="004B3ABD"/>
    <w:rsid w:val="004B3DB5"/>
    <w:rsid w:val="004B40D7"/>
    <w:rsid w:val="004B4403"/>
    <w:rsid w:val="004B4E7D"/>
    <w:rsid w:val="004B5656"/>
    <w:rsid w:val="004B5AC9"/>
    <w:rsid w:val="004B5F2F"/>
    <w:rsid w:val="004B6071"/>
    <w:rsid w:val="004B69DB"/>
    <w:rsid w:val="004B6B8C"/>
    <w:rsid w:val="004B700A"/>
    <w:rsid w:val="004B73D9"/>
    <w:rsid w:val="004B75CD"/>
    <w:rsid w:val="004B76BC"/>
    <w:rsid w:val="004B78D8"/>
    <w:rsid w:val="004B7D37"/>
    <w:rsid w:val="004C0514"/>
    <w:rsid w:val="004C0574"/>
    <w:rsid w:val="004C0709"/>
    <w:rsid w:val="004C0F3D"/>
    <w:rsid w:val="004C16EE"/>
    <w:rsid w:val="004C1D4D"/>
    <w:rsid w:val="004C1FF8"/>
    <w:rsid w:val="004C2529"/>
    <w:rsid w:val="004C2CBD"/>
    <w:rsid w:val="004C2E6B"/>
    <w:rsid w:val="004C3025"/>
    <w:rsid w:val="004C32A9"/>
    <w:rsid w:val="004C3403"/>
    <w:rsid w:val="004C3B6E"/>
    <w:rsid w:val="004C479C"/>
    <w:rsid w:val="004C5629"/>
    <w:rsid w:val="004C594C"/>
    <w:rsid w:val="004C5D92"/>
    <w:rsid w:val="004C6032"/>
    <w:rsid w:val="004C6912"/>
    <w:rsid w:val="004C6CD0"/>
    <w:rsid w:val="004C6D34"/>
    <w:rsid w:val="004C6E12"/>
    <w:rsid w:val="004C7374"/>
    <w:rsid w:val="004C7669"/>
    <w:rsid w:val="004C7C1E"/>
    <w:rsid w:val="004C7C53"/>
    <w:rsid w:val="004C7C60"/>
    <w:rsid w:val="004C7CC5"/>
    <w:rsid w:val="004C7E06"/>
    <w:rsid w:val="004D005F"/>
    <w:rsid w:val="004D00BE"/>
    <w:rsid w:val="004D02C7"/>
    <w:rsid w:val="004D0716"/>
    <w:rsid w:val="004D0800"/>
    <w:rsid w:val="004D0E8C"/>
    <w:rsid w:val="004D1219"/>
    <w:rsid w:val="004D19CC"/>
    <w:rsid w:val="004D1E98"/>
    <w:rsid w:val="004D2535"/>
    <w:rsid w:val="004D2823"/>
    <w:rsid w:val="004D2D34"/>
    <w:rsid w:val="004D2DF0"/>
    <w:rsid w:val="004D339D"/>
    <w:rsid w:val="004D33D7"/>
    <w:rsid w:val="004D356C"/>
    <w:rsid w:val="004D35AD"/>
    <w:rsid w:val="004D35B0"/>
    <w:rsid w:val="004D3720"/>
    <w:rsid w:val="004D3889"/>
    <w:rsid w:val="004D3F1A"/>
    <w:rsid w:val="004D41C8"/>
    <w:rsid w:val="004D426D"/>
    <w:rsid w:val="004D4E72"/>
    <w:rsid w:val="004D50B2"/>
    <w:rsid w:val="004D579A"/>
    <w:rsid w:val="004D58AD"/>
    <w:rsid w:val="004D5B35"/>
    <w:rsid w:val="004D661F"/>
    <w:rsid w:val="004D68EE"/>
    <w:rsid w:val="004D699C"/>
    <w:rsid w:val="004D6E23"/>
    <w:rsid w:val="004D6E90"/>
    <w:rsid w:val="004D72AF"/>
    <w:rsid w:val="004D7AD9"/>
    <w:rsid w:val="004D7B5D"/>
    <w:rsid w:val="004E0035"/>
    <w:rsid w:val="004E0A57"/>
    <w:rsid w:val="004E0A65"/>
    <w:rsid w:val="004E0D93"/>
    <w:rsid w:val="004E0DEC"/>
    <w:rsid w:val="004E0F7E"/>
    <w:rsid w:val="004E13ED"/>
    <w:rsid w:val="004E1EA8"/>
    <w:rsid w:val="004E2150"/>
    <w:rsid w:val="004E2628"/>
    <w:rsid w:val="004E2845"/>
    <w:rsid w:val="004E2C79"/>
    <w:rsid w:val="004E2D13"/>
    <w:rsid w:val="004E2D37"/>
    <w:rsid w:val="004E3308"/>
    <w:rsid w:val="004E3458"/>
    <w:rsid w:val="004E34A2"/>
    <w:rsid w:val="004E376E"/>
    <w:rsid w:val="004E3D37"/>
    <w:rsid w:val="004E3EA0"/>
    <w:rsid w:val="004E4071"/>
    <w:rsid w:val="004E46FF"/>
    <w:rsid w:val="004E4A3D"/>
    <w:rsid w:val="004E4B13"/>
    <w:rsid w:val="004E5143"/>
    <w:rsid w:val="004E5592"/>
    <w:rsid w:val="004E55BC"/>
    <w:rsid w:val="004E58BD"/>
    <w:rsid w:val="004E5DAA"/>
    <w:rsid w:val="004E5E14"/>
    <w:rsid w:val="004E6326"/>
    <w:rsid w:val="004E65E5"/>
    <w:rsid w:val="004E65F2"/>
    <w:rsid w:val="004E6730"/>
    <w:rsid w:val="004E6741"/>
    <w:rsid w:val="004E67A0"/>
    <w:rsid w:val="004E684A"/>
    <w:rsid w:val="004E6D8A"/>
    <w:rsid w:val="004E6DB2"/>
    <w:rsid w:val="004E728E"/>
    <w:rsid w:val="004E7C7F"/>
    <w:rsid w:val="004E7DD1"/>
    <w:rsid w:val="004F001A"/>
    <w:rsid w:val="004F0D97"/>
    <w:rsid w:val="004F0F3C"/>
    <w:rsid w:val="004F13B8"/>
    <w:rsid w:val="004F140F"/>
    <w:rsid w:val="004F170B"/>
    <w:rsid w:val="004F17C4"/>
    <w:rsid w:val="004F198B"/>
    <w:rsid w:val="004F1A69"/>
    <w:rsid w:val="004F20FC"/>
    <w:rsid w:val="004F22AA"/>
    <w:rsid w:val="004F2861"/>
    <w:rsid w:val="004F2F61"/>
    <w:rsid w:val="004F3510"/>
    <w:rsid w:val="004F3959"/>
    <w:rsid w:val="004F3A11"/>
    <w:rsid w:val="004F3C0A"/>
    <w:rsid w:val="004F3C7E"/>
    <w:rsid w:val="004F432D"/>
    <w:rsid w:val="004F4545"/>
    <w:rsid w:val="004F57D5"/>
    <w:rsid w:val="004F6262"/>
    <w:rsid w:val="004F65B1"/>
    <w:rsid w:val="004F6730"/>
    <w:rsid w:val="004F6847"/>
    <w:rsid w:val="004F6BBB"/>
    <w:rsid w:val="004F7322"/>
    <w:rsid w:val="004F7448"/>
    <w:rsid w:val="004F7E70"/>
    <w:rsid w:val="004F7EE0"/>
    <w:rsid w:val="00500052"/>
    <w:rsid w:val="005000FB"/>
    <w:rsid w:val="0050017B"/>
    <w:rsid w:val="005017F8"/>
    <w:rsid w:val="0050188F"/>
    <w:rsid w:val="00501C7A"/>
    <w:rsid w:val="00501F62"/>
    <w:rsid w:val="0050246B"/>
    <w:rsid w:val="005034CC"/>
    <w:rsid w:val="0050382C"/>
    <w:rsid w:val="00503999"/>
    <w:rsid w:val="00503C96"/>
    <w:rsid w:val="00504114"/>
    <w:rsid w:val="00504779"/>
    <w:rsid w:val="00504C2F"/>
    <w:rsid w:val="00505707"/>
    <w:rsid w:val="0050570A"/>
    <w:rsid w:val="005057C4"/>
    <w:rsid w:val="0050617A"/>
    <w:rsid w:val="00506986"/>
    <w:rsid w:val="00506E42"/>
    <w:rsid w:val="00506E8B"/>
    <w:rsid w:val="00507008"/>
    <w:rsid w:val="0050705B"/>
    <w:rsid w:val="00507614"/>
    <w:rsid w:val="00510225"/>
    <w:rsid w:val="005102DD"/>
    <w:rsid w:val="00510807"/>
    <w:rsid w:val="0051080F"/>
    <w:rsid w:val="00510CDB"/>
    <w:rsid w:val="005118D7"/>
    <w:rsid w:val="00511CEA"/>
    <w:rsid w:val="00512D9F"/>
    <w:rsid w:val="00513A33"/>
    <w:rsid w:val="00514687"/>
    <w:rsid w:val="005149CA"/>
    <w:rsid w:val="00514E75"/>
    <w:rsid w:val="00514F80"/>
    <w:rsid w:val="00515777"/>
    <w:rsid w:val="00515A44"/>
    <w:rsid w:val="00515F11"/>
    <w:rsid w:val="00515FA4"/>
    <w:rsid w:val="00516228"/>
    <w:rsid w:val="00516363"/>
    <w:rsid w:val="005163F8"/>
    <w:rsid w:val="0051665B"/>
    <w:rsid w:val="00517013"/>
    <w:rsid w:val="00517094"/>
    <w:rsid w:val="005170C1"/>
    <w:rsid w:val="005175D9"/>
    <w:rsid w:val="00517950"/>
    <w:rsid w:val="00517AC1"/>
    <w:rsid w:val="005200BC"/>
    <w:rsid w:val="0052049B"/>
    <w:rsid w:val="00520724"/>
    <w:rsid w:val="00520B69"/>
    <w:rsid w:val="00520EAF"/>
    <w:rsid w:val="005211E3"/>
    <w:rsid w:val="0052132F"/>
    <w:rsid w:val="0052153D"/>
    <w:rsid w:val="00521CAF"/>
    <w:rsid w:val="00521F95"/>
    <w:rsid w:val="00522598"/>
    <w:rsid w:val="00522721"/>
    <w:rsid w:val="00522995"/>
    <w:rsid w:val="00522C75"/>
    <w:rsid w:val="00522E37"/>
    <w:rsid w:val="00522FBB"/>
    <w:rsid w:val="00523256"/>
    <w:rsid w:val="0052353E"/>
    <w:rsid w:val="005235D3"/>
    <w:rsid w:val="00523B54"/>
    <w:rsid w:val="005243B1"/>
    <w:rsid w:val="005244CA"/>
    <w:rsid w:val="00524702"/>
    <w:rsid w:val="005248E7"/>
    <w:rsid w:val="005248FC"/>
    <w:rsid w:val="00525D75"/>
    <w:rsid w:val="00526326"/>
    <w:rsid w:val="005266AC"/>
    <w:rsid w:val="00526834"/>
    <w:rsid w:val="00526DB3"/>
    <w:rsid w:val="00526E27"/>
    <w:rsid w:val="005274C6"/>
    <w:rsid w:val="0052772D"/>
    <w:rsid w:val="0052773B"/>
    <w:rsid w:val="005277B9"/>
    <w:rsid w:val="00527E87"/>
    <w:rsid w:val="00527F22"/>
    <w:rsid w:val="00527FC2"/>
    <w:rsid w:val="00530067"/>
    <w:rsid w:val="005305F6"/>
    <w:rsid w:val="0053063D"/>
    <w:rsid w:val="005306A9"/>
    <w:rsid w:val="00530C6C"/>
    <w:rsid w:val="0053101F"/>
    <w:rsid w:val="00532A16"/>
    <w:rsid w:val="00532E46"/>
    <w:rsid w:val="0053312B"/>
    <w:rsid w:val="005331A9"/>
    <w:rsid w:val="00533D21"/>
    <w:rsid w:val="0053407D"/>
    <w:rsid w:val="00534366"/>
    <w:rsid w:val="00534519"/>
    <w:rsid w:val="00534B3E"/>
    <w:rsid w:val="0053508A"/>
    <w:rsid w:val="0053565A"/>
    <w:rsid w:val="0053565F"/>
    <w:rsid w:val="005356FA"/>
    <w:rsid w:val="00535EC2"/>
    <w:rsid w:val="0053619B"/>
    <w:rsid w:val="0053624D"/>
    <w:rsid w:val="005362FE"/>
    <w:rsid w:val="00536695"/>
    <w:rsid w:val="00536741"/>
    <w:rsid w:val="005368E8"/>
    <w:rsid w:val="005368EA"/>
    <w:rsid w:val="005373B0"/>
    <w:rsid w:val="005373E1"/>
    <w:rsid w:val="00537634"/>
    <w:rsid w:val="00540481"/>
    <w:rsid w:val="005406B8"/>
    <w:rsid w:val="00540777"/>
    <w:rsid w:val="00540991"/>
    <w:rsid w:val="00540B50"/>
    <w:rsid w:val="00540DB6"/>
    <w:rsid w:val="005415EE"/>
    <w:rsid w:val="0054174B"/>
    <w:rsid w:val="00541D67"/>
    <w:rsid w:val="00541FFD"/>
    <w:rsid w:val="00542198"/>
    <w:rsid w:val="005426C6"/>
    <w:rsid w:val="00542AD1"/>
    <w:rsid w:val="00542E72"/>
    <w:rsid w:val="00542ED8"/>
    <w:rsid w:val="005431D2"/>
    <w:rsid w:val="00543216"/>
    <w:rsid w:val="00543312"/>
    <w:rsid w:val="00543509"/>
    <w:rsid w:val="00543B04"/>
    <w:rsid w:val="00543BF9"/>
    <w:rsid w:val="00543EFD"/>
    <w:rsid w:val="00544886"/>
    <w:rsid w:val="00544D72"/>
    <w:rsid w:val="00544EFC"/>
    <w:rsid w:val="00544F92"/>
    <w:rsid w:val="0054534A"/>
    <w:rsid w:val="0054550F"/>
    <w:rsid w:val="0054564A"/>
    <w:rsid w:val="00545B2A"/>
    <w:rsid w:val="00545D4B"/>
    <w:rsid w:val="00545F64"/>
    <w:rsid w:val="0054678E"/>
    <w:rsid w:val="00547938"/>
    <w:rsid w:val="00547A0C"/>
    <w:rsid w:val="00547A22"/>
    <w:rsid w:val="00550AB4"/>
    <w:rsid w:val="00550B38"/>
    <w:rsid w:val="00551642"/>
    <w:rsid w:val="0055168A"/>
    <w:rsid w:val="005517FC"/>
    <w:rsid w:val="005528B3"/>
    <w:rsid w:val="00552DCC"/>
    <w:rsid w:val="00552F02"/>
    <w:rsid w:val="00552F74"/>
    <w:rsid w:val="00553C86"/>
    <w:rsid w:val="00553CA1"/>
    <w:rsid w:val="00553D37"/>
    <w:rsid w:val="00555B2A"/>
    <w:rsid w:val="00555D9C"/>
    <w:rsid w:val="00555F0F"/>
    <w:rsid w:val="00556738"/>
    <w:rsid w:val="005567C2"/>
    <w:rsid w:val="00556F3A"/>
    <w:rsid w:val="0055748F"/>
    <w:rsid w:val="00557A56"/>
    <w:rsid w:val="00557D3B"/>
    <w:rsid w:val="00557F91"/>
    <w:rsid w:val="005601C4"/>
    <w:rsid w:val="0056097D"/>
    <w:rsid w:val="00560B14"/>
    <w:rsid w:val="00560B58"/>
    <w:rsid w:val="00561288"/>
    <w:rsid w:val="005615D0"/>
    <w:rsid w:val="00561600"/>
    <w:rsid w:val="00561F63"/>
    <w:rsid w:val="0056227E"/>
    <w:rsid w:val="0056240F"/>
    <w:rsid w:val="0056248D"/>
    <w:rsid w:val="005624B6"/>
    <w:rsid w:val="00562553"/>
    <w:rsid w:val="00562850"/>
    <w:rsid w:val="00563EB5"/>
    <w:rsid w:val="00564204"/>
    <w:rsid w:val="005643A0"/>
    <w:rsid w:val="00564507"/>
    <w:rsid w:val="00564923"/>
    <w:rsid w:val="00564953"/>
    <w:rsid w:val="00565756"/>
    <w:rsid w:val="00565EFF"/>
    <w:rsid w:val="00566133"/>
    <w:rsid w:val="0056636A"/>
    <w:rsid w:val="005663C7"/>
    <w:rsid w:val="005665EE"/>
    <w:rsid w:val="00566888"/>
    <w:rsid w:val="00567184"/>
    <w:rsid w:val="005679E2"/>
    <w:rsid w:val="005701E4"/>
    <w:rsid w:val="00570725"/>
    <w:rsid w:val="00571233"/>
    <w:rsid w:val="00571373"/>
    <w:rsid w:val="005714F9"/>
    <w:rsid w:val="0057158A"/>
    <w:rsid w:val="005715FF"/>
    <w:rsid w:val="00571ADA"/>
    <w:rsid w:val="00571F8C"/>
    <w:rsid w:val="00572A5E"/>
    <w:rsid w:val="00572E7E"/>
    <w:rsid w:val="00572F0C"/>
    <w:rsid w:val="00572F48"/>
    <w:rsid w:val="00572F8C"/>
    <w:rsid w:val="00573208"/>
    <w:rsid w:val="0057360D"/>
    <w:rsid w:val="00573EC3"/>
    <w:rsid w:val="005747F4"/>
    <w:rsid w:val="00574810"/>
    <w:rsid w:val="005754B0"/>
    <w:rsid w:val="00575503"/>
    <w:rsid w:val="00575762"/>
    <w:rsid w:val="00575ADE"/>
    <w:rsid w:val="00575CCE"/>
    <w:rsid w:val="005767B1"/>
    <w:rsid w:val="005769E4"/>
    <w:rsid w:val="00576D4F"/>
    <w:rsid w:val="005772F0"/>
    <w:rsid w:val="0057772E"/>
    <w:rsid w:val="00577736"/>
    <w:rsid w:val="00577836"/>
    <w:rsid w:val="005779EA"/>
    <w:rsid w:val="00577A23"/>
    <w:rsid w:val="00577B5E"/>
    <w:rsid w:val="00577D12"/>
    <w:rsid w:val="00577FB7"/>
    <w:rsid w:val="00580553"/>
    <w:rsid w:val="005806A7"/>
    <w:rsid w:val="00581A97"/>
    <w:rsid w:val="00581D79"/>
    <w:rsid w:val="005827EC"/>
    <w:rsid w:val="00582B74"/>
    <w:rsid w:val="00582F2C"/>
    <w:rsid w:val="005831BF"/>
    <w:rsid w:val="00583D2A"/>
    <w:rsid w:val="0058428E"/>
    <w:rsid w:val="0058435B"/>
    <w:rsid w:val="00584568"/>
    <w:rsid w:val="0058500F"/>
    <w:rsid w:val="005850DF"/>
    <w:rsid w:val="005853FF"/>
    <w:rsid w:val="005856D0"/>
    <w:rsid w:val="00585AB5"/>
    <w:rsid w:val="00585DF8"/>
    <w:rsid w:val="005862F1"/>
    <w:rsid w:val="0058636C"/>
    <w:rsid w:val="005869B1"/>
    <w:rsid w:val="00586A5A"/>
    <w:rsid w:val="00586F4F"/>
    <w:rsid w:val="005876CE"/>
    <w:rsid w:val="005878FB"/>
    <w:rsid w:val="00587F86"/>
    <w:rsid w:val="005902B7"/>
    <w:rsid w:val="005907AE"/>
    <w:rsid w:val="0059099B"/>
    <w:rsid w:val="00590AC5"/>
    <w:rsid w:val="00590EFD"/>
    <w:rsid w:val="005910AE"/>
    <w:rsid w:val="0059138B"/>
    <w:rsid w:val="00591885"/>
    <w:rsid w:val="00591939"/>
    <w:rsid w:val="0059231D"/>
    <w:rsid w:val="00592827"/>
    <w:rsid w:val="00592829"/>
    <w:rsid w:val="00592AA1"/>
    <w:rsid w:val="0059333F"/>
    <w:rsid w:val="00593926"/>
    <w:rsid w:val="00593D91"/>
    <w:rsid w:val="0059434D"/>
    <w:rsid w:val="00594705"/>
    <w:rsid w:val="00594A1B"/>
    <w:rsid w:val="00595106"/>
    <w:rsid w:val="005951DA"/>
    <w:rsid w:val="00595A6D"/>
    <w:rsid w:val="00595B93"/>
    <w:rsid w:val="00595DD1"/>
    <w:rsid w:val="00595F04"/>
    <w:rsid w:val="00596028"/>
    <w:rsid w:val="005963D7"/>
    <w:rsid w:val="00596421"/>
    <w:rsid w:val="00596474"/>
    <w:rsid w:val="00596669"/>
    <w:rsid w:val="00596A09"/>
    <w:rsid w:val="00596A32"/>
    <w:rsid w:val="00596B9F"/>
    <w:rsid w:val="005971A8"/>
    <w:rsid w:val="0059751C"/>
    <w:rsid w:val="005978C1"/>
    <w:rsid w:val="00597C13"/>
    <w:rsid w:val="00597D70"/>
    <w:rsid w:val="005A01EB"/>
    <w:rsid w:val="005A055C"/>
    <w:rsid w:val="005A111B"/>
    <w:rsid w:val="005A1F89"/>
    <w:rsid w:val="005A223F"/>
    <w:rsid w:val="005A24E1"/>
    <w:rsid w:val="005A2E37"/>
    <w:rsid w:val="005A3098"/>
    <w:rsid w:val="005A324C"/>
    <w:rsid w:val="005A33E2"/>
    <w:rsid w:val="005A3596"/>
    <w:rsid w:val="005A35FE"/>
    <w:rsid w:val="005A3B9F"/>
    <w:rsid w:val="005A3C9B"/>
    <w:rsid w:val="005A3D39"/>
    <w:rsid w:val="005A4892"/>
    <w:rsid w:val="005A492B"/>
    <w:rsid w:val="005A4DD6"/>
    <w:rsid w:val="005A4E78"/>
    <w:rsid w:val="005A5236"/>
    <w:rsid w:val="005A5BBE"/>
    <w:rsid w:val="005A5D06"/>
    <w:rsid w:val="005A5FE8"/>
    <w:rsid w:val="005A6208"/>
    <w:rsid w:val="005A644C"/>
    <w:rsid w:val="005A702E"/>
    <w:rsid w:val="005A7098"/>
    <w:rsid w:val="005A72D2"/>
    <w:rsid w:val="005A7C9E"/>
    <w:rsid w:val="005A7CA6"/>
    <w:rsid w:val="005B0418"/>
    <w:rsid w:val="005B0547"/>
    <w:rsid w:val="005B0683"/>
    <w:rsid w:val="005B1335"/>
    <w:rsid w:val="005B1499"/>
    <w:rsid w:val="005B2512"/>
    <w:rsid w:val="005B280A"/>
    <w:rsid w:val="005B2E60"/>
    <w:rsid w:val="005B2F30"/>
    <w:rsid w:val="005B3031"/>
    <w:rsid w:val="005B39EC"/>
    <w:rsid w:val="005B4C78"/>
    <w:rsid w:val="005B4CC1"/>
    <w:rsid w:val="005B501C"/>
    <w:rsid w:val="005B5437"/>
    <w:rsid w:val="005B5741"/>
    <w:rsid w:val="005B5774"/>
    <w:rsid w:val="005B7229"/>
    <w:rsid w:val="005B73AD"/>
    <w:rsid w:val="005B7722"/>
    <w:rsid w:val="005B7A00"/>
    <w:rsid w:val="005B7AD1"/>
    <w:rsid w:val="005B7C19"/>
    <w:rsid w:val="005C0931"/>
    <w:rsid w:val="005C0DA0"/>
    <w:rsid w:val="005C1074"/>
    <w:rsid w:val="005C1757"/>
    <w:rsid w:val="005C18A0"/>
    <w:rsid w:val="005C198C"/>
    <w:rsid w:val="005C1A7F"/>
    <w:rsid w:val="005C1B10"/>
    <w:rsid w:val="005C1D3B"/>
    <w:rsid w:val="005C20F8"/>
    <w:rsid w:val="005C2620"/>
    <w:rsid w:val="005C2AE9"/>
    <w:rsid w:val="005C2DEE"/>
    <w:rsid w:val="005C3436"/>
    <w:rsid w:val="005C3DDD"/>
    <w:rsid w:val="005C3F0A"/>
    <w:rsid w:val="005C3FE1"/>
    <w:rsid w:val="005C42FB"/>
    <w:rsid w:val="005C4E9F"/>
    <w:rsid w:val="005C5359"/>
    <w:rsid w:val="005C56E8"/>
    <w:rsid w:val="005C5C10"/>
    <w:rsid w:val="005C5C5D"/>
    <w:rsid w:val="005C6407"/>
    <w:rsid w:val="005C6670"/>
    <w:rsid w:val="005C6825"/>
    <w:rsid w:val="005C6854"/>
    <w:rsid w:val="005C6B47"/>
    <w:rsid w:val="005C6BCB"/>
    <w:rsid w:val="005C6BD4"/>
    <w:rsid w:val="005C6F5F"/>
    <w:rsid w:val="005C7064"/>
    <w:rsid w:val="005C713F"/>
    <w:rsid w:val="005C7160"/>
    <w:rsid w:val="005C74F6"/>
    <w:rsid w:val="005C75FA"/>
    <w:rsid w:val="005C75FF"/>
    <w:rsid w:val="005C7812"/>
    <w:rsid w:val="005C7B28"/>
    <w:rsid w:val="005C7E3C"/>
    <w:rsid w:val="005D0305"/>
    <w:rsid w:val="005D0321"/>
    <w:rsid w:val="005D0378"/>
    <w:rsid w:val="005D0853"/>
    <w:rsid w:val="005D0A96"/>
    <w:rsid w:val="005D0B18"/>
    <w:rsid w:val="005D0C65"/>
    <w:rsid w:val="005D0F99"/>
    <w:rsid w:val="005D1225"/>
    <w:rsid w:val="005D173A"/>
    <w:rsid w:val="005D1A67"/>
    <w:rsid w:val="005D1B3A"/>
    <w:rsid w:val="005D1D2D"/>
    <w:rsid w:val="005D1F19"/>
    <w:rsid w:val="005D207A"/>
    <w:rsid w:val="005D2A61"/>
    <w:rsid w:val="005D3133"/>
    <w:rsid w:val="005D3280"/>
    <w:rsid w:val="005D3413"/>
    <w:rsid w:val="005D352C"/>
    <w:rsid w:val="005D448B"/>
    <w:rsid w:val="005D4736"/>
    <w:rsid w:val="005D491B"/>
    <w:rsid w:val="005D49D0"/>
    <w:rsid w:val="005D4B9E"/>
    <w:rsid w:val="005D4C05"/>
    <w:rsid w:val="005D4C2A"/>
    <w:rsid w:val="005D4EC7"/>
    <w:rsid w:val="005D5E03"/>
    <w:rsid w:val="005D60EB"/>
    <w:rsid w:val="005D61F6"/>
    <w:rsid w:val="005D65A1"/>
    <w:rsid w:val="005D66E2"/>
    <w:rsid w:val="005D68AA"/>
    <w:rsid w:val="005D79DE"/>
    <w:rsid w:val="005D7A6E"/>
    <w:rsid w:val="005E0056"/>
    <w:rsid w:val="005E0132"/>
    <w:rsid w:val="005E157B"/>
    <w:rsid w:val="005E1781"/>
    <w:rsid w:val="005E19E6"/>
    <w:rsid w:val="005E2181"/>
    <w:rsid w:val="005E2285"/>
    <w:rsid w:val="005E268A"/>
    <w:rsid w:val="005E2720"/>
    <w:rsid w:val="005E28FA"/>
    <w:rsid w:val="005E2A2D"/>
    <w:rsid w:val="005E2A5D"/>
    <w:rsid w:val="005E2D0E"/>
    <w:rsid w:val="005E2D24"/>
    <w:rsid w:val="005E2FF2"/>
    <w:rsid w:val="005E3273"/>
    <w:rsid w:val="005E3763"/>
    <w:rsid w:val="005E3CD5"/>
    <w:rsid w:val="005E3FDD"/>
    <w:rsid w:val="005E430E"/>
    <w:rsid w:val="005E46FC"/>
    <w:rsid w:val="005E47BD"/>
    <w:rsid w:val="005E487B"/>
    <w:rsid w:val="005E49DA"/>
    <w:rsid w:val="005E50D0"/>
    <w:rsid w:val="005E628C"/>
    <w:rsid w:val="005E6505"/>
    <w:rsid w:val="005E6802"/>
    <w:rsid w:val="005E6A98"/>
    <w:rsid w:val="005E6DB9"/>
    <w:rsid w:val="005E6EB6"/>
    <w:rsid w:val="005E702D"/>
    <w:rsid w:val="005E705B"/>
    <w:rsid w:val="005E7251"/>
    <w:rsid w:val="005E777E"/>
    <w:rsid w:val="005E77E9"/>
    <w:rsid w:val="005E7B6E"/>
    <w:rsid w:val="005E7E3F"/>
    <w:rsid w:val="005F018F"/>
    <w:rsid w:val="005F0230"/>
    <w:rsid w:val="005F033B"/>
    <w:rsid w:val="005F0353"/>
    <w:rsid w:val="005F09A2"/>
    <w:rsid w:val="005F13CF"/>
    <w:rsid w:val="005F14E5"/>
    <w:rsid w:val="005F174A"/>
    <w:rsid w:val="005F179B"/>
    <w:rsid w:val="005F28A0"/>
    <w:rsid w:val="005F2909"/>
    <w:rsid w:val="005F291B"/>
    <w:rsid w:val="005F29B3"/>
    <w:rsid w:val="005F34EB"/>
    <w:rsid w:val="005F3661"/>
    <w:rsid w:val="005F38DC"/>
    <w:rsid w:val="005F4164"/>
    <w:rsid w:val="005F449F"/>
    <w:rsid w:val="005F454E"/>
    <w:rsid w:val="005F4830"/>
    <w:rsid w:val="005F4944"/>
    <w:rsid w:val="005F4C2E"/>
    <w:rsid w:val="005F4C8E"/>
    <w:rsid w:val="005F4E3D"/>
    <w:rsid w:val="005F5357"/>
    <w:rsid w:val="005F53BD"/>
    <w:rsid w:val="005F5473"/>
    <w:rsid w:val="005F5654"/>
    <w:rsid w:val="005F5D44"/>
    <w:rsid w:val="005F5E8A"/>
    <w:rsid w:val="005F60C7"/>
    <w:rsid w:val="005F635F"/>
    <w:rsid w:val="005F6502"/>
    <w:rsid w:val="005F6802"/>
    <w:rsid w:val="005F69D5"/>
    <w:rsid w:val="005F704A"/>
    <w:rsid w:val="00600A8E"/>
    <w:rsid w:val="00600B02"/>
    <w:rsid w:val="00600B16"/>
    <w:rsid w:val="00600B7C"/>
    <w:rsid w:val="00600E2B"/>
    <w:rsid w:val="006012B8"/>
    <w:rsid w:val="006013CE"/>
    <w:rsid w:val="00601567"/>
    <w:rsid w:val="00601DFC"/>
    <w:rsid w:val="00602207"/>
    <w:rsid w:val="006027AA"/>
    <w:rsid w:val="00602D6E"/>
    <w:rsid w:val="00602DFF"/>
    <w:rsid w:val="00602FAD"/>
    <w:rsid w:val="00603261"/>
    <w:rsid w:val="006038E5"/>
    <w:rsid w:val="0060397C"/>
    <w:rsid w:val="0060399E"/>
    <w:rsid w:val="00603B84"/>
    <w:rsid w:val="0060453A"/>
    <w:rsid w:val="00604C3A"/>
    <w:rsid w:val="0060518D"/>
    <w:rsid w:val="00605230"/>
    <w:rsid w:val="0060539F"/>
    <w:rsid w:val="006059D6"/>
    <w:rsid w:val="0060609C"/>
    <w:rsid w:val="006061B4"/>
    <w:rsid w:val="006063C1"/>
    <w:rsid w:val="006067CE"/>
    <w:rsid w:val="006069C2"/>
    <w:rsid w:val="00606B0C"/>
    <w:rsid w:val="00607263"/>
    <w:rsid w:val="00607466"/>
    <w:rsid w:val="0060753A"/>
    <w:rsid w:val="006076AE"/>
    <w:rsid w:val="00610306"/>
    <w:rsid w:val="0061050E"/>
    <w:rsid w:val="0061084E"/>
    <w:rsid w:val="00610966"/>
    <w:rsid w:val="006109A4"/>
    <w:rsid w:val="00610A6D"/>
    <w:rsid w:val="00610BA4"/>
    <w:rsid w:val="00610D6D"/>
    <w:rsid w:val="006110EE"/>
    <w:rsid w:val="006111E9"/>
    <w:rsid w:val="006112D0"/>
    <w:rsid w:val="00611617"/>
    <w:rsid w:val="006118BB"/>
    <w:rsid w:val="00611D1F"/>
    <w:rsid w:val="00611F66"/>
    <w:rsid w:val="00612218"/>
    <w:rsid w:val="006127A5"/>
    <w:rsid w:val="006137CA"/>
    <w:rsid w:val="00613961"/>
    <w:rsid w:val="00613ADC"/>
    <w:rsid w:val="00613F98"/>
    <w:rsid w:val="00614249"/>
    <w:rsid w:val="006147B1"/>
    <w:rsid w:val="00614989"/>
    <w:rsid w:val="00614F3F"/>
    <w:rsid w:val="00614FA4"/>
    <w:rsid w:val="00614FE1"/>
    <w:rsid w:val="0061545B"/>
    <w:rsid w:val="006159E1"/>
    <w:rsid w:val="00615CF6"/>
    <w:rsid w:val="00615F14"/>
    <w:rsid w:val="00616265"/>
    <w:rsid w:val="006163EE"/>
    <w:rsid w:val="00616867"/>
    <w:rsid w:val="00616A47"/>
    <w:rsid w:val="00616AE5"/>
    <w:rsid w:val="00616CB3"/>
    <w:rsid w:val="00616F51"/>
    <w:rsid w:val="0061714A"/>
    <w:rsid w:val="00617BBE"/>
    <w:rsid w:val="00617C2D"/>
    <w:rsid w:val="00620B27"/>
    <w:rsid w:val="00620C5D"/>
    <w:rsid w:val="00620DFD"/>
    <w:rsid w:val="0062118A"/>
    <w:rsid w:val="006213AA"/>
    <w:rsid w:val="00621411"/>
    <w:rsid w:val="00621470"/>
    <w:rsid w:val="006216B7"/>
    <w:rsid w:val="006219B4"/>
    <w:rsid w:val="00621D58"/>
    <w:rsid w:val="006221C0"/>
    <w:rsid w:val="00622660"/>
    <w:rsid w:val="00622729"/>
    <w:rsid w:val="00622735"/>
    <w:rsid w:val="00622910"/>
    <w:rsid w:val="00622990"/>
    <w:rsid w:val="00623031"/>
    <w:rsid w:val="006230AC"/>
    <w:rsid w:val="0062345C"/>
    <w:rsid w:val="006237B4"/>
    <w:rsid w:val="00624942"/>
    <w:rsid w:val="00624FA4"/>
    <w:rsid w:val="006258B0"/>
    <w:rsid w:val="00625FF6"/>
    <w:rsid w:val="00626091"/>
    <w:rsid w:val="0062657D"/>
    <w:rsid w:val="00626C58"/>
    <w:rsid w:val="00627216"/>
    <w:rsid w:val="0062747D"/>
    <w:rsid w:val="006277B0"/>
    <w:rsid w:val="00627B25"/>
    <w:rsid w:val="00627D7B"/>
    <w:rsid w:val="00627E4D"/>
    <w:rsid w:val="00627F78"/>
    <w:rsid w:val="00627FBB"/>
    <w:rsid w:val="00630CCA"/>
    <w:rsid w:val="00630CED"/>
    <w:rsid w:val="006316DD"/>
    <w:rsid w:val="00631A2F"/>
    <w:rsid w:val="00631BEF"/>
    <w:rsid w:val="00631D9B"/>
    <w:rsid w:val="00631E24"/>
    <w:rsid w:val="0063222F"/>
    <w:rsid w:val="00632306"/>
    <w:rsid w:val="0063279C"/>
    <w:rsid w:val="0063289B"/>
    <w:rsid w:val="00632DA3"/>
    <w:rsid w:val="006337D9"/>
    <w:rsid w:val="00633903"/>
    <w:rsid w:val="006346C9"/>
    <w:rsid w:val="00634A9F"/>
    <w:rsid w:val="00634F5D"/>
    <w:rsid w:val="006355B1"/>
    <w:rsid w:val="00635828"/>
    <w:rsid w:val="00635E2F"/>
    <w:rsid w:val="0063668C"/>
    <w:rsid w:val="00636C72"/>
    <w:rsid w:val="00637A97"/>
    <w:rsid w:val="00637B66"/>
    <w:rsid w:val="00637C91"/>
    <w:rsid w:val="00637F43"/>
    <w:rsid w:val="00637F80"/>
    <w:rsid w:val="00640B5C"/>
    <w:rsid w:val="00640FFD"/>
    <w:rsid w:val="00641203"/>
    <w:rsid w:val="00641428"/>
    <w:rsid w:val="006414F9"/>
    <w:rsid w:val="006417C4"/>
    <w:rsid w:val="00641A76"/>
    <w:rsid w:val="00642132"/>
    <w:rsid w:val="00642289"/>
    <w:rsid w:val="00642404"/>
    <w:rsid w:val="0064244A"/>
    <w:rsid w:val="0064259B"/>
    <w:rsid w:val="00642C9A"/>
    <w:rsid w:val="0064339E"/>
    <w:rsid w:val="006434DD"/>
    <w:rsid w:val="006435E1"/>
    <w:rsid w:val="00643B4F"/>
    <w:rsid w:val="00643E65"/>
    <w:rsid w:val="00643FCC"/>
    <w:rsid w:val="006443B3"/>
    <w:rsid w:val="006443EA"/>
    <w:rsid w:val="00644DAB"/>
    <w:rsid w:val="00644E2A"/>
    <w:rsid w:val="00644EF0"/>
    <w:rsid w:val="00644FA0"/>
    <w:rsid w:val="006450CC"/>
    <w:rsid w:val="0064547B"/>
    <w:rsid w:val="00645504"/>
    <w:rsid w:val="00645951"/>
    <w:rsid w:val="00645CC8"/>
    <w:rsid w:val="00645DD4"/>
    <w:rsid w:val="00645FA1"/>
    <w:rsid w:val="006464DE"/>
    <w:rsid w:val="0064654B"/>
    <w:rsid w:val="006468A9"/>
    <w:rsid w:val="00646D39"/>
    <w:rsid w:val="00647547"/>
    <w:rsid w:val="00647639"/>
    <w:rsid w:val="00647729"/>
    <w:rsid w:val="00647830"/>
    <w:rsid w:val="0064786F"/>
    <w:rsid w:val="00647A9E"/>
    <w:rsid w:val="00647BFE"/>
    <w:rsid w:val="00647F6A"/>
    <w:rsid w:val="00650074"/>
    <w:rsid w:val="0065046B"/>
    <w:rsid w:val="00650649"/>
    <w:rsid w:val="00650879"/>
    <w:rsid w:val="006509EB"/>
    <w:rsid w:val="00650AA6"/>
    <w:rsid w:val="00650F61"/>
    <w:rsid w:val="00650F9F"/>
    <w:rsid w:val="00651178"/>
    <w:rsid w:val="006512B0"/>
    <w:rsid w:val="0065181E"/>
    <w:rsid w:val="006518F3"/>
    <w:rsid w:val="00651B05"/>
    <w:rsid w:val="00651DD5"/>
    <w:rsid w:val="006523A1"/>
    <w:rsid w:val="00652E84"/>
    <w:rsid w:val="006534D8"/>
    <w:rsid w:val="00653627"/>
    <w:rsid w:val="0065424C"/>
    <w:rsid w:val="00654809"/>
    <w:rsid w:val="00654BF3"/>
    <w:rsid w:val="00654D65"/>
    <w:rsid w:val="00654EBB"/>
    <w:rsid w:val="00655499"/>
    <w:rsid w:val="006556ED"/>
    <w:rsid w:val="0065572B"/>
    <w:rsid w:val="00655828"/>
    <w:rsid w:val="00655942"/>
    <w:rsid w:val="00656AD2"/>
    <w:rsid w:val="00656C51"/>
    <w:rsid w:val="00656D82"/>
    <w:rsid w:val="0065734F"/>
    <w:rsid w:val="00657629"/>
    <w:rsid w:val="006576EF"/>
    <w:rsid w:val="00657D5B"/>
    <w:rsid w:val="0066017E"/>
    <w:rsid w:val="006602CB"/>
    <w:rsid w:val="00660658"/>
    <w:rsid w:val="00660A9F"/>
    <w:rsid w:val="00660C99"/>
    <w:rsid w:val="0066101E"/>
    <w:rsid w:val="00661326"/>
    <w:rsid w:val="00661369"/>
    <w:rsid w:val="00661517"/>
    <w:rsid w:val="00661967"/>
    <w:rsid w:val="006619B5"/>
    <w:rsid w:val="00661A7A"/>
    <w:rsid w:val="00661B69"/>
    <w:rsid w:val="00661C99"/>
    <w:rsid w:val="0066203B"/>
    <w:rsid w:val="006623C9"/>
    <w:rsid w:val="006623F0"/>
    <w:rsid w:val="0066251A"/>
    <w:rsid w:val="00662797"/>
    <w:rsid w:val="00662E02"/>
    <w:rsid w:val="00662F61"/>
    <w:rsid w:val="0066386E"/>
    <w:rsid w:val="006640DB"/>
    <w:rsid w:val="006642CD"/>
    <w:rsid w:val="006642DE"/>
    <w:rsid w:val="00664399"/>
    <w:rsid w:val="00664DC0"/>
    <w:rsid w:val="00665657"/>
    <w:rsid w:val="0066585C"/>
    <w:rsid w:val="00665C95"/>
    <w:rsid w:val="00665E1F"/>
    <w:rsid w:val="0066631F"/>
    <w:rsid w:val="0066667D"/>
    <w:rsid w:val="006668D6"/>
    <w:rsid w:val="00666918"/>
    <w:rsid w:val="00666D92"/>
    <w:rsid w:val="00666ECD"/>
    <w:rsid w:val="00666F56"/>
    <w:rsid w:val="0066716C"/>
    <w:rsid w:val="00667250"/>
    <w:rsid w:val="00667566"/>
    <w:rsid w:val="00667AE6"/>
    <w:rsid w:val="006700FE"/>
    <w:rsid w:val="00671846"/>
    <w:rsid w:val="00671CBB"/>
    <w:rsid w:val="00671D46"/>
    <w:rsid w:val="00671F31"/>
    <w:rsid w:val="00671F63"/>
    <w:rsid w:val="0067298F"/>
    <w:rsid w:val="00672D54"/>
    <w:rsid w:val="0067357B"/>
    <w:rsid w:val="0067379D"/>
    <w:rsid w:val="006738BD"/>
    <w:rsid w:val="00674230"/>
    <w:rsid w:val="00674656"/>
    <w:rsid w:val="00674D3C"/>
    <w:rsid w:val="00674DF1"/>
    <w:rsid w:val="00674E2F"/>
    <w:rsid w:val="00674EFF"/>
    <w:rsid w:val="0067575C"/>
    <w:rsid w:val="00675804"/>
    <w:rsid w:val="0067637F"/>
    <w:rsid w:val="00676511"/>
    <w:rsid w:val="006768DE"/>
    <w:rsid w:val="006769FE"/>
    <w:rsid w:val="00677D93"/>
    <w:rsid w:val="00680576"/>
    <w:rsid w:val="00681083"/>
    <w:rsid w:val="00681730"/>
    <w:rsid w:val="00681A01"/>
    <w:rsid w:val="00681AE5"/>
    <w:rsid w:val="00681CA2"/>
    <w:rsid w:val="00681CE2"/>
    <w:rsid w:val="00681D56"/>
    <w:rsid w:val="00681F74"/>
    <w:rsid w:val="00682032"/>
    <w:rsid w:val="00682425"/>
    <w:rsid w:val="006828B1"/>
    <w:rsid w:val="006829FA"/>
    <w:rsid w:val="0068331D"/>
    <w:rsid w:val="00683B58"/>
    <w:rsid w:val="00684FEC"/>
    <w:rsid w:val="0068508E"/>
    <w:rsid w:val="006854A9"/>
    <w:rsid w:val="006858AE"/>
    <w:rsid w:val="006859F9"/>
    <w:rsid w:val="00685C3E"/>
    <w:rsid w:val="00686743"/>
    <w:rsid w:val="00686CDB"/>
    <w:rsid w:val="006872FF"/>
    <w:rsid w:val="0068737D"/>
    <w:rsid w:val="00687610"/>
    <w:rsid w:val="006878C8"/>
    <w:rsid w:val="006879B8"/>
    <w:rsid w:val="006879CF"/>
    <w:rsid w:val="00687CC6"/>
    <w:rsid w:val="00687E36"/>
    <w:rsid w:val="006902DD"/>
    <w:rsid w:val="00690BFF"/>
    <w:rsid w:val="00690C8E"/>
    <w:rsid w:val="00690EC1"/>
    <w:rsid w:val="006914CA"/>
    <w:rsid w:val="00691571"/>
    <w:rsid w:val="00691A75"/>
    <w:rsid w:val="006921CD"/>
    <w:rsid w:val="0069249F"/>
    <w:rsid w:val="006926EF"/>
    <w:rsid w:val="0069288D"/>
    <w:rsid w:val="0069290A"/>
    <w:rsid w:val="00692E24"/>
    <w:rsid w:val="00693099"/>
    <w:rsid w:val="00693499"/>
    <w:rsid w:val="006935BB"/>
    <w:rsid w:val="00693D2E"/>
    <w:rsid w:val="00693F33"/>
    <w:rsid w:val="00693FCE"/>
    <w:rsid w:val="006943B5"/>
    <w:rsid w:val="006944A4"/>
    <w:rsid w:val="00694588"/>
    <w:rsid w:val="0069471A"/>
    <w:rsid w:val="00694934"/>
    <w:rsid w:val="00694B8D"/>
    <w:rsid w:val="0069562B"/>
    <w:rsid w:val="006958BF"/>
    <w:rsid w:val="00696002"/>
    <w:rsid w:val="0069617A"/>
    <w:rsid w:val="006962B1"/>
    <w:rsid w:val="00696442"/>
    <w:rsid w:val="006964F2"/>
    <w:rsid w:val="006968BC"/>
    <w:rsid w:val="00696CCF"/>
    <w:rsid w:val="00696E50"/>
    <w:rsid w:val="00697846"/>
    <w:rsid w:val="00697C62"/>
    <w:rsid w:val="006A03C9"/>
    <w:rsid w:val="006A045C"/>
    <w:rsid w:val="006A0679"/>
    <w:rsid w:val="006A0843"/>
    <w:rsid w:val="006A0D3C"/>
    <w:rsid w:val="006A0DC9"/>
    <w:rsid w:val="006A1056"/>
    <w:rsid w:val="006A10AF"/>
    <w:rsid w:val="006A1B27"/>
    <w:rsid w:val="006A1E99"/>
    <w:rsid w:val="006A2150"/>
    <w:rsid w:val="006A23D3"/>
    <w:rsid w:val="006A2493"/>
    <w:rsid w:val="006A2510"/>
    <w:rsid w:val="006A2580"/>
    <w:rsid w:val="006A26E1"/>
    <w:rsid w:val="006A2CA9"/>
    <w:rsid w:val="006A2DD5"/>
    <w:rsid w:val="006A2F81"/>
    <w:rsid w:val="006A2FF8"/>
    <w:rsid w:val="006A3191"/>
    <w:rsid w:val="006A31F5"/>
    <w:rsid w:val="006A35C5"/>
    <w:rsid w:val="006A3612"/>
    <w:rsid w:val="006A3ED8"/>
    <w:rsid w:val="006A3F54"/>
    <w:rsid w:val="006A4172"/>
    <w:rsid w:val="006A4571"/>
    <w:rsid w:val="006A45E3"/>
    <w:rsid w:val="006A4917"/>
    <w:rsid w:val="006A4C6B"/>
    <w:rsid w:val="006A4C74"/>
    <w:rsid w:val="006A4D49"/>
    <w:rsid w:val="006A5256"/>
    <w:rsid w:val="006A53C0"/>
    <w:rsid w:val="006A5492"/>
    <w:rsid w:val="006A54CF"/>
    <w:rsid w:val="006A560F"/>
    <w:rsid w:val="006A5612"/>
    <w:rsid w:val="006A565D"/>
    <w:rsid w:val="006A5EC5"/>
    <w:rsid w:val="006A62C0"/>
    <w:rsid w:val="006A65CA"/>
    <w:rsid w:val="006A66E7"/>
    <w:rsid w:val="006A6CD7"/>
    <w:rsid w:val="006A6D97"/>
    <w:rsid w:val="006A74D3"/>
    <w:rsid w:val="006A7C89"/>
    <w:rsid w:val="006A7E93"/>
    <w:rsid w:val="006B0C35"/>
    <w:rsid w:val="006B187A"/>
    <w:rsid w:val="006B1CF6"/>
    <w:rsid w:val="006B1D50"/>
    <w:rsid w:val="006B225E"/>
    <w:rsid w:val="006B22E4"/>
    <w:rsid w:val="006B23D9"/>
    <w:rsid w:val="006B25EF"/>
    <w:rsid w:val="006B2663"/>
    <w:rsid w:val="006B2A65"/>
    <w:rsid w:val="006B2DB6"/>
    <w:rsid w:val="006B2F1F"/>
    <w:rsid w:val="006B2F50"/>
    <w:rsid w:val="006B317A"/>
    <w:rsid w:val="006B3281"/>
    <w:rsid w:val="006B3468"/>
    <w:rsid w:val="006B3542"/>
    <w:rsid w:val="006B3613"/>
    <w:rsid w:val="006B3714"/>
    <w:rsid w:val="006B393F"/>
    <w:rsid w:val="006B3A02"/>
    <w:rsid w:val="006B3A23"/>
    <w:rsid w:val="006B3A9A"/>
    <w:rsid w:val="006B481B"/>
    <w:rsid w:val="006B483E"/>
    <w:rsid w:val="006B4A72"/>
    <w:rsid w:val="006B4C6F"/>
    <w:rsid w:val="006B4D9E"/>
    <w:rsid w:val="006B4FC4"/>
    <w:rsid w:val="006B58BE"/>
    <w:rsid w:val="006B58CC"/>
    <w:rsid w:val="006B6200"/>
    <w:rsid w:val="006B638D"/>
    <w:rsid w:val="006B683D"/>
    <w:rsid w:val="006B68C5"/>
    <w:rsid w:val="006B6AAF"/>
    <w:rsid w:val="006B6F2D"/>
    <w:rsid w:val="006B7854"/>
    <w:rsid w:val="006B7860"/>
    <w:rsid w:val="006B7C53"/>
    <w:rsid w:val="006C03B4"/>
    <w:rsid w:val="006C04B4"/>
    <w:rsid w:val="006C0608"/>
    <w:rsid w:val="006C0732"/>
    <w:rsid w:val="006C0768"/>
    <w:rsid w:val="006C0AF4"/>
    <w:rsid w:val="006C0F26"/>
    <w:rsid w:val="006C1773"/>
    <w:rsid w:val="006C17D8"/>
    <w:rsid w:val="006C1DBB"/>
    <w:rsid w:val="006C27BD"/>
    <w:rsid w:val="006C2A7F"/>
    <w:rsid w:val="006C2EFB"/>
    <w:rsid w:val="006C2FE1"/>
    <w:rsid w:val="006C37E9"/>
    <w:rsid w:val="006C3A57"/>
    <w:rsid w:val="006C4D54"/>
    <w:rsid w:val="006C4DFC"/>
    <w:rsid w:val="006C5125"/>
    <w:rsid w:val="006C523C"/>
    <w:rsid w:val="006C5380"/>
    <w:rsid w:val="006C61BF"/>
    <w:rsid w:val="006C61DC"/>
    <w:rsid w:val="006C6318"/>
    <w:rsid w:val="006C6A4F"/>
    <w:rsid w:val="006C6ACC"/>
    <w:rsid w:val="006C6B2D"/>
    <w:rsid w:val="006C6B8E"/>
    <w:rsid w:val="006C72ED"/>
    <w:rsid w:val="006C7D6A"/>
    <w:rsid w:val="006C7D7B"/>
    <w:rsid w:val="006C7ECD"/>
    <w:rsid w:val="006D043F"/>
    <w:rsid w:val="006D04A6"/>
    <w:rsid w:val="006D0AEB"/>
    <w:rsid w:val="006D0E08"/>
    <w:rsid w:val="006D10F0"/>
    <w:rsid w:val="006D1475"/>
    <w:rsid w:val="006D1552"/>
    <w:rsid w:val="006D1A9D"/>
    <w:rsid w:val="006D1E37"/>
    <w:rsid w:val="006D2B2C"/>
    <w:rsid w:val="006D2D08"/>
    <w:rsid w:val="006D30AE"/>
    <w:rsid w:val="006D3501"/>
    <w:rsid w:val="006D3850"/>
    <w:rsid w:val="006D3AA0"/>
    <w:rsid w:val="006D40E7"/>
    <w:rsid w:val="006D4299"/>
    <w:rsid w:val="006D4567"/>
    <w:rsid w:val="006D45EB"/>
    <w:rsid w:val="006D49FC"/>
    <w:rsid w:val="006D4CE9"/>
    <w:rsid w:val="006D4D3B"/>
    <w:rsid w:val="006D50F0"/>
    <w:rsid w:val="006D54B1"/>
    <w:rsid w:val="006D55B6"/>
    <w:rsid w:val="006D59E5"/>
    <w:rsid w:val="006D66E6"/>
    <w:rsid w:val="006D677D"/>
    <w:rsid w:val="006D681B"/>
    <w:rsid w:val="006D7117"/>
    <w:rsid w:val="006D73BD"/>
    <w:rsid w:val="006D74C3"/>
    <w:rsid w:val="006D766A"/>
    <w:rsid w:val="006D786D"/>
    <w:rsid w:val="006D7D2A"/>
    <w:rsid w:val="006E0149"/>
    <w:rsid w:val="006E0363"/>
    <w:rsid w:val="006E051C"/>
    <w:rsid w:val="006E05B4"/>
    <w:rsid w:val="006E0736"/>
    <w:rsid w:val="006E1505"/>
    <w:rsid w:val="006E160A"/>
    <w:rsid w:val="006E1767"/>
    <w:rsid w:val="006E1BCA"/>
    <w:rsid w:val="006E1BE4"/>
    <w:rsid w:val="006E1C3E"/>
    <w:rsid w:val="006E1DCB"/>
    <w:rsid w:val="006E1E94"/>
    <w:rsid w:val="006E21D5"/>
    <w:rsid w:val="006E234F"/>
    <w:rsid w:val="006E37A8"/>
    <w:rsid w:val="006E3BD1"/>
    <w:rsid w:val="006E40AB"/>
    <w:rsid w:val="006E442C"/>
    <w:rsid w:val="006E470F"/>
    <w:rsid w:val="006E47E4"/>
    <w:rsid w:val="006E4877"/>
    <w:rsid w:val="006E5113"/>
    <w:rsid w:val="006E5125"/>
    <w:rsid w:val="006E55A9"/>
    <w:rsid w:val="006E5983"/>
    <w:rsid w:val="006E614C"/>
    <w:rsid w:val="006E70A4"/>
    <w:rsid w:val="006E73C6"/>
    <w:rsid w:val="006E7B67"/>
    <w:rsid w:val="006E7C7F"/>
    <w:rsid w:val="006F0699"/>
    <w:rsid w:val="006F075C"/>
    <w:rsid w:val="006F0BB3"/>
    <w:rsid w:val="006F0C18"/>
    <w:rsid w:val="006F0D9C"/>
    <w:rsid w:val="006F0F82"/>
    <w:rsid w:val="006F0FB1"/>
    <w:rsid w:val="006F1726"/>
    <w:rsid w:val="006F191D"/>
    <w:rsid w:val="006F19E7"/>
    <w:rsid w:val="006F222B"/>
    <w:rsid w:val="006F2710"/>
    <w:rsid w:val="006F273A"/>
    <w:rsid w:val="006F27D1"/>
    <w:rsid w:val="006F38CE"/>
    <w:rsid w:val="006F3A84"/>
    <w:rsid w:val="006F3E73"/>
    <w:rsid w:val="006F41D0"/>
    <w:rsid w:val="006F4706"/>
    <w:rsid w:val="006F48B5"/>
    <w:rsid w:val="006F53E3"/>
    <w:rsid w:val="006F55FD"/>
    <w:rsid w:val="006F57E7"/>
    <w:rsid w:val="006F6125"/>
    <w:rsid w:val="006F664F"/>
    <w:rsid w:val="006F691A"/>
    <w:rsid w:val="006F6C7D"/>
    <w:rsid w:val="006F6F9A"/>
    <w:rsid w:val="006F7581"/>
    <w:rsid w:val="006F770E"/>
    <w:rsid w:val="006F7CD7"/>
    <w:rsid w:val="00700279"/>
    <w:rsid w:val="007006F5"/>
    <w:rsid w:val="00700D08"/>
    <w:rsid w:val="0070108E"/>
    <w:rsid w:val="007013D4"/>
    <w:rsid w:val="0070162E"/>
    <w:rsid w:val="00702198"/>
    <w:rsid w:val="00702CD2"/>
    <w:rsid w:val="00702E49"/>
    <w:rsid w:val="007032A6"/>
    <w:rsid w:val="00703337"/>
    <w:rsid w:val="00703342"/>
    <w:rsid w:val="00703454"/>
    <w:rsid w:val="007034B9"/>
    <w:rsid w:val="00703590"/>
    <w:rsid w:val="0070359F"/>
    <w:rsid w:val="0070389F"/>
    <w:rsid w:val="00703A4C"/>
    <w:rsid w:val="00703BCD"/>
    <w:rsid w:val="0070421B"/>
    <w:rsid w:val="00704504"/>
    <w:rsid w:val="00704B3E"/>
    <w:rsid w:val="00704E4C"/>
    <w:rsid w:val="00705065"/>
    <w:rsid w:val="00705236"/>
    <w:rsid w:val="00706521"/>
    <w:rsid w:val="00706C13"/>
    <w:rsid w:val="007072F3"/>
    <w:rsid w:val="007074EE"/>
    <w:rsid w:val="007075F4"/>
    <w:rsid w:val="007077C5"/>
    <w:rsid w:val="00707904"/>
    <w:rsid w:val="00707D65"/>
    <w:rsid w:val="007102C1"/>
    <w:rsid w:val="00710685"/>
    <w:rsid w:val="007106E9"/>
    <w:rsid w:val="0071105A"/>
    <w:rsid w:val="007111E6"/>
    <w:rsid w:val="0071170F"/>
    <w:rsid w:val="00711830"/>
    <w:rsid w:val="00711FE2"/>
    <w:rsid w:val="00712334"/>
    <w:rsid w:val="00712618"/>
    <w:rsid w:val="00712689"/>
    <w:rsid w:val="0071299B"/>
    <w:rsid w:val="007129EB"/>
    <w:rsid w:val="00713BA1"/>
    <w:rsid w:val="00713D20"/>
    <w:rsid w:val="00713D5B"/>
    <w:rsid w:val="00713D82"/>
    <w:rsid w:val="007145C9"/>
    <w:rsid w:val="00714880"/>
    <w:rsid w:val="00714A95"/>
    <w:rsid w:val="00714EE3"/>
    <w:rsid w:val="00714F50"/>
    <w:rsid w:val="007151B8"/>
    <w:rsid w:val="00715590"/>
    <w:rsid w:val="00715626"/>
    <w:rsid w:val="00715901"/>
    <w:rsid w:val="00715ABF"/>
    <w:rsid w:val="00715D08"/>
    <w:rsid w:val="007164E1"/>
    <w:rsid w:val="00716D48"/>
    <w:rsid w:val="00716EAB"/>
    <w:rsid w:val="007174FA"/>
    <w:rsid w:val="007175F8"/>
    <w:rsid w:val="007178F1"/>
    <w:rsid w:val="007179B4"/>
    <w:rsid w:val="00717A70"/>
    <w:rsid w:val="00717C94"/>
    <w:rsid w:val="00717F63"/>
    <w:rsid w:val="00717FF5"/>
    <w:rsid w:val="00720528"/>
    <w:rsid w:val="00720757"/>
    <w:rsid w:val="007209AD"/>
    <w:rsid w:val="00720F50"/>
    <w:rsid w:val="00721711"/>
    <w:rsid w:val="00721F08"/>
    <w:rsid w:val="007221E8"/>
    <w:rsid w:val="0072223C"/>
    <w:rsid w:val="00722261"/>
    <w:rsid w:val="007225B7"/>
    <w:rsid w:val="007226D5"/>
    <w:rsid w:val="007228A3"/>
    <w:rsid w:val="00722B3C"/>
    <w:rsid w:val="00722CDF"/>
    <w:rsid w:val="0072300F"/>
    <w:rsid w:val="00723112"/>
    <w:rsid w:val="00723BD0"/>
    <w:rsid w:val="00723EFC"/>
    <w:rsid w:val="00723F6E"/>
    <w:rsid w:val="00724110"/>
    <w:rsid w:val="00724800"/>
    <w:rsid w:val="00724A92"/>
    <w:rsid w:val="00724BB9"/>
    <w:rsid w:val="00724F2B"/>
    <w:rsid w:val="007266BF"/>
    <w:rsid w:val="007267E1"/>
    <w:rsid w:val="0072694F"/>
    <w:rsid w:val="00726D49"/>
    <w:rsid w:val="0072742B"/>
    <w:rsid w:val="007274CD"/>
    <w:rsid w:val="00727BCD"/>
    <w:rsid w:val="0073003B"/>
    <w:rsid w:val="00730234"/>
    <w:rsid w:val="00730F26"/>
    <w:rsid w:val="0073156C"/>
    <w:rsid w:val="007315FE"/>
    <w:rsid w:val="0073164F"/>
    <w:rsid w:val="0073206F"/>
    <w:rsid w:val="0073247E"/>
    <w:rsid w:val="00732696"/>
    <w:rsid w:val="00732B00"/>
    <w:rsid w:val="00732E76"/>
    <w:rsid w:val="00733544"/>
    <w:rsid w:val="0073372F"/>
    <w:rsid w:val="007337CD"/>
    <w:rsid w:val="00733C6B"/>
    <w:rsid w:val="007346C0"/>
    <w:rsid w:val="00734A9C"/>
    <w:rsid w:val="00735793"/>
    <w:rsid w:val="00735BC6"/>
    <w:rsid w:val="00735BE2"/>
    <w:rsid w:val="00735FA8"/>
    <w:rsid w:val="00736025"/>
    <w:rsid w:val="00737265"/>
    <w:rsid w:val="007375CB"/>
    <w:rsid w:val="007375E0"/>
    <w:rsid w:val="0073785F"/>
    <w:rsid w:val="007378E4"/>
    <w:rsid w:val="00737AF2"/>
    <w:rsid w:val="00740106"/>
    <w:rsid w:val="007402E9"/>
    <w:rsid w:val="0074065E"/>
    <w:rsid w:val="0074266A"/>
    <w:rsid w:val="00742882"/>
    <w:rsid w:val="00742A86"/>
    <w:rsid w:val="00742C70"/>
    <w:rsid w:val="00742F7D"/>
    <w:rsid w:val="0074315B"/>
    <w:rsid w:val="00743519"/>
    <w:rsid w:val="00743741"/>
    <w:rsid w:val="0074391A"/>
    <w:rsid w:val="00744012"/>
    <w:rsid w:val="007442C3"/>
    <w:rsid w:val="00744399"/>
    <w:rsid w:val="0074482B"/>
    <w:rsid w:val="00744943"/>
    <w:rsid w:val="00744C45"/>
    <w:rsid w:val="00744CBF"/>
    <w:rsid w:val="00745A5F"/>
    <w:rsid w:val="00745FA3"/>
    <w:rsid w:val="007462C8"/>
    <w:rsid w:val="00746556"/>
    <w:rsid w:val="007465E2"/>
    <w:rsid w:val="00746659"/>
    <w:rsid w:val="0074670E"/>
    <w:rsid w:val="007469C2"/>
    <w:rsid w:val="00746A9C"/>
    <w:rsid w:val="0074732D"/>
    <w:rsid w:val="0074751C"/>
    <w:rsid w:val="00747B3B"/>
    <w:rsid w:val="007501CE"/>
    <w:rsid w:val="0075050E"/>
    <w:rsid w:val="00750930"/>
    <w:rsid w:val="00750CE7"/>
    <w:rsid w:val="00751166"/>
    <w:rsid w:val="007517E5"/>
    <w:rsid w:val="00751C48"/>
    <w:rsid w:val="00751EE4"/>
    <w:rsid w:val="00752034"/>
    <w:rsid w:val="00752676"/>
    <w:rsid w:val="007526D6"/>
    <w:rsid w:val="00752B08"/>
    <w:rsid w:val="00752C82"/>
    <w:rsid w:val="00752E03"/>
    <w:rsid w:val="00752EC3"/>
    <w:rsid w:val="00752F13"/>
    <w:rsid w:val="0075324E"/>
    <w:rsid w:val="007537CF"/>
    <w:rsid w:val="0075382B"/>
    <w:rsid w:val="0075391C"/>
    <w:rsid w:val="00753971"/>
    <w:rsid w:val="00753A01"/>
    <w:rsid w:val="007540CC"/>
    <w:rsid w:val="007543C5"/>
    <w:rsid w:val="00754687"/>
    <w:rsid w:val="00754E47"/>
    <w:rsid w:val="00754E51"/>
    <w:rsid w:val="00755451"/>
    <w:rsid w:val="0075578B"/>
    <w:rsid w:val="007567A2"/>
    <w:rsid w:val="00756ACF"/>
    <w:rsid w:val="00756DA0"/>
    <w:rsid w:val="007570E0"/>
    <w:rsid w:val="007571B0"/>
    <w:rsid w:val="00757548"/>
    <w:rsid w:val="00757F26"/>
    <w:rsid w:val="00760058"/>
    <w:rsid w:val="007606A9"/>
    <w:rsid w:val="007613B8"/>
    <w:rsid w:val="007617F2"/>
    <w:rsid w:val="00761A58"/>
    <w:rsid w:val="00761CA6"/>
    <w:rsid w:val="007620C0"/>
    <w:rsid w:val="00763706"/>
    <w:rsid w:val="007643BE"/>
    <w:rsid w:val="00764FCA"/>
    <w:rsid w:val="00765561"/>
    <w:rsid w:val="007656E8"/>
    <w:rsid w:val="00765CB7"/>
    <w:rsid w:val="007660AD"/>
    <w:rsid w:val="007660CB"/>
    <w:rsid w:val="00766621"/>
    <w:rsid w:val="00766698"/>
    <w:rsid w:val="00766CFE"/>
    <w:rsid w:val="00766D4C"/>
    <w:rsid w:val="00766DB0"/>
    <w:rsid w:val="007671EF"/>
    <w:rsid w:val="007679D9"/>
    <w:rsid w:val="007704AA"/>
    <w:rsid w:val="007706AA"/>
    <w:rsid w:val="00770EF8"/>
    <w:rsid w:val="007712A5"/>
    <w:rsid w:val="0077164D"/>
    <w:rsid w:val="007721E9"/>
    <w:rsid w:val="00772351"/>
    <w:rsid w:val="00772591"/>
    <w:rsid w:val="00772BD2"/>
    <w:rsid w:val="007736B9"/>
    <w:rsid w:val="007736BC"/>
    <w:rsid w:val="007736CD"/>
    <w:rsid w:val="00773AD2"/>
    <w:rsid w:val="00773B71"/>
    <w:rsid w:val="00773D45"/>
    <w:rsid w:val="00773ED0"/>
    <w:rsid w:val="00774067"/>
    <w:rsid w:val="00774EE9"/>
    <w:rsid w:val="007759BB"/>
    <w:rsid w:val="00775FCC"/>
    <w:rsid w:val="0077603B"/>
    <w:rsid w:val="0077622C"/>
    <w:rsid w:val="007763BB"/>
    <w:rsid w:val="007763E5"/>
    <w:rsid w:val="00776DDD"/>
    <w:rsid w:val="00776F85"/>
    <w:rsid w:val="00777476"/>
    <w:rsid w:val="007774DB"/>
    <w:rsid w:val="007778CD"/>
    <w:rsid w:val="0077797F"/>
    <w:rsid w:val="00777B36"/>
    <w:rsid w:val="0078031F"/>
    <w:rsid w:val="00780323"/>
    <w:rsid w:val="00780435"/>
    <w:rsid w:val="0078069C"/>
    <w:rsid w:val="00780708"/>
    <w:rsid w:val="00780A53"/>
    <w:rsid w:val="00780C86"/>
    <w:rsid w:val="007810AC"/>
    <w:rsid w:val="00781616"/>
    <w:rsid w:val="007821C0"/>
    <w:rsid w:val="00782352"/>
    <w:rsid w:val="00782698"/>
    <w:rsid w:val="00782A62"/>
    <w:rsid w:val="00782ADB"/>
    <w:rsid w:val="007839F9"/>
    <w:rsid w:val="00783C71"/>
    <w:rsid w:val="00783DF9"/>
    <w:rsid w:val="00783E16"/>
    <w:rsid w:val="00783E25"/>
    <w:rsid w:val="0078407F"/>
    <w:rsid w:val="007840D9"/>
    <w:rsid w:val="007845E1"/>
    <w:rsid w:val="00784BC2"/>
    <w:rsid w:val="00785219"/>
    <w:rsid w:val="007852F5"/>
    <w:rsid w:val="00785732"/>
    <w:rsid w:val="0078620E"/>
    <w:rsid w:val="007869DC"/>
    <w:rsid w:val="00786DD7"/>
    <w:rsid w:val="0078723C"/>
    <w:rsid w:val="00787297"/>
    <w:rsid w:val="00791186"/>
    <w:rsid w:val="007916FF"/>
    <w:rsid w:val="00791C6F"/>
    <w:rsid w:val="00791DAE"/>
    <w:rsid w:val="00791E3E"/>
    <w:rsid w:val="00791FD9"/>
    <w:rsid w:val="00792E34"/>
    <w:rsid w:val="007933A1"/>
    <w:rsid w:val="0079365D"/>
    <w:rsid w:val="007939F8"/>
    <w:rsid w:val="0079459C"/>
    <w:rsid w:val="0079478F"/>
    <w:rsid w:val="00794947"/>
    <w:rsid w:val="00794AFC"/>
    <w:rsid w:val="00794F9A"/>
    <w:rsid w:val="007951B7"/>
    <w:rsid w:val="0079564F"/>
    <w:rsid w:val="00795756"/>
    <w:rsid w:val="00795766"/>
    <w:rsid w:val="00795859"/>
    <w:rsid w:val="00795DA1"/>
    <w:rsid w:val="007961CD"/>
    <w:rsid w:val="0079629D"/>
    <w:rsid w:val="007962A1"/>
    <w:rsid w:val="007962DB"/>
    <w:rsid w:val="00796659"/>
    <w:rsid w:val="00796971"/>
    <w:rsid w:val="00796AAB"/>
    <w:rsid w:val="00796AEC"/>
    <w:rsid w:val="00796DA2"/>
    <w:rsid w:val="0079704A"/>
    <w:rsid w:val="00797518"/>
    <w:rsid w:val="0079777A"/>
    <w:rsid w:val="00797A94"/>
    <w:rsid w:val="00797E71"/>
    <w:rsid w:val="007A00F1"/>
    <w:rsid w:val="007A024D"/>
    <w:rsid w:val="007A042C"/>
    <w:rsid w:val="007A0883"/>
    <w:rsid w:val="007A13E7"/>
    <w:rsid w:val="007A1501"/>
    <w:rsid w:val="007A1540"/>
    <w:rsid w:val="007A1A83"/>
    <w:rsid w:val="007A1D25"/>
    <w:rsid w:val="007A213F"/>
    <w:rsid w:val="007A2A50"/>
    <w:rsid w:val="007A2BA7"/>
    <w:rsid w:val="007A2BBE"/>
    <w:rsid w:val="007A35F4"/>
    <w:rsid w:val="007A36C0"/>
    <w:rsid w:val="007A45A2"/>
    <w:rsid w:val="007A495B"/>
    <w:rsid w:val="007A55F0"/>
    <w:rsid w:val="007A569E"/>
    <w:rsid w:val="007A579C"/>
    <w:rsid w:val="007A5F3D"/>
    <w:rsid w:val="007A5FD0"/>
    <w:rsid w:val="007A63C4"/>
    <w:rsid w:val="007A6689"/>
    <w:rsid w:val="007A6E13"/>
    <w:rsid w:val="007A6FB5"/>
    <w:rsid w:val="007A71E7"/>
    <w:rsid w:val="007A7324"/>
    <w:rsid w:val="007A7474"/>
    <w:rsid w:val="007A77D8"/>
    <w:rsid w:val="007B002C"/>
    <w:rsid w:val="007B04B0"/>
    <w:rsid w:val="007B054A"/>
    <w:rsid w:val="007B0E3C"/>
    <w:rsid w:val="007B0F46"/>
    <w:rsid w:val="007B123F"/>
    <w:rsid w:val="007B1AE2"/>
    <w:rsid w:val="007B1BD0"/>
    <w:rsid w:val="007B1FE9"/>
    <w:rsid w:val="007B2097"/>
    <w:rsid w:val="007B24E9"/>
    <w:rsid w:val="007B2971"/>
    <w:rsid w:val="007B2CCC"/>
    <w:rsid w:val="007B2DAD"/>
    <w:rsid w:val="007B2E0D"/>
    <w:rsid w:val="007B3213"/>
    <w:rsid w:val="007B3291"/>
    <w:rsid w:val="007B34F8"/>
    <w:rsid w:val="007B3E7A"/>
    <w:rsid w:val="007B4C89"/>
    <w:rsid w:val="007B56FB"/>
    <w:rsid w:val="007B598D"/>
    <w:rsid w:val="007B5A73"/>
    <w:rsid w:val="007B65D5"/>
    <w:rsid w:val="007B6987"/>
    <w:rsid w:val="007B6B3B"/>
    <w:rsid w:val="007B6FEB"/>
    <w:rsid w:val="007B74F5"/>
    <w:rsid w:val="007B7697"/>
    <w:rsid w:val="007B79D0"/>
    <w:rsid w:val="007B7C36"/>
    <w:rsid w:val="007B7C8F"/>
    <w:rsid w:val="007C00D9"/>
    <w:rsid w:val="007C11F8"/>
    <w:rsid w:val="007C12A5"/>
    <w:rsid w:val="007C13A1"/>
    <w:rsid w:val="007C17A8"/>
    <w:rsid w:val="007C186A"/>
    <w:rsid w:val="007C1C84"/>
    <w:rsid w:val="007C2AAF"/>
    <w:rsid w:val="007C30EE"/>
    <w:rsid w:val="007C31FB"/>
    <w:rsid w:val="007C3281"/>
    <w:rsid w:val="007C3622"/>
    <w:rsid w:val="007C3B20"/>
    <w:rsid w:val="007C3C46"/>
    <w:rsid w:val="007C3DD9"/>
    <w:rsid w:val="007C43F9"/>
    <w:rsid w:val="007C54F5"/>
    <w:rsid w:val="007C5507"/>
    <w:rsid w:val="007C5B78"/>
    <w:rsid w:val="007C5DA9"/>
    <w:rsid w:val="007C5E6D"/>
    <w:rsid w:val="007C6668"/>
    <w:rsid w:val="007C66F6"/>
    <w:rsid w:val="007C67EC"/>
    <w:rsid w:val="007C6A56"/>
    <w:rsid w:val="007C6F7D"/>
    <w:rsid w:val="007C72BB"/>
    <w:rsid w:val="007C7651"/>
    <w:rsid w:val="007C767B"/>
    <w:rsid w:val="007C76E3"/>
    <w:rsid w:val="007C7834"/>
    <w:rsid w:val="007C7C93"/>
    <w:rsid w:val="007C7CC6"/>
    <w:rsid w:val="007D03B1"/>
    <w:rsid w:val="007D0A24"/>
    <w:rsid w:val="007D137F"/>
    <w:rsid w:val="007D1451"/>
    <w:rsid w:val="007D17D2"/>
    <w:rsid w:val="007D18B3"/>
    <w:rsid w:val="007D233B"/>
    <w:rsid w:val="007D2472"/>
    <w:rsid w:val="007D2CAD"/>
    <w:rsid w:val="007D2F92"/>
    <w:rsid w:val="007D3497"/>
    <w:rsid w:val="007D383D"/>
    <w:rsid w:val="007D3B96"/>
    <w:rsid w:val="007D435F"/>
    <w:rsid w:val="007D4637"/>
    <w:rsid w:val="007D479B"/>
    <w:rsid w:val="007D4B19"/>
    <w:rsid w:val="007D4B8C"/>
    <w:rsid w:val="007D4C5E"/>
    <w:rsid w:val="007D4E4C"/>
    <w:rsid w:val="007D5322"/>
    <w:rsid w:val="007D5B9A"/>
    <w:rsid w:val="007D5DBB"/>
    <w:rsid w:val="007D634B"/>
    <w:rsid w:val="007D6652"/>
    <w:rsid w:val="007D689A"/>
    <w:rsid w:val="007D729B"/>
    <w:rsid w:val="007D79ED"/>
    <w:rsid w:val="007D7EC9"/>
    <w:rsid w:val="007E00F3"/>
    <w:rsid w:val="007E0416"/>
    <w:rsid w:val="007E0FD0"/>
    <w:rsid w:val="007E111C"/>
    <w:rsid w:val="007E14E8"/>
    <w:rsid w:val="007E1571"/>
    <w:rsid w:val="007E1574"/>
    <w:rsid w:val="007E15D7"/>
    <w:rsid w:val="007E1B86"/>
    <w:rsid w:val="007E2256"/>
    <w:rsid w:val="007E25C0"/>
    <w:rsid w:val="007E2869"/>
    <w:rsid w:val="007E3032"/>
    <w:rsid w:val="007E344F"/>
    <w:rsid w:val="007E3A9C"/>
    <w:rsid w:val="007E4385"/>
    <w:rsid w:val="007E474F"/>
    <w:rsid w:val="007E491F"/>
    <w:rsid w:val="007E4952"/>
    <w:rsid w:val="007E4A55"/>
    <w:rsid w:val="007E5345"/>
    <w:rsid w:val="007E534D"/>
    <w:rsid w:val="007E5450"/>
    <w:rsid w:val="007E5945"/>
    <w:rsid w:val="007E5BA8"/>
    <w:rsid w:val="007E5E2F"/>
    <w:rsid w:val="007E5FF7"/>
    <w:rsid w:val="007E6098"/>
    <w:rsid w:val="007E6242"/>
    <w:rsid w:val="007E6269"/>
    <w:rsid w:val="007E62BF"/>
    <w:rsid w:val="007E6AA4"/>
    <w:rsid w:val="007E6B77"/>
    <w:rsid w:val="007E7255"/>
    <w:rsid w:val="007E7D79"/>
    <w:rsid w:val="007E7F72"/>
    <w:rsid w:val="007F05EF"/>
    <w:rsid w:val="007F06E1"/>
    <w:rsid w:val="007F0843"/>
    <w:rsid w:val="007F0A64"/>
    <w:rsid w:val="007F0A8C"/>
    <w:rsid w:val="007F0CDF"/>
    <w:rsid w:val="007F0EA9"/>
    <w:rsid w:val="007F126C"/>
    <w:rsid w:val="007F1D9A"/>
    <w:rsid w:val="007F1DE7"/>
    <w:rsid w:val="007F1DF8"/>
    <w:rsid w:val="007F1FF5"/>
    <w:rsid w:val="007F2B86"/>
    <w:rsid w:val="007F2EC7"/>
    <w:rsid w:val="007F329B"/>
    <w:rsid w:val="007F3A6D"/>
    <w:rsid w:val="007F3B04"/>
    <w:rsid w:val="007F3F12"/>
    <w:rsid w:val="007F40DB"/>
    <w:rsid w:val="007F43CC"/>
    <w:rsid w:val="007F43F4"/>
    <w:rsid w:val="007F4682"/>
    <w:rsid w:val="007F4794"/>
    <w:rsid w:val="007F4FD8"/>
    <w:rsid w:val="007F4FF5"/>
    <w:rsid w:val="007F54C6"/>
    <w:rsid w:val="007F55BF"/>
    <w:rsid w:val="007F5BCF"/>
    <w:rsid w:val="007F5D78"/>
    <w:rsid w:val="007F5EFB"/>
    <w:rsid w:val="007F700B"/>
    <w:rsid w:val="007F74C6"/>
    <w:rsid w:val="007F7D25"/>
    <w:rsid w:val="007F7EFF"/>
    <w:rsid w:val="008004A7"/>
    <w:rsid w:val="00800B99"/>
    <w:rsid w:val="00801257"/>
    <w:rsid w:val="0080162B"/>
    <w:rsid w:val="00801A02"/>
    <w:rsid w:val="008020D4"/>
    <w:rsid w:val="00803162"/>
    <w:rsid w:val="008037CF"/>
    <w:rsid w:val="00803871"/>
    <w:rsid w:val="00803998"/>
    <w:rsid w:val="00803B8A"/>
    <w:rsid w:val="00804716"/>
    <w:rsid w:val="008049B7"/>
    <w:rsid w:val="00804B46"/>
    <w:rsid w:val="00805280"/>
    <w:rsid w:val="008054FD"/>
    <w:rsid w:val="008056A7"/>
    <w:rsid w:val="008060DE"/>
    <w:rsid w:val="00806235"/>
    <w:rsid w:val="00806506"/>
    <w:rsid w:val="0080681B"/>
    <w:rsid w:val="008075E8"/>
    <w:rsid w:val="008076C9"/>
    <w:rsid w:val="00807C21"/>
    <w:rsid w:val="00807C2B"/>
    <w:rsid w:val="00810076"/>
    <w:rsid w:val="008102B2"/>
    <w:rsid w:val="0081051A"/>
    <w:rsid w:val="008105CF"/>
    <w:rsid w:val="00810AE4"/>
    <w:rsid w:val="00810D77"/>
    <w:rsid w:val="00811D08"/>
    <w:rsid w:val="00812338"/>
    <w:rsid w:val="0081249E"/>
    <w:rsid w:val="00812598"/>
    <w:rsid w:val="008127F7"/>
    <w:rsid w:val="00812B18"/>
    <w:rsid w:val="008133B5"/>
    <w:rsid w:val="008139CA"/>
    <w:rsid w:val="00813A03"/>
    <w:rsid w:val="00814388"/>
    <w:rsid w:val="00814C6E"/>
    <w:rsid w:val="00814C7E"/>
    <w:rsid w:val="00814E2C"/>
    <w:rsid w:val="0081511D"/>
    <w:rsid w:val="0081520B"/>
    <w:rsid w:val="0081615F"/>
    <w:rsid w:val="008162C4"/>
    <w:rsid w:val="008167C7"/>
    <w:rsid w:val="0081684A"/>
    <w:rsid w:val="008175C5"/>
    <w:rsid w:val="00817BBE"/>
    <w:rsid w:val="00817C29"/>
    <w:rsid w:val="00820831"/>
    <w:rsid w:val="00820C5D"/>
    <w:rsid w:val="00821024"/>
    <w:rsid w:val="00821418"/>
    <w:rsid w:val="00821C7F"/>
    <w:rsid w:val="008222FD"/>
    <w:rsid w:val="00822741"/>
    <w:rsid w:val="00822DCA"/>
    <w:rsid w:val="00823512"/>
    <w:rsid w:val="00823B51"/>
    <w:rsid w:val="00823BE9"/>
    <w:rsid w:val="00823C63"/>
    <w:rsid w:val="00823FE2"/>
    <w:rsid w:val="00824071"/>
    <w:rsid w:val="008240A6"/>
    <w:rsid w:val="008245D5"/>
    <w:rsid w:val="00824B5A"/>
    <w:rsid w:val="008259D9"/>
    <w:rsid w:val="00825D0D"/>
    <w:rsid w:val="00825D42"/>
    <w:rsid w:val="008264CF"/>
    <w:rsid w:val="008265E6"/>
    <w:rsid w:val="008268CE"/>
    <w:rsid w:val="00826A6E"/>
    <w:rsid w:val="00826F5E"/>
    <w:rsid w:val="00827206"/>
    <w:rsid w:val="0082721B"/>
    <w:rsid w:val="00827EEF"/>
    <w:rsid w:val="008307B7"/>
    <w:rsid w:val="0083098F"/>
    <w:rsid w:val="00830A3C"/>
    <w:rsid w:val="00830CC2"/>
    <w:rsid w:val="00831177"/>
    <w:rsid w:val="00831382"/>
    <w:rsid w:val="008313CC"/>
    <w:rsid w:val="00831E54"/>
    <w:rsid w:val="00831E63"/>
    <w:rsid w:val="00832096"/>
    <w:rsid w:val="008325C2"/>
    <w:rsid w:val="0083297E"/>
    <w:rsid w:val="00833605"/>
    <w:rsid w:val="00833AA0"/>
    <w:rsid w:val="00833BBB"/>
    <w:rsid w:val="00833F6F"/>
    <w:rsid w:val="008347FE"/>
    <w:rsid w:val="00834850"/>
    <w:rsid w:val="00834BD3"/>
    <w:rsid w:val="00834DA1"/>
    <w:rsid w:val="00834EAD"/>
    <w:rsid w:val="00834EEF"/>
    <w:rsid w:val="008353E7"/>
    <w:rsid w:val="0083583E"/>
    <w:rsid w:val="008362DA"/>
    <w:rsid w:val="00836CF1"/>
    <w:rsid w:val="00836ECE"/>
    <w:rsid w:val="008372DB"/>
    <w:rsid w:val="00837FB6"/>
    <w:rsid w:val="00840281"/>
    <w:rsid w:val="00840845"/>
    <w:rsid w:val="00840CF7"/>
    <w:rsid w:val="008413D3"/>
    <w:rsid w:val="008415CA"/>
    <w:rsid w:val="0084199B"/>
    <w:rsid w:val="00841A5E"/>
    <w:rsid w:val="00841FEB"/>
    <w:rsid w:val="008420AB"/>
    <w:rsid w:val="008435BD"/>
    <w:rsid w:val="0084375F"/>
    <w:rsid w:val="00843B79"/>
    <w:rsid w:val="00843D27"/>
    <w:rsid w:val="00844077"/>
    <w:rsid w:val="00844396"/>
    <w:rsid w:val="00844453"/>
    <w:rsid w:val="00844DFB"/>
    <w:rsid w:val="008450FE"/>
    <w:rsid w:val="00845217"/>
    <w:rsid w:val="00845CAE"/>
    <w:rsid w:val="008460F2"/>
    <w:rsid w:val="008462D9"/>
    <w:rsid w:val="00846352"/>
    <w:rsid w:val="0084659C"/>
    <w:rsid w:val="0084670E"/>
    <w:rsid w:val="00846745"/>
    <w:rsid w:val="00846856"/>
    <w:rsid w:val="00846875"/>
    <w:rsid w:val="00846A44"/>
    <w:rsid w:val="00846D32"/>
    <w:rsid w:val="00846F8F"/>
    <w:rsid w:val="00846FD4"/>
    <w:rsid w:val="00847C8B"/>
    <w:rsid w:val="008502C1"/>
    <w:rsid w:val="00850C1D"/>
    <w:rsid w:val="00850F2C"/>
    <w:rsid w:val="008518BD"/>
    <w:rsid w:val="00852596"/>
    <w:rsid w:val="008525C4"/>
    <w:rsid w:val="008527CE"/>
    <w:rsid w:val="0085284E"/>
    <w:rsid w:val="00852B32"/>
    <w:rsid w:val="00853108"/>
    <w:rsid w:val="00853387"/>
    <w:rsid w:val="00853A8D"/>
    <w:rsid w:val="00853B2D"/>
    <w:rsid w:val="00853D22"/>
    <w:rsid w:val="00853EDB"/>
    <w:rsid w:val="00853F72"/>
    <w:rsid w:val="008540FF"/>
    <w:rsid w:val="0085421A"/>
    <w:rsid w:val="008542DF"/>
    <w:rsid w:val="008544FC"/>
    <w:rsid w:val="00854E99"/>
    <w:rsid w:val="00854F3D"/>
    <w:rsid w:val="00854FBC"/>
    <w:rsid w:val="0085513D"/>
    <w:rsid w:val="0085520A"/>
    <w:rsid w:val="00855273"/>
    <w:rsid w:val="008552B2"/>
    <w:rsid w:val="008554B5"/>
    <w:rsid w:val="0085551F"/>
    <w:rsid w:val="00855D4B"/>
    <w:rsid w:val="00855DA1"/>
    <w:rsid w:val="00855E0A"/>
    <w:rsid w:val="00855E96"/>
    <w:rsid w:val="00855F61"/>
    <w:rsid w:val="00856305"/>
    <w:rsid w:val="0085663E"/>
    <w:rsid w:val="00856D10"/>
    <w:rsid w:val="00856F12"/>
    <w:rsid w:val="00857739"/>
    <w:rsid w:val="00857E1A"/>
    <w:rsid w:val="00860904"/>
    <w:rsid w:val="0086147D"/>
    <w:rsid w:val="00861761"/>
    <w:rsid w:val="008618AC"/>
    <w:rsid w:val="008619A0"/>
    <w:rsid w:val="0086265E"/>
    <w:rsid w:val="0086273E"/>
    <w:rsid w:val="00862871"/>
    <w:rsid w:val="00862C3B"/>
    <w:rsid w:val="00863AF3"/>
    <w:rsid w:val="0086454A"/>
    <w:rsid w:val="0086491B"/>
    <w:rsid w:val="00864B60"/>
    <w:rsid w:val="00864E29"/>
    <w:rsid w:val="008650E6"/>
    <w:rsid w:val="008658CE"/>
    <w:rsid w:val="00865D50"/>
    <w:rsid w:val="00865DF7"/>
    <w:rsid w:val="00866104"/>
    <w:rsid w:val="0086642D"/>
    <w:rsid w:val="008665C9"/>
    <w:rsid w:val="008667D4"/>
    <w:rsid w:val="00866823"/>
    <w:rsid w:val="00866B67"/>
    <w:rsid w:val="00866CF2"/>
    <w:rsid w:val="00866DCF"/>
    <w:rsid w:val="00866ED7"/>
    <w:rsid w:val="00866F6F"/>
    <w:rsid w:val="00867986"/>
    <w:rsid w:val="00867B62"/>
    <w:rsid w:val="00867D50"/>
    <w:rsid w:val="0087053D"/>
    <w:rsid w:val="008706C6"/>
    <w:rsid w:val="0087089F"/>
    <w:rsid w:val="00870B05"/>
    <w:rsid w:val="00870B42"/>
    <w:rsid w:val="00870E9D"/>
    <w:rsid w:val="008712E3"/>
    <w:rsid w:val="00872219"/>
    <w:rsid w:val="00872DFC"/>
    <w:rsid w:val="008744DE"/>
    <w:rsid w:val="00874BC5"/>
    <w:rsid w:val="00874D6A"/>
    <w:rsid w:val="0087566F"/>
    <w:rsid w:val="00875A0F"/>
    <w:rsid w:val="00875A80"/>
    <w:rsid w:val="00875D87"/>
    <w:rsid w:val="00875DDA"/>
    <w:rsid w:val="00876374"/>
    <w:rsid w:val="008764CC"/>
    <w:rsid w:val="00876E46"/>
    <w:rsid w:val="00876FF3"/>
    <w:rsid w:val="0087710F"/>
    <w:rsid w:val="008771E8"/>
    <w:rsid w:val="0087755A"/>
    <w:rsid w:val="00877905"/>
    <w:rsid w:val="00877FDA"/>
    <w:rsid w:val="00880257"/>
    <w:rsid w:val="00880726"/>
    <w:rsid w:val="008807F6"/>
    <w:rsid w:val="00880BBC"/>
    <w:rsid w:val="00880CDE"/>
    <w:rsid w:val="00881060"/>
    <w:rsid w:val="008818E8"/>
    <w:rsid w:val="008820A5"/>
    <w:rsid w:val="0088380F"/>
    <w:rsid w:val="00883C05"/>
    <w:rsid w:val="00883D76"/>
    <w:rsid w:val="00884194"/>
    <w:rsid w:val="008841C5"/>
    <w:rsid w:val="008841DF"/>
    <w:rsid w:val="008844DC"/>
    <w:rsid w:val="00884619"/>
    <w:rsid w:val="00884745"/>
    <w:rsid w:val="0088504E"/>
    <w:rsid w:val="00885331"/>
    <w:rsid w:val="00885AD4"/>
    <w:rsid w:val="00885ADC"/>
    <w:rsid w:val="00885AFA"/>
    <w:rsid w:val="00885D26"/>
    <w:rsid w:val="008861BB"/>
    <w:rsid w:val="00886D44"/>
    <w:rsid w:val="00887449"/>
    <w:rsid w:val="008874E2"/>
    <w:rsid w:val="008876A3"/>
    <w:rsid w:val="008876D3"/>
    <w:rsid w:val="0089068A"/>
    <w:rsid w:val="00890E8E"/>
    <w:rsid w:val="00890F14"/>
    <w:rsid w:val="00890F7D"/>
    <w:rsid w:val="00891218"/>
    <w:rsid w:val="008914F6"/>
    <w:rsid w:val="00891E27"/>
    <w:rsid w:val="00892316"/>
    <w:rsid w:val="0089256B"/>
    <w:rsid w:val="00892586"/>
    <w:rsid w:val="00892720"/>
    <w:rsid w:val="008932A1"/>
    <w:rsid w:val="00893A99"/>
    <w:rsid w:val="00893AA8"/>
    <w:rsid w:val="0089513D"/>
    <w:rsid w:val="0089520F"/>
    <w:rsid w:val="00895233"/>
    <w:rsid w:val="0089577B"/>
    <w:rsid w:val="00896368"/>
    <w:rsid w:val="00896696"/>
    <w:rsid w:val="00896779"/>
    <w:rsid w:val="00897132"/>
    <w:rsid w:val="008975C1"/>
    <w:rsid w:val="008978BF"/>
    <w:rsid w:val="00897C98"/>
    <w:rsid w:val="008A00F0"/>
    <w:rsid w:val="008A00F7"/>
    <w:rsid w:val="008A07E1"/>
    <w:rsid w:val="008A0862"/>
    <w:rsid w:val="008A09F5"/>
    <w:rsid w:val="008A0B8A"/>
    <w:rsid w:val="008A0F14"/>
    <w:rsid w:val="008A106B"/>
    <w:rsid w:val="008A144C"/>
    <w:rsid w:val="008A1576"/>
    <w:rsid w:val="008A19E2"/>
    <w:rsid w:val="008A1C14"/>
    <w:rsid w:val="008A1C34"/>
    <w:rsid w:val="008A1D39"/>
    <w:rsid w:val="008A1DB8"/>
    <w:rsid w:val="008A1E00"/>
    <w:rsid w:val="008A1F49"/>
    <w:rsid w:val="008A1F5C"/>
    <w:rsid w:val="008A2211"/>
    <w:rsid w:val="008A27E3"/>
    <w:rsid w:val="008A2992"/>
    <w:rsid w:val="008A29BF"/>
    <w:rsid w:val="008A2ADB"/>
    <w:rsid w:val="008A2E8D"/>
    <w:rsid w:val="008A2FC4"/>
    <w:rsid w:val="008A2FFE"/>
    <w:rsid w:val="008A310E"/>
    <w:rsid w:val="008A3459"/>
    <w:rsid w:val="008A34AC"/>
    <w:rsid w:val="008A44B3"/>
    <w:rsid w:val="008A4C24"/>
    <w:rsid w:val="008A4FDA"/>
    <w:rsid w:val="008A52F1"/>
    <w:rsid w:val="008A5602"/>
    <w:rsid w:val="008A580B"/>
    <w:rsid w:val="008A65CE"/>
    <w:rsid w:val="008A66A5"/>
    <w:rsid w:val="008A6734"/>
    <w:rsid w:val="008A6F02"/>
    <w:rsid w:val="008A738D"/>
    <w:rsid w:val="008A75AF"/>
    <w:rsid w:val="008A761A"/>
    <w:rsid w:val="008A798B"/>
    <w:rsid w:val="008B03E8"/>
    <w:rsid w:val="008B0B64"/>
    <w:rsid w:val="008B145A"/>
    <w:rsid w:val="008B14C9"/>
    <w:rsid w:val="008B17B4"/>
    <w:rsid w:val="008B190B"/>
    <w:rsid w:val="008B1927"/>
    <w:rsid w:val="008B1F5C"/>
    <w:rsid w:val="008B2179"/>
    <w:rsid w:val="008B267C"/>
    <w:rsid w:val="008B26BD"/>
    <w:rsid w:val="008B3133"/>
    <w:rsid w:val="008B3340"/>
    <w:rsid w:val="008B3510"/>
    <w:rsid w:val="008B356A"/>
    <w:rsid w:val="008B3697"/>
    <w:rsid w:val="008B37EC"/>
    <w:rsid w:val="008B38B5"/>
    <w:rsid w:val="008B3B3A"/>
    <w:rsid w:val="008B3C3D"/>
    <w:rsid w:val="008B3C87"/>
    <w:rsid w:val="008B3E5E"/>
    <w:rsid w:val="008B3E87"/>
    <w:rsid w:val="008B4401"/>
    <w:rsid w:val="008B45CE"/>
    <w:rsid w:val="008B53A5"/>
    <w:rsid w:val="008B571E"/>
    <w:rsid w:val="008B5C59"/>
    <w:rsid w:val="008B5CB0"/>
    <w:rsid w:val="008B76F2"/>
    <w:rsid w:val="008B7A41"/>
    <w:rsid w:val="008B7B8E"/>
    <w:rsid w:val="008C0819"/>
    <w:rsid w:val="008C116F"/>
    <w:rsid w:val="008C11AC"/>
    <w:rsid w:val="008C131B"/>
    <w:rsid w:val="008C1C3C"/>
    <w:rsid w:val="008C1F4F"/>
    <w:rsid w:val="008C1F6E"/>
    <w:rsid w:val="008C25D6"/>
    <w:rsid w:val="008C2678"/>
    <w:rsid w:val="008C2ACE"/>
    <w:rsid w:val="008C2DDB"/>
    <w:rsid w:val="008C2ED4"/>
    <w:rsid w:val="008C2F7C"/>
    <w:rsid w:val="008C30F2"/>
    <w:rsid w:val="008C3380"/>
    <w:rsid w:val="008C3390"/>
    <w:rsid w:val="008C3620"/>
    <w:rsid w:val="008C3AFD"/>
    <w:rsid w:val="008C4141"/>
    <w:rsid w:val="008C4CD5"/>
    <w:rsid w:val="008C5C33"/>
    <w:rsid w:val="008C5C3A"/>
    <w:rsid w:val="008C61BB"/>
    <w:rsid w:val="008C68DA"/>
    <w:rsid w:val="008C6999"/>
    <w:rsid w:val="008C7238"/>
    <w:rsid w:val="008C73D1"/>
    <w:rsid w:val="008C7671"/>
    <w:rsid w:val="008C76C4"/>
    <w:rsid w:val="008C7872"/>
    <w:rsid w:val="008C78E7"/>
    <w:rsid w:val="008C7D94"/>
    <w:rsid w:val="008D051F"/>
    <w:rsid w:val="008D06A9"/>
    <w:rsid w:val="008D0D1A"/>
    <w:rsid w:val="008D0D21"/>
    <w:rsid w:val="008D0E82"/>
    <w:rsid w:val="008D10C3"/>
    <w:rsid w:val="008D164A"/>
    <w:rsid w:val="008D1C8D"/>
    <w:rsid w:val="008D1E85"/>
    <w:rsid w:val="008D2346"/>
    <w:rsid w:val="008D2830"/>
    <w:rsid w:val="008D29E4"/>
    <w:rsid w:val="008D2E7A"/>
    <w:rsid w:val="008D3759"/>
    <w:rsid w:val="008D45E6"/>
    <w:rsid w:val="008D483C"/>
    <w:rsid w:val="008D48A8"/>
    <w:rsid w:val="008D48E5"/>
    <w:rsid w:val="008D4A41"/>
    <w:rsid w:val="008D4AE6"/>
    <w:rsid w:val="008D5176"/>
    <w:rsid w:val="008D595A"/>
    <w:rsid w:val="008D5EC6"/>
    <w:rsid w:val="008D60E6"/>
    <w:rsid w:val="008D6189"/>
    <w:rsid w:val="008D6225"/>
    <w:rsid w:val="008D6682"/>
    <w:rsid w:val="008D6C6D"/>
    <w:rsid w:val="008D6F8D"/>
    <w:rsid w:val="008D7301"/>
    <w:rsid w:val="008D7C1C"/>
    <w:rsid w:val="008D7DAF"/>
    <w:rsid w:val="008E06AF"/>
    <w:rsid w:val="008E0BB8"/>
    <w:rsid w:val="008E0BEA"/>
    <w:rsid w:val="008E0C86"/>
    <w:rsid w:val="008E0D5E"/>
    <w:rsid w:val="008E0FE3"/>
    <w:rsid w:val="008E1C19"/>
    <w:rsid w:val="008E2266"/>
    <w:rsid w:val="008E22AC"/>
    <w:rsid w:val="008E2447"/>
    <w:rsid w:val="008E25D2"/>
    <w:rsid w:val="008E2E96"/>
    <w:rsid w:val="008E319A"/>
    <w:rsid w:val="008E3277"/>
    <w:rsid w:val="008E32EC"/>
    <w:rsid w:val="008E362F"/>
    <w:rsid w:val="008E391B"/>
    <w:rsid w:val="008E3B64"/>
    <w:rsid w:val="008E3DB2"/>
    <w:rsid w:val="008E43E7"/>
    <w:rsid w:val="008E472E"/>
    <w:rsid w:val="008E4A14"/>
    <w:rsid w:val="008E5193"/>
    <w:rsid w:val="008E51C5"/>
    <w:rsid w:val="008E57AA"/>
    <w:rsid w:val="008E58C7"/>
    <w:rsid w:val="008E5A9B"/>
    <w:rsid w:val="008E5B8A"/>
    <w:rsid w:val="008E5D52"/>
    <w:rsid w:val="008E60C9"/>
    <w:rsid w:val="008E63B7"/>
    <w:rsid w:val="008E652F"/>
    <w:rsid w:val="008E6614"/>
    <w:rsid w:val="008E6793"/>
    <w:rsid w:val="008E68D0"/>
    <w:rsid w:val="008E69A6"/>
    <w:rsid w:val="008E69D3"/>
    <w:rsid w:val="008E6A90"/>
    <w:rsid w:val="008E6C41"/>
    <w:rsid w:val="008E6C7A"/>
    <w:rsid w:val="008E72B9"/>
    <w:rsid w:val="008E72DB"/>
    <w:rsid w:val="008E757C"/>
    <w:rsid w:val="008E7B67"/>
    <w:rsid w:val="008E7E18"/>
    <w:rsid w:val="008F00DE"/>
    <w:rsid w:val="008F0235"/>
    <w:rsid w:val="008F0529"/>
    <w:rsid w:val="008F0856"/>
    <w:rsid w:val="008F0E9E"/>
    <w:rsid w:val="008F10C3"/>
    <w:rsid w:val="008F133F"/>
    <w:rsid w:val="008F14BF"/>
    <w:rsid w:val="008F1725"/>
    <w:rsid w:val="008F1814"/>
    <w:rsid w:val="008F2279"/>
    <w:rsid w:val="008F2614"/>
    <w:rsid w:val="008F2A34"/>
    <w:rsid w:val="008F2FDC"/>
    <w:rsid w:val="008F3427"/>
    <w:rsid w:val="008F3646"/>
    <w:rsid w:val="008F3845"/>
    <w:rsid w:val="008F3ECD"/>
    <w:rsid w:val="008F49FE"/>
    <w:rsid w:val="008F4AF0"/>
    <w:rsid w:val="008F5066"/>
    <w:rsid w:val="008F51B8"/>
    <w:rsid w:val="008F5631"/>
    <w:rsid w:val="008F5674"/>
    <w:rsid w:val="008F58D2"/>
    <w:rsid w:val="008F61CB"/>
    <w:rsid w:val="008F7041"/>
    <w:rsid w:val="008F724E"/>
    <w:rsid w:val="008F73AB"/>
    <w:rsid w:val="008F742C"/>
    <w:rsid w:val="008F79AB"/>
    <w:rsid w:val="008F79EC"/>
    <w:rsid w:val="008F7DCB"/>
    <w:rsid w:val="00900BE7"/>
    <w:rsid w:val="00900F39"/>
    <w:rsid w:val="009011D0"/>
    <w:rsid w:val="00901A6F"/>
    <w:rsid w:val="00901F38"/>
    <w:rsid w:val="00902536"/>
    <w:rsid w:val="00902901"/>
    <w:rsid w:val="00902C42"/>
    <w:rsid w:val="00902D82"/>
    <w:rsid w:val="00903189"/>
    <w:rsid w:val="00903516"/>
    <w:rsid w:val="009035D2"/>
    <w:rsid w:val="009036F7"/>
    <w:rsid w:val="00903E66"/>
    <w:rsid w:val="009041B9"/>
    <w:rsid w:val="009042EF"/>
    <w:rsid w:val="00904440"/>
    <w:rsid w:val="00904A1A"/>
    <w:rsid w:val="00904CCC"/>
    <w:rsid w:val="0090514C"/>
    <w:rsid w:val="009052B3"/>
    <w:rsid w:val="00905334"/>
    <w:rsid w:val="00905555"/>
    <w:rsid w:val="009056A9"/>
    <w:rsid w:val="009062C2"/>
    <w:rsid w:val="0090643E"/>
    <w:rsid w:val="009064DF"/>
    <w:rsid w:val="00906978"/>
    <w:rsid w:val="00906A9B"/>
    <w:rsid w:val="00906EB1"/>
    <w:rsid w:val="00906F74"/>
    <w:rsid w:val="00906FF7"/>
    <w:rsid w:val="009070EE"/>
    <w:rsid w:val="00907296"/>
    <w:rsid w:val="009072C2"/>
    <w:rsid w:val="00907428"/>
    <w:rsid w:val="00907F38"/>
    <w:rsid w:val="0091057B"/>
    <w:rsid w:val="009107F3"/>
    <w:rsid w:val="00910D77"/>
    <w:rsid w:val="00911718"/>
    <w:rsid w:val="009117C9"/>
    <w:rsid w:val="00911D8B"/>
    <w:rsid w:val="00912042"/>
    <w:rsid w:val="00912066"/>
    <w:rsid w:val="0091253A"/>
    <w:rsid w:val="00912660"/>
    <w:rsid w:val="009128BA"/>
    <w:rsid w:val="00912957"/>
    <w:rsid w:val="00912F7F"/>
    <w:rsid w:val="009134F8"/>
    <w:rsid w:val="009139F5"/>
    <w:rsid w:val="00914AED"/>
    <w:rsid w:val="00914B26"/>
    <w:rsid w:val="00914B71"/>
    <w:rsid w:val="00914D79"/>
    <w:rsid w:val="009151C2"/>
    <w:rsid w:val="009155F2"/>
    <w:rsid w:val="00915732"/>
    <w:rsid w:val="00915814"/>
    <w:rsid w:val="0091596D"/>
    <w:rsid w:val="00915B71"/>
    <w:rsid w:val="00915F8E"/>
    <w:rsid w:val="00916351"/>
    <w:rsid w:val="00916432"/>
    <w:rsid w:val="009167FC"/>
    <w:rsid w:val="00916A23"/>
    <w:rsid w:val="009170FA"/>
    <w:rsid w:val="00917FC8"/>
    <w:rsid w:val="009213A9"/>
    <w:rsid w:val="009214F2"/>
    <w:rsid w:val="00921549"/>
    <w:rsid w:val="009217EE"/>
    <w:rsid w:val="00921DD6"/>
    <w:rsid w:val="00922200"/>
    <w:rsid w:val="00922339"/>
    <w:rsid w:val="00922522"/>
    <w:rsid w:val="00922A4A"/>
    <w:rsid w:val="00922AB4"/>
    <w:rsid w:val="00922FB7"/>
    <w:rsid w:val="009235F5"/>
    <w:rsid w:val="009236DF"/>
    <w:rsid w:val="009239B3"/>
    <w:rsid w:val="00923A8A"/>
    <w:rsid w:val="00923EE1"/>
    <w:rsid w:val="00924869"/>
    <w:rsid w:val="009254E4"/>
    <w:rsid w:val="009255F9"/>
    <w:rsid w:val="009257F3"/>
    <w:rsid w:val="0092691C"/>
    <w:rsid w:val="009269C3"/>
    <w:rsid w:val="00926A75"/>
    <w:rsid w:val="00926AD2"/>
    <w:rsid w:val="00926E0F"/>
    <w:rsid w:val="00926E8F"/>
    <w:rsid w:val="009273F4"/>
    <w:rsid w:val="0092763B"/>
    <w:rsid w:val="00927678"/>
    <w:rsid w:val="0092767E"/>
    <w:rsid w:val="00927B6B"/>
    <w:rsid w:val="00927CFA"/>
    <w:rsid w:val="00927D70"/>
    <w:rsid w:val="00927FE8"/>
    <w:rsid w:val="0093034F"/>
    <w:rsid w:val="00930524"/>
    <w:rsid w:val="00930537"/>
    <w:rsid w:val="0093075A"/>
    <w:rsid w:val="00930981"/>
    <w:rsid w:val="00930DBF"/>
    <w:rsid w:val="00931053"/>
    <w:rsid w:val="00931167"/>
    <w:rsid w:val="0093157B"/>
    <w:rsid w:val="009316EF"/>
    <w:rsid w:val="00931A95"/>
    <w:rsid w:val="00932224"/>
    <w:rsid w:val="009333D8"/>
    <w:rsid w:val="00933459"/>
    <w:rsid w:val="00933B81"/>
    <w:rsid w:val="00933FD3"/>
    <w:rsid w:val="00934212"/>
    <w:rsid w:val="00934503"/>
    <w:rsid w:val="00934994"/>
    <w:rsid w:val="00934ADA"/>
    <w:rsid w:val="00935391"/>
    <w:rsid w:val="009355FE"/>
    <w:rsid w:val="00935699"/>
    <w:rsid w:val="00935877"/>
    <w:rsid w:val="00935962"/>
    <w:rsid w:val="00935E9B"/>
    <w:rsid w:val="00936031"/>
    <w:rsid w:val="00936150"/>
    <w:rsid w:val="00936885"/>
    <w:rsid w:val="00936DDF"/>
    <w:rsid w:val="009371C2"/>
    <w:rsid w:val="009372C9"/>
    <w:rsid w:val="00937610"/>
    <w:rsid w:val="00937C2E"/>
    <w:rsid w:val="00937DB8"/>
    <w:rsid w:val="00940218"/>
    <w:rsid w:val="00940B29"/>
    <w:rsid w:val="0094131F"/>
    <w:rsid w:val="00941435"/>
    <w:rsid w:val="009415E2"/>
    <w:rsid w:val="00941CF2"/>
    <w:rsid w:val="009422BB"/>
    <w:rsid w:val="009426CA"/>
    <w:rsid w:val="00942900"/>
    <w:rsid w:val="0094309E"/>
    <w:rsid w:val="0094315E"/>
    <w:rsid w:val="00943263"/>
    <w:rsid w:val="00943663"/>
    <w:rsid w:val="0094398A"/>
    <w:rsid w:val="00943E32"/>
    <w:rsid w:val="00943EBD"/>
    <w:rsid w:val="0094439D"/>
    <w:rsid w:val="0094467D"/>
    <w:rsid w:val="00944B8C"/>
    <w:rsid w:val="00945238"/>
    <w:rsid w:val="00945DDD"/>
    <w:rsid w:val="0094630E"/>
    <w:rsid w:val="00946E9D"/>
    <w:rsid w:val="00946F8E"/>
    <w:rsid w:val="00947433"/>
    <w:rsid w:val="009474A9"/>
    <w:rsid w:val="009477EA"/>
    <w:rsid w:val="0094792D"/>
    <w:rsid w:val="00947BDA"/>
    <w:rsid w:val="00950424"/>
    <w:rsid w:val="00950D02"/>
    <w:rsid w:val="0095167F"/>
    <w:rsid w:val="00951A17"/>
    <w:rsid w:val="00951BCD"/>
    <w:rsid w:val="00952125"/>
    <w:rsid w:val="00952457"/>
    <w:rsid w:val="0095294E"/>
    <w:rsid w:val="00952AE4"/>
    <w:rsid w:val="009538CB"/>
    <w:rsid w:val="00953AC9"/>
    <w:rsid w:val="00954125"/>
    <w:rsid w:val="009545AC"/>
    <w:rsid w:val="009546C9"/>
    <w:rsid w:val="00954728"/>
    <w:rsid w:val="0095490B"/>
    <w:rsid w:val="0095557C"/>
    <w:rsid w:val="00955777"/>
    <w:rsid w:val="009560DE"/>
    <w:rsid w:val="0095652B"/>
    <w:rsid w:val="00956EC0"/>
    <w:rsid w:val="009571A0"/>
    <w:rsid w:val="0095741A"/>
    <w:rsid w:val="00960758"/>
    <w:rsid w:val="0096098C"/>
    <w:rsid w:val="00960B61"/>
    <w:rsid w:val="00961297"/>
    <w:rsid w:val="009614BB"/>
    <w:rsid w:val="009616A9"/>
    <w:rsid w:val="00961809"/>
    <w:rsid w:val="00961D15"/>
    <w:rsid w:val="009620FB"/>
    <w:rsid w:val="009622D5"/>
    <w:rsid w:val="00962772"/>
    <w:rsid w:val="00962C61"/>
    <w:rsid w:val="00962E29"/>
    <w:rsid w:val="00963B0C"/>
    <w:rsid w:val="00963DF6"/>
    <w:rsid w:val="00964CF7"/>
    <w:rsid w:val="00964D40"/>
    <w:rsid w:val="00964F3E"/>
    <w:rsid w:val="00965A88"/>
    <w:rsid w:val="00965CC5"/>
    <w:rsid w:val="00965F31"/>
    <w:rsid w:val="00966086"/>
    <w:rsid w:val="0096612D"/>
    <w:rsid w:val="00966D77"/>
    <w:rsid w:val="00966F34"/>
    <w:rsid w:val="009670C8"/>
    <w:rsid w:val="0096713A"/>
    <w:rsid w:val="00967544"/>
    <w:rsid w:val="009675FF"/>
    <w:rsid w:val="009677FE"/>
    <w:rsid w:val="00967C8B"/>
    <w:rsid w:val="0097012C"/>
    <w:rsid w:val="009713CA"/>
    <w:rsid w:val="009714E2"/>
    <w:rsid w:val="00971BE2"/>
    <w:rsid w:val="00971D07"/>
    <w:rsid w:val="0097212F"/>
    <w:rsid w:val="00972420"/>
    <w:rsid w:val="00972475"/>
    <w:rsid w:val="009726DB"/>
    <w:rsid w:val="00972836"/>
    <w:rsid w:val="00972969"/>
    <w:rsid w:val="009729C3"/>
    <w:rsid w:val="00972B2B"/>
    <w:rsid w:val="009735D3"/>
    <w:rsid w:val="009741D4"/>
    <w:rsid w:val="009742F5"/>
    <w:rsid w:val="00974331"/>
    <w:rsid w:val="00974655"/>
    <w:rsid w:val="009746DB"/>
    <w:rsid w:val="00974EB1"/>
    <w:rsid w:val="009750A9"/>
    <w:rsid w:val="009755D5"/>
    <w:rsid w:val="0097563C"/>
    <w:rsid w:val="00975ADD"/>
    <w:rsid w:val="00975C87"/>
    <w:rsid w:val="00976819"/>
    <w:rsid w:val="00976E96"/>
    <w:rsid w:val="00976EE4"/>
    <w:rsid w:val="00977637"/>
    <w:rsid w:val="00977CE2"/>
    <w:rsid w:val="00977D2F"/>
    <w:rsid w:val="00980162"/>
    <w:rsid w:val="00980287"/>
    <w:rsid w:val="009803EC"/>
    <w:rsid w:val="009804B2"/>
    <w:rsid w:val="00981253"/>
    <w:rsid w:val="00981566"/>
    <w:rsid w:val="009831A6"/>
    <w:rsid w:val="00983C71"/>
    <w:rsid w:val="009841B6"/>
    <w:rsid w:val="00984230"/>
    <w:rsid w:val="00984715"/>
    <w:rsid w:val="00985565"/>
    <w:rsid w:val="00985C12"/>
    <w:rsid w:val="0098617F"/>
    <w:rsid w:val="009864FF"/>
    <w:rsid w:val="009869BF"/>
    <w:rsid w:val="00986B3A"/>
    <w:rsid w:val="00986CCA"/>
    <w:rsid w:val="00987DA3"/>
    <w:rsid w:val="009902E2"/>
    <w:rsid w:val="0099035E"/>
    <w:rsid w:val="00990958"/>
    <w:rsid w:val="00991043"/>
    <w:rsid w:val="009916C1"/>
    <w:rsid w:val="00991C20"/>
    <w:rsid w:val="00992044"/>
    <w:rsid w:val="00992365"/>
    <w:rsid w:val="009923B0"/>
    <w:rsid w:val="00992A21"/>
    <w:rsid w:val="00992C9A"/>
    <w:rsid w:val="009931A3"/>
    <w:rsid w:val="009937F8"/>
    <w:rsid w:val="0099453E"/>
    <w:rsid w:val="009948CE"/>
    <w:rsid w:val="0099517A"/>
    <w:rsid w:val="009951DD"/>
    <w:rsid w:val="00995313"/>
    <w:rsid w:val="0099534A"/>
    <w:rsid w:val="009956F6"/>
    <w:rsid w:val="00995736"/>
    <w:rsid w:val="009960F5"/>
    <w:rsid w:val="009966A0"/>
    <w:rsid w:val="009967B0"/>
    <w:rsid w:val="00996A96"/>
    <w:rsid w:val="00996F28"/>
    <w:rsid w:val="009976E9"/>
    <w:rsid w:val="0099775D"/>
    <w:rsid w:val="00997AAB"/>
    <w:rsid w:val="009A013D"/>
    <w:rsid w:val="009A04C3"/>
    <w:rsid w:val="009A056D"/>
    <w:rsid w:val="009A0AC1"/>
    <w:rsid w:val="009A0B20"/>
    <w:rsid w:val="009A0DA6"/>
    <w:rsid w:val="009A111C"/>
    <w:rsid w:val="009A117A"/>
    <w:rsid w:val="009A13B5"/>
    <w:rsid w:val="009A1478"/>
    <w:rsid w:val="009A1673"/>
    <w:rsid w:val="009A289F"/>
    <w:rsid w:val="009A2D41"/>
    <w:rsid w:val="009A4185"/>
    <w:rsid w:val="009A443B"/>
    <w:rsid w:val="009A4547"/>
    <w:rsid w:val="009A49ED"/>
    <w:rsid w:val="009A5229"/>
    <w:rsid w:val="009A54F2"/>
    <w:rsid w:val="009A59EB"/>
    <w:rsid w:val="009A5ADD"/>
    <w:rsid w:val="009A5CA2"/>
    <w:rsid w:val="009A6579"/>
    <w:rsid w:val="009A6674"/>
    <w:rsid w:val="009A699A"/>
    <w:rsid w:val="009A6D68"/>
    <w:rsid w:val="009A703C"/>
    <w:rsid w:val="009A7398"/>
    <w:rsid w:val="009A7410"/>
    <w:rsid w:val="009A7426"/>
    <w:rsid w:val="009A7565"/>
    <w:rsid w:val="009A75BF"/>
    <w:rsid w:val="009A7A49"/>
    <w:rsid w:val="009A7BC9"/>
    <w:rsid w:val="009B1508"/>
    <w:rsid w:val="009B1CB3"/>
    <w:rsid w:val="009B1E6D"/>
    <w:rsid w:val="009B1E98"/>
    <w:rsid w:val="009B1E9D"/>
    <w:rsid w:val="009B1F47"/>
    <w:rsid w:val="009B2834"/>
    <w:rsid w:val="009B28CC"/>
    <w:rsid w:val="009B3186"/>
    <w:rsid w:val="009B3DA9"/>
    <w:rsid w:val="009B3E96"/>
    <w:rsid w:val="009B3F15"/>
    <w:rsid w:val="009B44F6"/>
    <w:rsid w:val="009B4760"/>
    <w:rsid w:val="009B4936"/>
    <w:rsid w:val="009B4EB1"/>
    <w:rsid w:val="009B55D1"/>
    <w:rsid w:val="009B5D1A"/>
    <w:rsid w:val="009B651C"/>
    <w:rsid w:val="009B6686"/>
    <w:rsid w:val="009B6B68"/>
    <w:rsid w:val="009B6D01"/>
    <w:rsid w:val="009B6F7F"/>
    <w:rsid w:val="009B71E5"/>
    <w:rsid w:val="009C011B"/>
    <w:rsid w:val="009C0158"/>
    <w:rsid w:val="009C0892"/>
    <w:rsid w:val="009C0A58"/>
    <w:rsid w:val="009C0DCE"/>
    <w:rsid w:val="009C186E"/>
    <w:rsid w:val="009C21D4"/>
    <w:rsid w:val="009C256B"/>
    <w:rsid w:val="009C2AC2"/>
    <w:rsid w:val="009C2B2D"/>
    <w:rsid w:val="009C3137"/>
    <w:rsid w:val="009C346C"/>
    <w:rsid w:val="009C38BD"/>
    <w:rsid w:val="009C3C0B"/>
    <w:rsid w:val="009C4164"/>
    <w:rsid w:val="009C4D8F"/>
    <w:rsid w:val="009C5073"/>
    <w:rsid w:val="009C5393"/>
    <w:rsid w:val="009C5602"/>
    <w:rsid w:val="009C564A"/>
    <w:rsid w:val="009C581A"/>
    <w:rsid w:val="009C5C22"/>
    <w:rsid w:val="009C63DD"/>
    <w:rsid w:val="009C69B6"/>
    <w:rsid w:val="009C6A88"/>
    <w:rsid w:val="009C755E"/>
    <w:rsid w:val="009C7A02"/>
    <w:rsid w:val="009C7C37"/>
    <w:rsid w:val="009C7F41"/>
    <w:rsid w:val="009C7F74"/>
    <w:rsid w:val="009D03A8"/>
    <w:rsid w:val="009D0406"/>
    <w:rsid w:val="009D041D"/>
    <w:rsid w:val="009D0685"/>
    <w:rsid w:val="009D10BC"/>
    <w:rsid w:val="009D1B1B"/>
    <w:rsid w:val="009D2908"/>
    <w:rsid w:val="009D2A7D"/>
    <w:rsid w:val="009D2BF5"/>
    <w:rsid w:val="009D2D22"/>
    <w:rsid w:val="009D3461"/>
    <w:rsid w:val="009D3474"/>
    <w:rsid w:val="009D35D8"/>
    <w:rsid w:val="009D3F43"/>
    <w:rsid w:val="009D4168"/>
    <w:rsid w:val="009D41CC"/>
    <w:rsid w:val="009D456D"/>
    <w:rsid w:val="009D4801"/>
    <w:rsid w:val="009D4821"/>
    <w:rsid w:val="009D4BD2"/>
    <w:rsid w:val="009D4D42"/>
    <w:rsid w:val="009D4F49"/>
    <w:rsid w:val="009D5137"/>
    <w:rsid w:val="009D51E9"/>
    <w:rsid w:val="009D59B5"/>
    <w:rsid w:val="009D5A94"/>
    <w:rsid w:val="009D5ED3"/>
    <w:rsid w:val="009D5F6C"/>
    <w:rsid w:val="009D688A"/>
    <w:rsid w:val="009D6A0B"/>
    <w:rsid w:val="009D70CA"/>
    <w:rsid w:val="009D79EA"/>
    <w:rsid w:val="009D7A39"/>
    <w:rsid w:val="009D7CC9"/>
    <w:rsid w:val="009E0082"/>
    <w:rsid w:val="009E0125"/>
    <w:rsid w:val="009E072F"/>
    <w:rsid w:val="009E0EEF"/>
    <w:rsid w:val="009E10B0"/>
    <w:rsid w:val="009E10D0"/>
    <w:rsid w:val="009E18A7"/>
    <w:rsid w:val="009E1F63"/>
    <w:rsid w:val="009E3057"/>
    <w:rsid w:val="009E3075"/>
    <w:rsid w:val="009E32E0"/>
    <w:rsid w:val="009E38BC"/>
    <w:rsid w:val="009E3ACA"/>
    <w:rsid w:val="009E404A"/>
    <w:rsid w:val="009E40BB"/>
    <w:rsid w:val="009E464F"/>
    <w:rsid w:val="009E4AC2"/>
    <w:rsid w:val="009E5B2C"/>
    <w:rsid w:val="009E5DA5"/>
    <w:rsid w:val="009E60B5"/>
    <w:rsid w:val="009E62ED"/>
    <w:rsid w:val="009E6984"/>
    <w:rsid w:val="009E6EEB"/>
    <w:rsid w:val="009E6F31"/>
    <w:rsid w:val="009E6FE8"/>
    <w:rsid w:val="009E75AF"/>
    <w:rsid w:val="009F0854"/>
    <w:rsid w:val="009F0FD3"/>
    <w:rsid w:val="009F1205"/>
    <w:rsid w:val="009F1658"/>
    <w:rsid w:val="009F1748"/>
    <w:rsid w:val="009F1D73"/>
    <w:rsid w:val="009F1E5E"/>
    <w:rsid w:val="009F21DC"/>
    <w:rsid w:val="009F2C76"/>
    <w:rsid w:val="009F382B"/>
    <w:rsid w:val="009F3AE9"/>
    <w:rsid w:val="009F428C"/>
    <w:rsid w:val="009F4645"/>
    <w:rsid w:val="009F4CA0"/>
    <w:rsid w:val="009F4D6B"/>
    <w:rsid w:val="009F4DAF"/>
    <w:rsid w:val="009F4E35"/>
    <w:rsid w:val="009F4F28"/>
    <w:rsid w:val="009F5413"/>
    <w:rsid w:val="009F55FA"/>
    <w:rsid w:val="009F5D0C"/>
    <w:rsid w:val="009F5F87"/>
    <w:rsid w:val="009F6044"/>
    <w:rsid w:val="009F6723"/>
    <w:rsid w:val="009F6AE4"/>
    <w:rsid w:val="009F746B"/>
    <w:rsid w:val="00A002E2"/>
    <w:rsid w:val="00A0038E"/>
    <w:rsid w:val="00A00C31"/>
    <w:rsid w:val="00A00CEE"/>
    <w:rsid w:val="00A00FC1"/>
    <w:rsid w:val="00A015CA"/>
    <w:rsid w:val="00A01835"/>
    <w:rsid w:val="00A01B54"/>
    <w:rsid w:val="00A01C54"/>
    <w:rsid w:val="00A01D9C"/>
    <w:rsid w:val="00A02118"/>
    <w:rsid w:val="00A0212A"/>
    <w:rsid w:val="00A0224F"/>
    <w:rsid w:val="00A023AC"/>
    <w:rsid w:val="00A028C0"/>
    <w:rsid w:val="00A02ACB"/>
    <w:rsid w:val="00A02B49"/>
    <w:rsid w:val="00A02E57"/>
    <w:rsid w:val="00A02EBE"/>
    <w:rsid w:val="00A031BF"/>
    <w:rsid w:val="00A03350"/>
    <w:rsid w:val="00A03A64"/>
    <w:rsid w:val="00A03AA3"/>
    <w:rsid w:val="00A03D69"/>
    <w:rsid w:val="00A0435A"/>
    <w:rsid w:val="00A04769"/>
    <w:rsid w:val="00A04995"/>
    <w:rsid w:val="00A04CBB"/>
    <w:rsid w:val="00A05057"/>
    <w:rsid w:val="00A051A4"/>
    <w:rsid w:val="00A054EA"/>
    <w:rsid w:val="00A05875"/>
    <w:rsid w:val="00A05C5C"/>
    <w:rsid w:val="00A06AC6"/>
    <w:rsid w:val="00A06B62"/>
    <w:rsid w:val="00A06DF4"/>
    <w:rsid w:val="00A07539"/>
    <w:rsid w:val="00A0772F"/>
    <w:rsid w:val="00A077FE"/>
    <w:rsid w:val="00A07FD0"/>
    <w:rsid w:val="00A1098D"/>
    <w:rsid w:val="00A1098F"/>
    <w:rsid w:val="00A109CA"/>
    <w:rsid w:val="00A10AC9"/>
    <w:rsid w:val="00A110F1"/>
    <w:rsid w:val="00A111FE"/>
    <w:rsid w:val="00A11531"/>
    <w:rsid w:val="00A11E6B"/>
    <w:rsid w:val="00A1200E"/>
    <w:rsid w:val="00A12412"/>
    <w:rsid w:val="00A1297B"/>
    <w:rsid w:val="00A12BF0"/>
    <w:rsid w:val="00A12ED2"/>
    <w:rsid w:val="00A130B6"/>
    <w:rsid w:val="00A13189"/>
    <w:rsid w:val="00A13B17"/>
    <w:rsid w:val="00A13BEB"/>
    <w:rsid w:val="00A13F90"/>
    <w:rsid w:val="00A14680"/>
    <w:rsid w:val="00A1490E"/>
    <w:rsid w:val="00A14A66"/>
    <w:rsid w:val="00A14AB8"/>
    <w:rsid w:val="00A14C61"/>
    <w:rsid w:val="00A14D7B"/>
    <w:rsid w:val="00A14DE2"/>
    <w:rsid w:val="00A15002"/>
    <w:rsid w:val="00A155B5"/>
    <w:rsid w:val="00A157DD"/>
    <w:rsid w:val="00A15800"/>
    <w:rsid w:val="00A158E6"/>
    <w:rsid w:val="00A166D9"/>
    <w:rsid w:val="00A16A28"/>
    <w:rsid w:val="00A16ADD"/>
    <w:rsid w:val="00A17158"/>
    <w:rsid w:val="00A172A8"/>
    <w:rsid w:val="00A1737E"/>
    <w:rsid w:val="00A174DD"/>
    <w:rsid w:val="00A177B9"/>
    <w:rsid w:val="00A17811"/>
    <w:rsid w:val="00A1795D"/>
    <w:rsid w:val="00A17A53"/>
    <w:rsid w:val="00A203EA"/>
    <w:rsid w:val="00A20A11"/>
    <w:rsid w:val="00A20E27"/>
    <w:rsid w:val="00A2115A"/>
    <w:rsid w:val="00A21229"/>
    <w:rsid w:val="00A212B8"/>
    <w:rsid w:val="00A21482"/>
    <w:rsid w:val="00A21B46"/>
    <w:rsid w:val="00A21BFD"/>
    <w:rsid w:val="00A21D39"/>
    <w:rsid w:val="00A21E14"/>
    <w:rsid w:val="00A2205D"/>
    <w:rsid w:val="00A22B95"/>
    <w:rsid w:val="00A22F9A"/>
    <w:rsid w:val="00A23F5B"/>
    <w:rsid w:val="00A23F62"/>
    <w:rsid w:val="00A23FB4"/>
    <w:rsid w:val="00A24079"/>
    <w:rsid w:val="00A2467D"/>
    <w:rsid w:val="00A2477A"/>
    <w:rsid w:val="00A24B50"/>
    <w:rsid w:val="00A24E15"/>
    <w:rsid w:val="00A2524A"/>
    <w:rsid w:val="00A25252"/>
    <w:rsid w:val="00A255D4"/>
    <w:rsid w:val="00A25AF5"/>
    <w:rsid w:val="00A25C73"/>
    <w:rsid w:val="00A25DC7"/>
    <w:rsid w:val="00A25DD6"/>
    <w:rsid w:val="00A261B5"/>
    <w:rsid w:val="00A26507"/>
    <w:rsid w:val="00A2684E"/>
    <w:rsid w:val="00A26B71"/>
    <w:rsid w:val="00A27713"/>
    <w:rsid w:val="00A27962"/>
    <w:rsid w:val="00A2799E"/>
    <w:rsid w:val="00A300DA"/>
    <w:rsid w:val="00A30728"/>
    <w:rsid w:val="00A309FD"/>
    <w:rsid w:val="00A30F90"/>
    <w:rsid w:val="00A3133C"/>
    <w:rsid w:val="00A31651"/>
    <w:rsid w:val="00A322AA"/>
    <w:rsid w:val="00A323AB"/>
    <w:rsid w:val="00A325A7"/>
    <w:rsid w:val="00A32D06"/>
    <w:rsid w:val="00A32E80"/>
    <w:rsid w:val="00A33167"/>
    <w:rsid w:val="00A33AEC"/>
    <w:rsid w:val="00A34625"/>
    <w:rsid w:val="00A34EFB"/>
    <w:rsid w:val="00A35CEB"/>
    <w:rsid w:val="00A35E6E"/>
    <w:rsid w:val="00A36131"/>
    <w:rsid w:val="00A36425"/>
    <w:rsid w:val="00A36C49"/>
    <w:rsid w:val="00A36CC0"/>
    <w:rsid w:val="00A36CE3"/>
    <w:rsid w:val="00A36EF6"/>
    <w:rsid w:val="00A36F04"/>
    <w:rsid w:val="00A37D24"/>
    <w:rsid w:val="00A37F4C"/>
    <w:rsid w:val="00A408F2"/>
    <w:rsid w:val="00A40B92"/>
    <w:rsid w:val="00A40EA0"/>
    <w:rsid w:val="00A41027"/>
    <w:rsid w:val="00A412BA"/>
    <w:rsid w:val="00A41586"/>
    <w:rsid w:val="00A4175F"/>
    <w:rsid w:val="00A417DD"/>
    <w:rsid w:val="00A41A5C"/>
    <w:rsid w:val="00A41B17"/>
    <w:rsid w:val="00A41DA4"/>
    <w:rsid w:val="00A41F78"/>
    <w:rsid w:val="00A42548"/>
    <w:rsid w:val="00A42742"/>
    <w:rsid w:val="00A42757"/>
    <w:rsid w:val="00A42B0A"/>
    <w:rsid w:val="00A44076"/>
    <w:rsid w:val="00A44165"/>
    <w:rsid w:val="00A44279"/>
    <w:rsid w:val="00A44457"/>
    <w:rsid w:val="00A44998"/>
    <w:rsid w:val="00A44A94"/>
    <w:rsid w:val="00A44F50"/>
    <w:rsid w:val="00A4512C"/>
    <w:rsid w:val="00A45458"/>
    <w:rsid w:val="00A4546B"/>
    <w:rsid w:val="00A4547A"/>
    <w:rsid w:val="00A4598A"/>
    <w:rsid w:val="00A45D6A"/>
    <w:rsid w:val="00A46889"/>
    <w:rsid w:val="00A46BE1"/>
    <w:rsid w:val="00A46E35"/>
    <w:rsid w:val="00A4705D"/>
    <w:rsid w:val="00A47414"/>
    <w:rsid w:val="00A476EB"/>
    <w:rsid w:val="00A47BE3"/>
    <w:rsid w:val="00A47EE5"/>
    <w:rsid w:val="00A50506"/>
    <w:rsid w:val="00A505F3"/>
    <w:rsid w:val="00A506FE"/>
    <w:rsid w:val="00A5097D"/>
    <w:rsid w:val="00A50AD1"/>
    <w:rsid w:val="00A510F2"/>
    <w:rsid w:val="00A51ACF"/>
    <w:rsid w:val="00A51B64"/>
    <w:rsid w:val="00A51F64"/>
    <w:rsid w:val="00A52135"/>
    <w:rsid w:val="00A521BB"/>
    <w:rsid w:val="00A52AF8"/>
    <w:rsid w:val="00A5390F"/>
    <w:rsid w:val="00A54087"/>
    <w:rsid w:val="00A54315"/>
    <w:rsid w:val="00A54FCD"/>
    <w:rsid w:val="00A5517B"/>
    <w:rsid w:val="00A55345"/>
    <w:rsid w:val="00A55763"/>
    <w:rsid w:val="00A55B3D"/>
    <w:rsid w:val="00A55CF8"/>
    <w:rsid w:val="00A55E32"/>
    <w:rsid w:val="00A55F29"/>
    <w:rsid w:val="00A5608B"/>
    <w:rsid w:val="00A56439"/>
    <w:rsid w:val="00A57127"/>
    <w:rsid w:val="00A572EB"/>
    <w:rsid w:val="00A57566"/>
    <w:rsid w:val="00A5790B"/>
    <w:rsid w:val="00A5795B"/>
    <w:rsid w:val="00A57A04"/>
    <w:rsid w:val="00A57A5C"/>
    <w:rsid w:val="00A57E53"/>
    <w:rsid w:val="00A600AA"/>
    <w:rsid w:val="00A600DD"/>
    <w:rsid w:val="00A604AB"/>
    <w:rsid w:val="00A60F74"/>
    <w:rsid w:val="00A61365"/>
    <w:rsid w:val="00A61505"/>
    <w:rsid w:val="00A618A6"/>
    <w:rsid w:val="00A6222F"/>
    <w:rsid w:val="00A6230B"/>
    <w:rsid w:val="00A6288F"/>
    <w:rsid w:val="00A6290D"/>
    <w:rsid w:val="00A62DA6"/>
    <w:rsid w:val="00A633E3"/>
    <w:rsid w:val="00A6351F"/>
    <w:rsid w:val="00A64696"/>
    <w:rsid w:val="00A64D3F"/>
    <w:rsid w:val="00A65073"/>
    <w:rsid w:val="00A668A0"/>
    <w:rsid w:val="00A66BAC"/>
    <w:rsid w:val="00A67450"/>
    <w:rsid w:val="00A67ECD"/>
    <w:rsid w:val="00A703C0"/>
    <w:rsid w:val="00A70494"/>
    <w:rsid w:val="00A7085E"/>
    <w:rsid w:val="00A712A6"/>
    <w:rsid w:val="00A71E0D"/>
    <w:rsid w:val="00A71E47"/>
    <w:rsid w:val="00A7218F"/>
    <w:rsid w:val="00A7236B"/>
    <w:rsid w:val="00A72C41"/>
    <w:rsid w:val="00A72CCC"/>
    <w:rsid w:val="00A73374"/>
    <w:rsid w:val="00A73726"/>
    <w:rsid w:val="00A73BEA"/>
    <w:rsid w:val="00A73CCD"/>
    <w:rsid w:val="00A74167"/>
    <w:rsid w:val="00A745C3"/>
    <w:rsid w:val="00A747DB"/>
    <w:rsid w:val="00A74A10"/>
    <w:rsid w:val="00A74EE6"/>
    <w:rsid w:val="00A750ED"/>
    <w:rsid w:val="00A755C0"/>
    <w:rsid w:val="00A75A77"/>
    <w:rsid w:val="00A75D26"/>
    <w:rsid w:val="00A75D38"/>
    <w:rsid w:val="00A75DF8"/>
    <w:rsid w:val="00A75FAA"/>
    <w:rsid w:val="00A76290"/>
    <w:rsid w:val="00A7648A"/>
    <w:rsid w:val="00A76533"/>
    <w:rsid w:val="00A76D77"/>
    <w:rsid w:val="00A76FB4"/>
    <w:rsid w:val="00A77052"/>
    <w:rsid w:val="00A77240"/>
    <w:rsid w:val="00A777E9"/>
    <w:rsid w:val="00A77AD5"/>
    <w:rsid w:val="00A8020E"/>
    <w:rsid w:val="00A804D6"/>
    <w:rsid w:val="00A80A14"/>
    <w:rsid w:val="00A80ED4"/>
    <w:rsid w:val="00A810E0"/>
    <w:rsid w:val="00A8111F"/>
    <w:rsid w:val="00A81394"/>
    <w:rsid w:val="00A818F7"/>
    <w:rsid w:val="00A81988"/>
    <w:rsid w:val="00A81AC6"/>
    <w:rsid w:val="00A824FF"/>
    <w:rsid w:val="00A8251D"/>
    <w:rsid w:val="00A829CA"/>
    <w:rsid w:val="00A82C3D"/>
    <w:rsid w:val="00A83EEB"/>
    <w:rsid w:val="00A8439A"/>
    <w:rsid w:val="00A844D0"/>
    <w:rsid w:val="00A85753"/>
    <w:rsid w:val="00A8586B"/>
    <w:rsid w:val="00A860C8"/>
    <w:rsid w:val="00A864DD"/>
    <w:rsid w:val="00A86DAE"/>
    <w:rsid w:val="00A87443"/>
    <w:rsid w:val="00A87C11"/>
    <w:rsid w:val="00A87F69"/>
    <w:rsid w:val="00A9001D"/>
    <w:rsid w:val="00A901B9"/>
    <w:rsid w:val="00A9021C"/>
    <w:rsid w:val="00A9066E"/>
    <w:rsid w:val="00A90BEA"/>
    <w:rsid w:val="00A913E2"/>
    <w:rsid w:val="00A91530"/>
    <w:rsid w:val="00A9165C"/>
    <w:rsid w:val="00A9172F"/>
    <w:rsid w:val="00A919D9"/>
    <w:rsid w:val="00A91D08"/>
    <w:rsid w:val="00A9212B"/>
    <w:rsid w:val="00A92308"/>
    <w:rsid w:val="00A92696"/>
    <w:rsid w:val="00A931D2"/>
    <w:rsid w:val="00A935BE"/>
    <w:rsid w:val="00A93973"/>
    <w:rsid w:val="00A941D1"/>
    <w:rsid w:val="00A9447F"/>
    <w:rsid w:val="00A9486C"/>
    <w:rsid w:val="00A948F3"/>
    <w:rsid w:val="00A95A0D"/>
    <w:rsid w:val="00A961E3"/>
    <w:rsid w:val="00A96289"/>
    <w:rsid w:val="00A96970"/>
    <w:rsid w:val="00A96B3A"/>
    <w:rsid w:val="00A96C2C"/>
    <w:rsid w:val="00A97557"/>
    <w:rsid w:val="00AA0480"/>
    <w:rsid w:val="00AA0647"/>
    <w:rsid w:val="00AA064E"/>
    <w:rsid w:val="00AA0997"/>
    <w:rsid w:val="00AA09E4"/>
    <w:rsid w:val="00AA0EB9"/>
    <w:rsid w:val="00AA1051"/>
    <w:rsid w:val="00AA2313"/>
    <w:rsid w:val="00AA38A7"/>
    <w:rsid w:val="00AA3BE1"/>
    <w:rsid w:val="00AA40B6"/>
    <w:rsid w:val="00AA40C0"/>
    <w:rsid w:val="00AA4809"/>
    <w:rsid w:val="00AA606A"/>
    <w:rsid w:val="00AA6943"/>
    <w:rsid w:val="00AA6B4A"/>
    <w:rsid w:val="00AA70B0"/>
    <w:rsid w:val="00AA717F"/>
    <w:rsid w:val="00AA71B2"/>
    <w:rsid w:val="00AA7276"/>
    <w:rsid w:val="00AA73F5"/>
    <w:rsid w:val="00AA7626"/>
    <w:rsid w:val="00AA79C2"/>
    <w:rsid w:val="00AA7C00"/>
    <w:rsid w:val="00AA7E89"/>
    <w:rsid w:val="00AA7EC0"/>
    <w:rsid w:val="00AB0300"/>
    <w:rsid w:val="00AB0422"/>
    <w:rsid w:val="00AB0564"/>
    <w:rsid w:val="00AB07C7"/>
    <w:rsid w:val="00AB0BD9"/>
    <w:rsid w:val="00AB143D"/>
    <w:rsid w:val="00AB2114"/>
    <w:rsid w:val="00AB22F4"/>
    <w:rsid w:val="00AB24B4"/>
    <w:rsid w:val="00AB2FA1"/>
    <w:rsid w:val="00AB3619"/>
    <w:rsid w:val="00AB3733"/>
    <w:rsid w:val="00AB39D7"/>
    <w:rsid w:val="00AB3AE9"/>
    <w:rsid w:val="00AB3E07"/>
    <w:rsid w:val="00AB4157"/>
    <w:rsid w:val="00AB43E0"/>
    <w:rsid w:val="00AB44EC"/>
    <w:rsid w:val="00AB4503"/>
    <w:rsid w:val="00AB4970"/>
    <w:rsid w:val="00AB4BA0"/>
    <w:rsid w:val="00AB4D6E"/>
    <w:rsid w:val="00AB4FEE"/>
    <w:rsid w:val="00AB665F"/>
    <w:rsid w:val="00AB66A7"/>
    <w:rsid w:val="00AB6A8E"/>
    <w:rsid w:val="00AB6CA8"/>
    <w:rsid w:val="00AB712F"/>
    <w:rsid w:val="00AB7967"/>
    <w:rsid w:val="00AB7E1F"/>
    <w:rsid w:val="00AC00B4"/>
    <w:rsid w:val="00AC07BE"/>
    <w:rsid w:val="00AC0A3E"/>
    <w:rsid w:val="00AC0AA2"/>
    <w:rsid w:val="00AC147E"/>
    <w:rsid w:val="00AC15B5"/>
    <w:rsid w:val="00AC1885"/>
    <w:rsid w:val="00AC26FF"/>
    <w:rsid w:val="00AC2B29"/>
    <w:rsid w:val="00AC3B20"/>
    <w:rsid w:val="00AC50C8"/>
    <w:rsid w:val="00AC573E"/>
    <w:rsid w:val="00AC591A"/>
    <w:rsid w:val="00AC5ABB"/>
    <w:rsid w:val="00AC68E8"/>
    <w:rsid w:val="00AC69AE"/>
    <w:rsid w:val="00AC6ACA"/>
    <w:rsid w:val="00AC6B1A"/>
    <w:rsid w:val="00AC6C3B"/>
    <w:rsid w:val="00AC6EBC"/>
    <w:rsid w:val="00AC7A98"/>
    <w:rsid w:val="00AD002C"/>
    <w:rsid w:val="00AD04B6"/>
    <w:rsid w:val="00AD04E0"/>
    <w:rsid w:val="00AD092C"/>
    <w:rsid w:val="00AD0F89"/>
    <w:rsid w:val="00AD1854"/>
    <w:rsid w:val="00AD27CD"/>
    <w:rsid w:val="00AD28EF"/>
    <w:rsid w:val="00AD2C47"/>
    <w:rsid w:val="00AD2FB1"/>
    <w:rsid w:val="00AD351C"/>
    <w:rsid w:val="00AD39D5"/>
    <w:rsid w:val="00AD3B14"/>
    <w:rsid w:val="00AD4207"/>
    <w:rsid w:val="00AD4298"/>
    <w:rsid w:val="00AD43D0"/>
    <w:rsid w:val="00AD485D"/>
    <w:rsid w:val="00AD48E6"/>
    <w:rsid w:val="00AD49AE"/>
    <w:rsid w:val="00AD5655"/>
    <w:rsid w:val="00AD583E"/>
    <w:rsid w:val="00AD590E"/>
    <w:rsid w:val="00AD5D6E"/>
    <w:rsid w:val="00AD6097"/>
    <w:rsid w:val="00AD60F7"/>
    <w:rsid w:val="00AD6151"/>
    <w:rsid w:val="00AD6624"/>
    <w:rsid w:val="00AD6A2E"/>
    <w:rsid w:val="00AD6E51"/>
    <w:rsid w:val="00AD70FD"/>
    <w:rsid w:val="00AD71A4"/>
    <w:rsid w:val="00AD7423"/>
    <w:rsid w:val="00AE03E0"/>
    <w:rsid w:val="00AE0948"/>
    <w:rsid w:val="00AE0DD4"/>
    <w:rsid w:val="00AE0E03"/>
    <w:rsid w:val="00AE113A"/>
    <w:rsid w:val="00AE1E60"/>
    <w:rsid w:val="00AE2061"/>
    <w:rsid w:val="00AE23CF"/>
    <w:rsid w:val="00AE2BF9"/>
    <w:rsid w:val="00AE2DEC"/>
    <w:rsid w:val="00AE2E42"/>
    <w:rsid w:val="00AE2ECF"/>
    <w:rsid w:val="00AE3598"/>
    <w:rsid w:val="00AE35C6"/>
    <w:rsid w:val="00AE3938"/>
    <w:rsid w:val="00AE3B36"/>
    <w:rsid w:val="00AE43E9"/>
    <w:rsid w:val="00AE45E0"/>
    <w:rsid w:val="00AE45E4"/>
    <w:rsid w:val="00AE46D0"/>
    <w:rsid w:val="00AE51E4"/>
    <w:rsid w:val="00AE5D37"/>
    <w:rsid w:val="00AE5DF2"/>
    <w:rsid w:val="00AE6190"/>
    <w:rsid w:val="00AE661F"/>
    <w:rsid w:val="00AE6672"/>
    <w:rsid w:val="00AE6690"/>
    <w:rsid w:val="00AE6722"/>
    <w:rsid w:val="00AE6947"/>
    <w:rsid w:val="00AE6EFF"/>
    <w:rsid w:val="00AE76B4"/>
    <w:rsid w:val="00AE7C2E"/>
    <w:rsid w:val="00AF033F"/>
    <w:rsid w:val="00AF0494"/>
    <w:rsid w:val="00AF06C3"/>
    <w:rsid w:val="00AF06D0"/>
    <w:rsid w:val="00AF0DB8"/>
    <w:rsid w:val="00AF1711"/>
    <w:rsid w:val="00AF1B38"/>
    <w:rsid w:val="00AF1E86"/>
    <w:rsid w:val="00AF2086"/>
    <w:rsid w:val="00AF22D3"/>
    <w:rsid w:val="00AF2D7F"/>
    <w:rsid w:val="00AF338E"/>
    <w:rsid w:val="00AF35CD"/>
    <w:rsid w:val="00AF35CF"/>
    <w:rsid w:val="00AF3CE2"/>
    <w:rsid w:val="00AF41BC"/>
    <w:rsid w:val="00AF4446"/>
    <w:rsid w:val="00AF4743"/>
    <w:rsid w:val="00AF4DA6"/>
    <w:rsid w:val="00AF4EF6"/>
    <w:rsid w:val="00AF5665"/>
    <w:rsid w:val="00AF56A6"/>
    <w:rsid w:val="00AF63D7"/>
    <w:rsid w:val="00AF6617"/>
    <w:rsid w:val="00AF68D4"/>
    <w:rsid w:val="00AF693B"/>
    <w:rsid w:val="00AF6A82"/>
    <w:rsid w:val="00AF6EAE"/>
    <w:rsid w:val="00AF70BF"/>
    <w:rsid w:val="00AF7826"/>
    <w:rsid w:val="00AF7846"/>
    <w:rsid w:val="00AF7921"/>
    <w:rsid w:val="00AF7BA2"/>
    <w:rsid w:val="00AF7C5D"/>
    <w:rsid w:val="00AF7F94"/>
    <w:rsid w:val="00B00006"/>
    <w:rsid w:val="00B0003D"/>
    <w:rsid w:val="00B00957"/>
    <w:rsid w:val="00B009D9"/>
    <w:rsid w:val="00B00F00"/>
    <w:rsid w:val="00B00FEC"/>
    <w:rsid w:val="00B01544"/>
    <w:rsid w:val="00B01AB1"/>
    <w:rsid w:val="00B01C1D"/>
    <w:rsid w:val="00B01E8D"/>
    <w:rsid w:val="00B02040"/>
    <w:rsid w:val="00B024DE"/>
    <w:rsid w:val="00B0259E"/>
    <w:rsid w:val="00B02A1C"/>
    <w:rsid w:val="00B02C11"/>
    <w:rsid w:val="00B032B1"/>
    <w:rsid w:val="00B037F1"/>
    <w:rsid w:val="00B0391D"/>
    <w:rsid w:val="00B0427B"/>
    <w:rsid w:val="00B04563"/>
    <w:rsid w:val="00B047DB"/>
    <w:rsid w:val="00B051BA"/>
    <w:rsid w:val="00B05288"/>
    <w:rsid w:val="00B05386"/>
    <w:rsid w:val="00B05427"/>
    <w:rsid w:val="00B0557B"/>
    <w:rsid w:val="00B0645F"/>
    <w:rsid w:val="00B0681E"/>
    <w:rsid w:val="00B0760D"/>
    <w:rsid w:val="00B0772B"/>
    <w:rsid w:val="00B10983"/>
    <w:rsid w:val="00B10B90"/>
    <w:rsid w:val="00B11002"/>
    <w:rsid w:val="00B110C5"/>
    <w:rsid w:val="00B1144A"/>
    <w:rsid w:val="00B11566"/>
    <w:rsid w:val="00B115A7"/>
    <w:rsid w:val="00B115D7"/>
    <w:rsid w:val="00B12069"/>
    <w:rsid w:val="00B120E1"/>
    <w:rsid w:val="00B12436"/>
    <w:rsid w:val="00B12514"/>
    <w:rsid w:val="00B12D47"/>
    <w:rsid w:val="00B12F58"/>
    <w:rsid w:val="00B12F77"/>
    <w:rsid w:val="00B135A1"/>
    <w:rsid w:val="00B135FD"/>
    <w:rsid w:val="00B136D1"/>
    <w:rsid w:val="00B13753"/>
    <w:rsid w:val="00B139E8"/>
    <w:rsid w:val="00B13EFC"/>
    <w:rsid w:val="00B13F31"/>
    <w:rsid w:val="00B1429B"/>
    <w:rsid w:val="00B1484E"/>
    <w:rsid w:val="00B14AE0"/>
    <w:rsid w:val="00B14C37"/>
    <w:rsid w:val="00B1567C"/>
    <w:rsid w:val="00B15E56"/>
    <w:rsid w:val="00B16125"/>
    <w:rsid w:val="00B16B3E"/>
    <w:rsid w:val="00B16B5E"/>
    <w:rsid w:val="00B16D66"/>
    <w:rsid w:val="00B171D6"/>
    <w:rsid w:val="00B1778E"/>
    <w:rsid w:val="00B177A2"/>
    <w:rsid w:val="00B200CC"/>
    <w:rsid w:val="00B20382"/>
    <w:rsid w:val="00B206DC"/>
    <w:rsid w:val="00B20727"/>
    <w:rsid w:val="00B20CA4"/>
    <w:rsid w:val="00B212A9"/>
    <w:rsid w:val="00B2180C"/>
    <w:rsid w:val="00B2188B"/>
    <w:rsid w:val="00B218A2"/>
    <w:rsid w:val="00B218FF"/>
    <w:rsid w:val="00B21CC3"/>
    <w:rsid w:val="00B22648"/>
    <w:rsid w:val="00B22725"/>
    <w:rsid w:val="00B227FE"/>
    <w:rsid w:val="00B22816"/>
    <w:rsid w:val="00B2286B"/>
    <w:rsid w:val="00B23144"/>
    <w:rsid w:val="00B2328F"/>
    <w:rsid w:val="00B2369D"/>
    <w:rsid w:val="00B23A3A"/>
    <w:rsid w:val="00B23B39"/>
    <w:rsid w:val="00B23D04"/>
    <w:rsid w:val="00B23E6A"/>
    <w:rsid w:val="00B23F68"/>
    <w:rsid w:val="00B24900"/>
    <w:rsid w:val="00B24A8E"/>
    <w:rsid w:val="00B2553F"/>
    <w:rsid w:val="00B256B7"/>
    <w:rsid w:val="00B25814"/>
    <w:rsid w:val="00B25D6B"/>
    <w:rsid w:val="00B266B5"/>
    <w:rsid w:val="00B27120"/>
    <w:rsid w:val="00B2739C"/>
    <w:rsid w:val="00B27523"/>
    <w:rsid w:val="00B2789C"/>
    <w:rsid w:val="00B27DE7"/>
    <w:rsid w:val="00B27E08"/>
    <w:rsid w:val="00B27F55"/>
    <w:rsid w:val="00B30225"/>
    <w:rsid w:val="00B3050F"/>
    <w:rsid w:val="00B3088F"/>
    <w:rsid w:val="00B30B49"/>
    <w:rsid w:val="00B30C04"/>
    <w:rsid w:val="00B312FA"/>
    <w:rsid w:val="00B31E78"/>
    <w:rsid w:val="00B31ED6"/>
    <w:rsid w:val="00B3258F"/>
    <w:rsid w:val="00B32B1E"/>
    <w:rsid w:val="00B32DE3"/>
    <w:rsid w:val="00B32FAE"/>
    <w:rsid w:val="00B3302A"/>
    <w:rsid w:val="00B33E4F"/>
    <w:rsid w:val="00B33F07"/>
    <w:rsid w:val="00B34328"/>
    <w:rsid w:val="00B343D8"/>
    <w:rsid w:val="00B34561"/>
    <w:rsid w:val="00B34D49"/>
    <w:rsid w:val="00B358B6"/>
    <w:rsid w:val="00B35BE7"/>
    <w:rsid w:val="00B36042"/>
    <w:rsid w:val="00B36138"/>
    <w:rsid w:val="00B36B9D"/>
    <w:rsid w:val="00B3796C"/>
    <w:rsid w:val="00B40040"/>
    <w:rsid w:val="00B40366"/>
    <w:rsid w:val="00B40B78"/>
    <w:rsid w:val="00B40D7E"/>
    <w:rsid w:val="00B41242"/>
    <w:rsid w:val="00B413DE"/>
    <w:rsid w:val="00B41763"/>
    <w:rsid w:val="00B41A11"/>
    <w:rsid w:val="00B41B1B"/>
    <w:rsid w:val="00B421AA"/>
    <w:rsid w:val="00B42255"/>
    <w:rsid w:val="00B422B1"/>
    <w:rsid w:val="00B424F3"/>
    <w:rsid w:val="00B428CA"/>
    <w:rsid w:val="00B4298D"/>
    <w:rsid w:val="00B42C16"/>
    <w:rsid w:val="00B42D6D"/>
    <w:rsid w:val="00B42FE3"/>
    <w:rsid w:val="00B439D4"/>
    <w:rsid w:val="00B439D9"/>
    <w:rsid w:val="00B43A21"/>
    <w:rsid w:val="00B441C3"/>
    <w:rsid w:val="00B444F5"/>
    <w:rsid w:val="00B4460C"/>
    <w:rsid w:val="00B446DE"/>
    <w:rsid w:val="00B4481C"/>
    <w:rsid w:val="00B44885"/>
    <w:rsid w:val="00B44928"/>
    <w:rsid w:val="00B449CE"/>
    <w:rsid w:val="00B44C36"/>
    <w:rsid w:val="00B44D57"/>
    <w:rsid w:val="00B46411"/>
    <w:rsid w:val="00B46706"/>
    <w:rsid w:val="00B469E7"/>
    <w:rsid w:val="00B46ABD"/>
    <w:rsid w:val="00B47107"/>
    <w:rsid w:val="00B4744F"/>
    <w:rsid w:val="00B47640"/>
    <w:rsid w:val="00B476B4"/>
    <w:rsid w:val="00B5001D"/>
    <w:rsid w:val="00B502AE"/>
    <w:rsid w:val="00B506BD"/>
    <w:rsid w:val="00B50DA8"/>
    <w:rsid w:val="00B50EE6"/>
    <w:rsid w:val="00B5112F"/>
    <w:rsid w:val="00B518B3"/>
    <w:rsid w:val="00B5196A"/>
    <w:rsid w:val="00B51BA8"/>
    <w:rsid w:val="00B5223E"/>
    <w:rsid w:val="00B52856"/>
    <w:rsid w:val="00B532C3"/>
    <w:rsid w:val="00B53A44"/>
    <w:rsid w:val="00B54378"/>
    <w:rsid w:val="00B54421"/>
    <w:rsid w:val="00B54C90"/>
    <w:rsid w:val="00B54D07"/>
    <w:rsid w:val="00B54EDE"/>
    <w:rsid w:val="00B5513D"/>
    <w:rsid w:val="00B556A1"/>
    <w:rsid w:val="00B557F3"/>
    <w:rsid w:val="00B564F0"/>
    <w:rsid w:val="00B566A5"/>
    <w:rsid w:val="00B5691D"/>
    <w:rsid w:val="00B577CA"/>
    <w:rsid w:val="00B577CD"/>
    <w:rsid w:val="00B57896"/>
    <w:rsid w:val="00B57D7E"/>
    <w:rsid w:val="00B57E60"/>
    <w:rsid w:val="00B6031A"/>
    <w:rsid w:val="00B60519"/>
    <w:rsid w:val="00B60863"/>
    <w:rsid w:val="00B609F0"/>
    <w:rsid w:val="00B60BE2"/>
    <w:rsid w:val="00B610A9"/>
    <w:rsid w:val="00B61763"/>
    <w:rsid w:val="00B619E8"/>
    <w:rsid w:val="00B61C4E"/>
    <w:rsid w:val="00B62D52"/>
    <w:rsid w:val="00B62E23"/>
    <w:rsid w:val="00B63889"/>
    <w:rsid w:val="00B63A54"/>
    <w:rsid w:val="00B63ACD"/>
    <w:rsid w:val="00B63AF9"/>
    <w:rsid w:val="00B63DBA"/>
    <w:rsid w:val="00B6427B"/>
    <w:rsid w:val="00B64754"/>
    <w:rsid w:val="00B64DF7"/>
    <w:rsid w:val="00B64F5D"/>
    <w:rsid w:val="00B65560"/>
    <w:rsid w:val="00B655AF"/>
    <w:rsid w:val="00B65E82"/>
    <w:rsid w:val="00B6615D"/>
    <w:rsid w:val="00B6677F"/>
    <w:rsid w:val="00B66987"/>
    <w:rsid w:val="00B66A09"/>
    <w:rsid w:val="00B66A42"/>
    <w:rsid w:val="00B66E1F"/>
    <w:rsid w:val="00B6739E"/>
    <w:rsid w:val="00B6798E"/>
    <w:rsid w:val="00B67B46"/>
    <w:rsid w:val="00B67EC4"/>
    <w:rsid w:val="00B701E0"/>
    <w:rsid w:val="00B70701"/>
    <w:rsid w:val="00B71732"/>
    <w:rsid w:val="00B71CB0"/>
    <w:rsid w:val="00B72051"/>
    <w:rsid w:val="00B722DF"/>
    <w:rsid w:val="00B72973"/>
    <w:rsid w:val="00B72D87"/>
    <w:rsid w:val="00B731BD"/>
    <w:rsid w:val="00B7327B"/>
    <w:rsid w:val="00B73B56"/>
    <w:rsid w:val="00B73C3D"/>
    <w:rsid w:val="00B743F3"/>
    <w:rsid w:val="00B747EA"/>
    <w:rsid w:val="00B74C09"/>
    <w:rsid w:val="00B74F0B"/>
    <w:rsid w:val="00B74F18"/>
    <w:rsid w:val="00B750B2"/>
    <w:rsid w:val="00B75174"/>
    <w:rsid w:val="00B75220"/>
    <w:rsid w:val="00B75835"/>
    <w:rsid w:val="00B75EF5"/>
    <w:rsid w:val="00B768AB"/>
    <w:rsid w:val="00B76994"/>
    <w:rsid w:val="00B77FAE"/>
    <w:rsid w:val="00B80417"/>
    <w:rsid w:val="00B805F0"/>
    <w:rsid w:val="00B8078B"/>
    <w:rsid w:val="00B807A5"/>
    <w:rsid w:val="00B80A53"/>
    <w:rsid w:val="00B80DEE"/>
    <w:rsid w:val="00B8132E"/>
    <w:rsid w:val="00B8189B"/>
    <w:rsid w:val="00B81E0A"/>
    <w:rsid w:val="00B82524"/>
    <w:rsid w:val="00B826B5"/>
    <w:rsid w:val="00B8280B"/>
    <w:rsid w:val="00B82A31"/>
    <w:rsid w:val="00B82AE3"/>
    <w:rsid w:val="00B82B19"/>
    <w:rsid w:val="00B82B22"/>
    <w:rsid w:val="00B82DCC"/>
    <w:rsid w:val="00B83ED8"/>
    <w:rsid w:val="00B84903"/>
    <w:rsid w:val="00B849E0"/>
    <w:rsid w:val="00B84AB2"/>
    <w:rsid w:val="00B84DDE"/>
    <w:rsid w:val="00B85000"/>
    <w:rsid w:val="00B8522D"/>
    <w:rsid w:val="00B856E9"/>
    <w:rsid w:val="00B85EFC"/>
    <w:rsid w:val="00B86413"/>
    <w:rsid w:val="00B86619"/>
    <w:rsid w:val="00B86C67"/>
    <w:rsid w:val="00B86DEA"/>
    <w:rsid w:val="00B86E81"/>
    <w:rsid w:val="00B877CC"/>
    <w:rsid w:val="00B87CE6"/>
    <w:rsid w:val="00B90304"/>
    <w:rsid w:val="00B907DA"/>
    <w:rsid w:val="00B90C30"/>
    <w:rsid w:val="00B90D67"/>
    <w:rsid w:val="00B90F6A"/>
    <w:rsid w:val="00B9183E"/>
    <w:rsid w:val="00B91AB8"/>
    <w:rsid w:val="00B922FA"/>
    <w:rsid w:val="00B92457"/>
    <w:rsid w:val="00B92D7B"/>
    <w:rsid w:val="00B92DC8"/>
    <w:rsid w:val="00B93950"/>
    <w:rsid w:val="00B93B89"/>
    <w:rsid w:val="00B93C7E"/>
    <w:rsid w:val="00B943F7"/>
    <w:rsid w:val="00B94475"/>
    <w:rsid w:val="00B946ED"/>
    <w:rsid w:val="00B94C78"/>
    <w:rsid w:val="00B94DB6"/>
    <w:rsid w:val="00B9524C"/>
    <w:rsid w:val="00B95A69"/>
    <w:rsid w:val="00B95B97"/>
    <w:rsid w:val="00B962B5"/>
    <w:rsid w:val="00B9674B"/>
    <w:rsid w:val="00BA0C20"/>
    <w:rsid w:val="00BA1F59"/>
    <w:rsid w:val="00BA1F85"/>
    <w:rsid w:val="00BA20E5"/>
    <w:rsid w:val="00BA20E8"/>
    <w:rsid w:val="00BA26DB"/>
    <w:rsid w:val="00BA2B19"/>
    <w:rsid w:val="00BA2CD3"/>
    <w:rsid w:val="00BA2F6B"/>
    <w:rsid w:val="00BA311C"/>
    <w:rsid w:val="00BA37A5"/>
    <w:rsid w:val="00BA388C"/>
    <w:rsid w:val="00BA44EB"/>
    <w:rsid w:val="00BA461D"/>
    <w:rsid w:val="00BA5395"/>
    <w:rsid w:val="00BA55D8"/>
    <w:rsid w:val="00BA58CD"/>
    <w:rsid w:val="00BA5AB1"/>
    <w:rsid w:val="00BA63F0"/>
    <w:rsid w:val="00BA6471"/>
    <w:rsid w:val="00BA64B7"/>
    <w:rsid w:val="00BA66DF"/>
    <w:rsid w:val="00BA6DE3"/>
    <w:rsid w:val="00BA75E0"/>
    <w:rsid w:val="00BA77BC"/>
    <w:rsid w:val="00BB001B"/>
    <w:rsid w:val="00BB1353"/>
    <w:rsid w:val="00BB1DF2"/>
    <w:rsid w:val="00BB25CF"/>
    <w:rsid w:val="00BB2B92"/>
    <w:rsid w:val="00BB2C90"/>
    <w:rsid w:val="00BB2F4C"/>
    <w:rsid w:val="00BB2FEA"/>
    <w:rsid w:val="00BB35F3"/>
    <w:rsid w:val="00BB3CEE"/>
    <w:rsid w:val="00BB3D84"/>
    <w:rsid w:val="00BB5F5C"/>
    <w:rsid w:val="00BB689E"/>
    <w:rsid w:val="00BB68FE"/>
    <w:rsid w:val="00BB6C1D"/>
    <w:rsid w:val="00BB72C4"/>
    <w:rsid w:val="00BB79A6"/>
    <w:rsid w:val="00BB7B3D"/>
    <w:rsid w:val="00BC035D"/>
    <w:rsid w:val="00BC05A7"/>
    <w:rsid w:val="00BC0D9A"/>
    <w:rsid w:val="00BC0E64"/>
    <w:rsid w:val="00BC1D35"/>
    <w:rsid w:val="00BC213B"/>
    <w:rsid w:val="00BC2D31"/>
    <w:rsid w:val="00BC3164"/>
    <w:rsid w:val="00BC32BD"/>
    <w:rsid w:val="00BC33E6"/>
    <w:rsid w:val="00BC344D"/>
    <w:rsid w:val="00BC34A8"/>
    <w:rsid w:val="00BC38FA"/>
    <w:rsid w:val="00BC392A"/>
    <w:rsid w:val="00BC3B72"/>
    <w:rsid w:val="00BC4462"/>
    <w:rsid w:val="00BC4532"/>
    <w:rsid w:val="00BC4893"/>
    <w:rsid w:val="00BC4A04"/>
    <w:rsid w:val="00BC4B37"/>
    <w:rsid w:val="00BC54AB"/>
    <w:rsid w:val="00BC5682"/>
    <w:rsid w:val="00BC5DF0"/>
    <w:rsid w:val="00BC5F2F"/>
    <w:rsid w:val="00BC6108"/>
    <w:rsid w:val="00BC6570"/>
    <w:rsid w:val="00BC6D79"/>
    <w:rsid w:val="00BC7144"/>
    <w:rsid w:val="00BC725E"/>
    <w:rsid w:val="00BC7A63"/>
    <w:rsid w:val="00BC7B8E"/>
    <w:rsid w:val="00BD041F"/>
    <w:rsid w:val="00BD04EF"/>
    <w:rsid w:val="00BD09AC"/>
    <w:rsid w:val="00BD0C30"/>
    <w:rsid w:val="00BD0C96"/>
    <w:rsid w:val="00BD0EF6"/>
    <w:rsid w:val="00BD13D1"/>
    <w:rsid w:val="00BD1737"/>
    <w:rsid w:val="00BD18BD"/>
    <w:rsid w:val="00BD1B02"/>
    <w:rsid w:val="00BD21FB"/>
    <w:rsid w:val="00BD25D2"/>
    <w:rsid w:val="00BD25FE"/>
    <w:rsid w:val="00BD2613"/>
    <w:rsid w:val="00BD2A6C"/>
    <w:rsid w:val="00BD2F85"/>
    <w:rsid w:val="00BD352F"/>
    <w:rsid w:val="00BD3AB8"/>
    <w:rsid w:val="00BD3D00"/>
    <w:rsid w:val="00BD3D52"/>
    <w:rsid w:val="00BD4390"/>
    <w:rsid w:val="00BD4D49"/>
    <w:rsid w:val="00BD5AB6"/>
    <w:rsid w:val="00BD5B15"/>
    <w:rsid w:val="00BD5C95"/>
    <w:rsid w:val="00BD5EC1"/>
    <w:rsid w:val="00BD6495"/>
    <w:rsid w:val="00BD6B74"/>
    <w:rsid w:val="00BD6F10"/>
    <w:rsid w:val="00BD70A1"/>
    <w:rsid w:val="00BD7465"/>
    <w:rsid w:val="00BD7C31"/>
    <w:rsid w:val="00BE029C"/>
    <w:rsid w:val="00BE03B0"/>
    <w:rsid w:val="00BE09D5"/>
    <w:rsid w:val="00BE10C1"/>
    <w:rsid w:val="00BE139E"/>
    <w:rsid w:val="00BE14C1"/>
    <w:rsid w:val="00BE1A96"/>
    <w:rsid w:val="00BE202A"/>
    <w:rsid w:val="00BE219D"/>
    <w:rsid w:val="00BE2277"/>
    <w:rsid w:val="00BE26EA"/>
    <w:rsid w:val="00BE28FF"/>
    <w:rsid w:val="00BE2ABA"/>
    <w:rsid w:val="00BE34CE"/>
    <w:rsid w:val="00BE353F"/>
    <w:rsid w:val="00BE39A3"/>
    <w:rsid w:val="00BE39F3"/>
    <w:rsid w:val="00BE3A9E"/>
    <w:rsid w:val="00BE4644"/>
    <w:rsid w:val="00BE50C5"/>
    <w:rsid w:val="00BE5119"/>
    <w:rsid w:val="00BE5842"/>
    <w:rsid w:val="00BE619F"/>
    <w:rsid w:val="00BE633D"/>
    <w:rsid w:val="00BE6497"/>
    <w:rsid w:val="00BE6A3E"/>
    <w:rsid w:val="00BE6A60"/>
    <w:rsid w:val="00BE6F80"/>
    <w:rsid w:val="00BE7463"/>
    <w:rsid w:val="00BE75EE"/>
    <w:rsid w:val="00BE76BC"/>
    <w:rsid w:val="00BE7C61"/>
    <w:rsid w:val="00BF0148"/>
    <w:rsid w:val="00BF071C"/>
    <w:rsid w:val="00BF09B4"/>
    <w:rsid w:val="00BF0C8C"/>
    <w:rsid w:val="00BF18BA"/>
    <w:rsid w:val="00BF1A50"/>
    <w:rsid w:val="00BF1BBE"/>
    <w:rsid w:val="00BF2545"/>
    <w:rsid w:val="00BF2807"/>
    <w:rsid w:val="00BF2842"/>
    <w:rsid w:val="00BF286D"/>
    <w:rsid w:val="00BF287A"/>
    <w:rsid w:val="00BF29CB"/>
    <w:rsid w:val="00BF2F45"/>
    <w:rsid w:val="00BF318F"/>
    <w:rsid w:val="00BF3533"/>
    <w:rsid w:val="00BF3918"/>
    <w:rsid w:val="00BF3D2A"/>
    <w:rsid w:val="00BF4365"/>
    <w:rsid w:val="00BF4517"/>
    <w:rsid w:val="00BF47E1"/>
    <w:rsid w:val="00BF4C62"/>
    <w:rsid w:val="00BF4D21"/>
    <w:rsid w:val="00BF4DD7"/>
    <w:rsid w:val="00BF57F2"/>
    <w:rsid w:val="00BF5876"/>
    <w:rsid w:val="00BF58F5"/>
    <w:rsid w:val="00BF60A5"/>
    <w:rsid w:val="00BF76AD"/>
    <w:rsid w:val="00BF79EF"/>
    <w:rsid w:val="00BF7B13"/>
    <w:rsid w:val="00BF7EC8"/>
    <w:rsid w:val="00C00C03"/>
    <w:rsid w:val="00C00C43"/>
    <w:rsid w:val="00C00D87"/>
    <w:rsid w:val="00C00ED3"/>
    <w:rsid w:val="00C00F6B"/>
    <w:rsid w:val="00C01175"/>
    <w:rsid w:val="00C01577"/>
    <w:rsid w:val="00C016CB"/>
    <w:rsid w:val="00C019D6"/>
    <w:rsid w:val="00C01C01"/>
    <w:rsid w:val="00C02188"/>
    <w:rsid w:val="00C02962"/>
    <w:rsid w:val="00C029B1"/>
    <w:rsid w:val="00C0348E"/>
    <w:rsid w:val="00C035D7"/>
    <w:rsid w:val="00C03EC0"/>
    <w:rsid w:val="00C0400C"/>
    <w:rsid w:val="00C0409A"/>
    <w:rsid w:val="00C040CD"/>
    <w:rsid w:val="00C04342"/>
    <w:rsid w:val="00C04E52"/>
    <w:rsid w:val="00C050F7"/>
    <w:rsid w:val="00C0563A"/>
    <w:rsid w:val="00C05859"/>
    <w:rsid w:val="00C05FDE"/>
    <w:rsid w:val="00C062B3"/>
    <w:rsid w:val="00C062F4"/>
    <w:rsid w:val="00C06728"/>
    <w:rsid w:val="00C067FA"/>
    <w:rsid w:val="00C06B73"/>
    <w:rsid w:val="00C0744B"/>
    <w:rsid w:val="00C075CC"/>
    <w:rsid w:val="00C10142"/>
    <w:rsid w:val="00C101EB"/>
    <w:rsid w:val="00C107C4"/>
    <w:rsid w:val="00C107F8"/>
    <w:rsid w:val="00C10AEB"/>
    <w:rsid w:val="00C11400"/>
    <w:rsid w:val="00C114BB"/>
    <w:rsid w:val="00C116E6"/>
    <w:rsid w:val="00C11A45"/>
    <w:rsid w:val="00C11C78"/>
    <w:rsid w:val="00C1213E"/>
    <w:rsid w:val="00C126F4"/>
    <w:rsid w:val="00C12CC0"/>
    <w:rsid w:val="00C12F70"/>
    <w:rsid w:val="00C13317"/>
    <w:rsid w:val="00C13386"/>
    <w:rsid w:val="00C1348A"/>
    <w:rsid w:val="00C137A2"/>
    <w:rsid w:val="00C152A2"/>
    <w:rsid w:val="00C1552A"/>
    <w:rsid w:val="00C15558"/>
    <w:rsid w:val="00C15616"/>
    <w:rsid w:val="00C16394"/>
    <w:rsid w:val="00C167CC"/>
    <w:rsid w:val="00C1682E"/>
    <w:rsid w:val="00C16AEC"/>
    <w:rsid w:val="00C17557"/>
    <w:rsid w:val="00C177E0"/>
    <w:rsid w:val="00C20354"/>
    <w:rsid w:val="00C20619"/>
    <w:rsid w:val="00C20B83"/>
    <w:rsid w:val="00C20C4A"/>
    <w:rsid w:val="00C21113"/>
    <w:rsid w:val="00C2130B"/>
    <w:rsid w:val="00C21334"/>
    <w:rsid w:val="00C214A9"/>
    <w:rsid w:val="00C21533"/>
    <w:rsid w:val="00C2187E"/>
    <w:rsid w:val="00C21A39"/>
    <w:rsid w:val="00C21C2E"/>
    <w:rsid w:val="00C21F38"/>
    <w:rsid w:val="00C220E9"/>
    <w:rsid w:val="00C221E0"/>
    <w:rsid w:val="00C2281B"/>
    <w:rsid w:val="00C2361D"/>
    <w:rsid w:val="00C23685"/>
    <w:rsid w:val="00C23CE9"/>
    <w:rsid w:val="00C24597"/>
    <w:rsid w:val="00C247F8"/>
    <w:rsid w:val="00C248EC"/>
    <w:rsid w:val="00C24DA6"/>
    <w:rsid w:val="00C24DAD"/>
    <w:rsid w:val="00C24EDA"/>
    <w:rsid w:val="00C25A4F"/>
    <w:rsid w:val="00C25EB9"/>
    <w:rsid w:val="00C25EF0"/>
    <w:rsid w:val="00C26598"/>
    <w:rsid w:val="00C267C6"/>
    <w:rsid w:val="00C269AB"/>
    <w:rsid w:val="00C26E42"/>
    <w:rsid w:val="00C303E0"/>
    <w:rsid w:val="00C3075F"/>
    <w:rsid w:val="00C30F52"/>
    <w:rsid w:val="00C311D6"/>
    <w:rsid w:val="00C3161C"/>
    <w:rsid w:val="00C31AED"/>
    <w:rsid w:val="00C3234F"/>
    <w:rsid w:val="00C32791"/>
    <w:rsid w:val="00C32CCA"/>
    <w:rsid w:val="00C32D0D"/>
    <w:rsid w:val="00C32D14"/>
    <w:rsid w:val="00C3334D"/>
    <w:rsid w:val="00C33473"/>
    <w:rsid w:val="00C33CCB"/>
    <w:rsid w:val="00C33DA5"/>
    <w:rsid w:val="00C3465A"/>
    <w:rsid w:val="00C349F7"/>
    <w:rsid w:val="00C34B11"/>
    <w:rsid w:val="00C34C3D"/>
    <w:rsid w:val="00C35141"/>
    <w:rsid w:val="00C3542F"/>
    <w:rsid w:val="00C35A55"/>
    <w:rsid w:val="00C35FBF"/>
    <w:rsid w:val="00C36083"/>
    <w:rsid w:val="00C36382"/>
    <w:rsid w:val="00C369A8"/>
    <w:rsid w:val="00C369C6"/>
    <w:rsid w:val="00C36A28"/>
    <w:rsid w:val="00C37339"/>
    <w:rsid w:val="00C377E1"/>
    <w:rsid w:val="00C379F1"/>
    <w:rsid w:val="00C37B52"/>
    <w:rsid w:val="00C37B6D"/>
    <w:rsid w:val="00C37CD0"/>
    <w:rsid w:val="00C37CE2"/>
    <w:rsid w:val="00C37EBF"/>
    <w:rsid w:val="00C407BB"/>
    <w:rsid w:val="00C40F0C"/>
    <w:rsid w:val="00C416AA"/>
    <w:rsid w:val="00C41D0E"/>
    <w:rsid w:val="00C42609"/>
    <w:rsid w:val="00C4283E"/>
    <w:rsid w:val="00C42EC2"/>
    <w:rsid w:val="00C437D0"/>
    <w:rsid w:val="00C43CA1"/>
    <w:rsid w:val="00C4443E"/>
    <w:rsid w:val="00C446C8"/>
    <w:rsid w:val="00C4475F"/>
    <w:rsid w:val="00C4488D"/>
    <w:rsid w:val="00C450A6"/>
    <w:rsid w:val="00C450C7"/>
    <w:rsid w:val="00C45502"/>
    <w:rsid w:val="00C45A4F"/>
    <w:rsid w:val="00C45F4E"/>
    <w:rsid w:val="00C4669C"/>
    <w:rsid w:val="00C468F7"/>
    <w:rsid w:val="00C46C07"/>
    <w:rsid w:val="00C47857"/>
    <w:rsid w:val="00C47C9D"/>
    <w:rsid w:val="00C502D4"/>
    <w:rsid w:val="00C503F9"/>
    <w:rsid w:val="00C506E7"/>
    <w:rsid w:val="00C50842"/>
    <w:rsid w:val="00C5086F"/>
    <w:rsid w:val="00C51164"/>
    <w:rsid w:val="00C51361"/>
    <w:rsid w:val="00C5142B"/>
    <w:rsid w:val="00C5190F"/>
    <w:rsid w:val="00C51BDA"/>
    <w:rsid w:val="00C527A3"/>
    <w:rsid w:val="00C52894"/>
    <w:rsid w:val="00C52BAA"/>
    <w:rsid w:val="00C52C11"/>
    <w:rsid w:val="00C52C7A"/>
    <w:rsid w:val="00C5319C"/>
    <w:rsid w:val="00C534B8"/>
    <w:rsid w:val="00C54343"/>
    <w:rsid w:val="00C54849"/>
    <w:rsid w:val="00C549A5"/>
    <w:rsid w:val="00C54DFE"/>
    <w:rsid w:val="00C54EEF"/>
    <w:rsid w:val="00C54FD7"/>
    <w:rsid w:val="00C55CF2"/>
    <w:rsid w:val="00C567D1"/>
    <w:rsid w:val="00C56813"/>
    <w:rsid w:val="00C56A51"/>
    <w:rsid w:val="00C56C70"/>
    <w:rsid w:val="00C56CDB"/>
    <w:rsid w:val="00C56E31"/>
    <w:rsid w:val="00C57499"/>
    <w:rsid w:val="00C5750F"/>
    <w:rsid w:val="00C57656"/>
    <w:rsid w:val="00C5769A"/>
    <w:rsid w:val="00C576C9"/>
    <w:rsid w:val="00C579A8"/>
    <w:rsid w:val="00C579D4"/>
    <w:rsid w:val="00C600C2"/>
    <w:rsid w:val="00C605EC"/>
    <w:rsid w:val="00C60D70"/>
    <w:rsid w:val="00C614C0"/>
    <w:rsid w:val="00C61654"/>
    <w:rsid w:val="00C61CB2"/>
    <w:rsid w:val="00C61F28"/>
    <w:rsid w:val="00C61F88"/>
    <w:rsid w:val="00C622A4"/>
    <w:rsid w:val="00C62606"/>
    <w:rsid w:val="00C627AD"/>
    <w:rsid w:val="00C6292C"/>
    <w:rsid w:val="00C62A69"/>
    <w:rsid w:val="00C62E43"/>
    <w:rsid w:val="00C62F63"/>
    <w:rsid w:val="00C6398B"/>
    <w:rsid w:val="00C63A72"/>
    <w:rsid w:val="00C63FAF"/>
    <w:rsid w:val="00C64C13"/>
    <w:rsid w:val="00C64EC3"/>
    <w:rsid w:val="00C65688"/>
    <w:rsid w:val="00C65D1A"/>
    <w:rsid w:val="00C65D94"/>
    <w:rsid w:val="00C66118"/>
    <w:rsid w:val="00C66233"/>
    <w:rsid w:val="00C6625E"/>
    <w:rsid w:val="00C66484"/>
    <w:rsid w:val="00C6669A"/>
    <w:rsid w:val="00C673B7"/>
    <w:rsid w:val="00C675E9"/>
    <w:rsid w:val="00C67B46"/>
    <w:rsid w:val="00C67B6B"/>
    <w:rsid w:val="00C709DC"/>
    <w:rsid w:val="00C70FA7"/>
    <w:rsid w:val="00C7112F"/>
    <w:rsid w:val="00C71246"/>
    <w:rsid w:val="00C71C9E"/>
    <w:rsid w:val="00C71CD7"/>
    <w:rsid w:val="00C71F95"/>
    <w:rsid w:val="00C72519"/>
    <w:rsid w:val="00C72797"/>
    <w:rsid w:val="00C72AD7"/>
    <w:rsid w:val="00C72CD7"/>
    <w:rsid w:val="00C73133"/>
    <w:rsid w:val="00C7385B"/>
    <w:rsid w:val="00C73F52"/>
    <w:rsid w:val="00C74CD0"/>
    <w:rsid w:val="00C7516A"/>
    <w:rsid w:val="00C75541"/>
    <w:rsid w:val="00C75910"/>
    <w:rsid w:val="00C75B5B"/>
    <w:rsid w:val="00C75F37"/>
    <w:rsid w:val="00C76132"/>
    <w:rsid w:val="00C768D6"/>
    <w:rsid w:val="00C76FE8"/>
    <w:rsid w:val="00C7744F"/>
    <w:rsid w:val="00C774DD"/>
    <w:rsid w:val="00C775D5"/>
    <w:rsid w:val="00C777B2"/>
    <w:rsid w:val="00C802B0"/>
    <w:rsid w:val="00C80444"/>
    <w:rsid w:val="00C8113B"/>
    <w:rsid w:val="00C81B67"/>
    <w:rsid w:val="00C821CF"/>
    <w:rsid w:val="00C82E1C"/>
    <w:rsid w:val="00C82F69"/>
    <w:rsid w:val="00C83136"/>
    <w:rsid w:val="00C8316D"/>
    <w:rsid w:val="00C8454E"/>
    <w:rsid w:val="00C847DA"/>
    <w:rsid w:val="00C84AFA"/>
    <w:rsid w:val="00C84BA7"/>
    <w:rsid w:val="00C84E3B"/>
    <w:rsid w:val="00C850C6"/>
    <w:rsid w:val="00C85423"/>
    <w:rsid w:val="00C85517"/>
    <w:rsid w:val="00C85599"/>
    <w:rsid w:val="00C85909"/>
    <w:rsid w:val="00C85BF2"/>
    <w:rsid w:val="00C86A0D"/>
    <w:rsid w:val="00C87412"/>
    <w:rsid w:val="00C87693"/>
    <w:rsid w:val="00C87AF4"/>
    <w:rsid w:val="00C903BF"/>
    <w:rsid w:val="00C90594"/>
    <w:rsid w:val="00C90844"/>
    <w:rsid w:val="00C90D33"/>
    <w:rsid w:val="00C9111C"/>
    <w:rsid w:val="00C9142D"/>
    <w:rsid w:val="00C9149C"/>
    <w:rsid w:val="00C914F4"/>
    <w:rsid w:val="00C91684"/>
    <w:rsid w:val="00C917B7"/>
    <w:rsid w:val="00C92119"/>
    <w:rsid w:val="00C9289A"/>
    <w:rsid w:val="00C930FB"/>
    <w:rsid w:val="00C93366"/>
    <w:rsid w:val="00C939EA"/>
    <w:rsid w:val="00C93A70"/>
    <w:rsid w:val="00C93B3E"/>
    <w:rsid w:val="00C94945"/>
    <w:rsid w:val="00C94C39"/>
    <w:rsid w:val="00C95809"/>
    <w:rsid w:val="00C95C35"/>
    <w:rsid w:val="00C95D01"/>
    <w:rsid w:val="00C95D71"/>
    <w:rsid w:val="00C96624"/>
    <w:rsid w:val="00C966B4"/>
    <w:rsid w:val="00C9692F"/>
    <w:rsid w:val="00C969BD"/>
    <w:rsid w:val="00C96BBD"/>
    <w:rsid w:val="00C970B1"/>
    <w:rsid w:val="00C9717B"/>
    <w:rsid w:val="00C973C3"/>
    <w:rsid w:val="00C975DC"/>
    <w:rsid w:val="00C97731"/>
    <w:rsid w:val="00CA006F"/>
    <w:rsid w:val="00CA00B3"/>
    <w:rsid w:val="00CA03E0"/>
    <w:rsid w:val="00CA0767"/>
    <w:rsid w:val="00CA11E4"/>
    <w:rsid w:val="00CA20DD"/>
    <w:rsid w:val="00CA2D22"/>
    <w:rsid w:val="00CA33B8"/>
    <w:rsid w:val="00CA3DD7"/>
    <w:rsid w:val="00CA3E1E"/>
    <w:rsid w:val="00CA44E1"/>
    <w:rsid w:val="00CA4681"/>
    <w:rsid w:val="00CA4721"/>
    <w:rsid w:val="00CA4BD9"/>
    <w:rsid w:val="00CA4DAF"/>
    <w:rsid w:val="00CA4DBB"/>
    <w:rsid w:val="00CA52D9"/>
    <w:rsid w:val="00CA540D"/>
    <w:rsid w:val="00CA55FE"/>
    <w:rsid w:val="00CA5B0A"/>
    <w:rsid w:val="00CA6FAA"/>
    <w:rsid w:val="00CA7015"/>
    <w:rsid w:val="00CA7456"/>
    <w:rsid w:val="00CA75F9"/>
    <w:rsid w:val="00CA795A"/>
    <w:rsid w:val="00CB019A"/>
    <w:rsid w:val="00CB038E"/>
    <w:rsid w:val="00CB0443"/>
    <w:rsid w:val="00CB1276"/>
    <w:rsid w:val="00CB159A"/>
    <w:rsid w:val="00CB1A2D"/>
    <w:rsid w:val="00CB23AF"/>
    <w:rsid w:val="00CB26BB"/>
    <w:rsid w:val="00CB2A27"/>
    <w:rsid w:val="00CB2F39"/>
    <w:rsid w:val="00CB3297"/>
    <w:rsid w:val="00CB32E5"/>
    <w:rsid w:val="00CB37F8"/>
    <w:rsid w:val="00CB384F"/>
    <w:rsid w:val="00CB3E69"/>
    <w:rsid w:val="00CB4437"/>
    <w:rsid w:val="00CB44CD"/>
    <w:rsid w:val="00CB5258"/>
    <w:rsid w:val="00CB5951"/>
    <w:rsid w:val="00CB5E61"/>
    <w:rsid w:val="00CB5EF0"/>
    <w:rsid w:val="00CB6823"/>
    <w:rsid w:val="00CB69AB"/>
    <w:rsid w:val="00CB6F69"/>
    <w:rsid w:val="00CB7119"/>
    <w:rsid w:val="00CB7123"/>
    <w:rsid w:val="00CB7560"/>
    <w:rsid w:val="00CB75F7"/>
    <w:rsid w:val="00CB7FCB"/>
    <w:rsid w:val="00CC008E"/>
    <w:rsid w:val="00CC01BE"/>
    <w:rsid w:val="00CC0251"/>
    <w:rsid w:val="00CC02F2"/>
    <w:rsid w:val="00CC051D"/>
    <w:rsid w:val="00CC09FE"/>
    <w:rsid w:val="00CC1760"/>
    <w:rsid w:val="00CC1D57"/>
    <w:rsid w:val="00CC2639"/>
    <w:rsid w:val="00CC2943"/>
    <w:rsid w:val="00CC2C7F"/>
    <w:rsid w:val="00CC38ED"/>
    <w:rsid w:val="00CC4560"/>
    <w:rsid w:val="00CC4EFA"/>
    <w:rsid w:val="00CC50C0"/>
    <w:rsid w:val="00CC55FC"/>
    <w:rsid w:val="00CC615C"/>
    <w:rsid w:val="00CC638B"/>
    <w:rsid w:val="00CC66D6"/>
    <w:rsid w:val="00CC6E5C"/>
    <w:rsid w:val="00CC6E69"/>
    <w:rsid w:val="00CC6E76"/>
    <w:rsid w:val="00CC7417"/>
    <w:rsid w:val="00CC7660"/>
    <w:rsid w:val="00CC7673"/>
    <w:rsid w:val="00CC79E0"/>
    <w:rsid w:val="00CC7D3B"/>
    <w:rsid w:val="00CD0007"/>
    <w:rsid w:val="00CD02E3"/>
    <w:rsid w:val="00CD04F2"/>
    <w:rsid w:val="00CD0870"/>
    <w:rsid w:val="00CD0A83"/>
    <w:rsid w:val="00CD0EE9"/>
    <w:rsid w:val="00CD130B"/>
    <w:rsid w:val="00CD14DE"/>
    <w:rsid w:val="00CD1A50"/>
    <w:rsid w:val="00CD2519"/>
    <w:rsid w:val="00CD2930"/>
    <w:rsid w:val="00CD2E16"/>
    <w:rsid w:val="00CD314D"/>
    <w:rsid w:val="00CD3245"/>
    <w:rsid w:val="00CD3729"/>
    <w:rsid w:val="00CD3736"/>
    <w:rsid w:val="00CD3B8B"/>
    <w:rsid w:val="00CD3DB1"/>
    <w:rsid w:val="00CD4456"/>
    <w:rsid w:val="00CD4570"/>
    <w:rsid w:val="00CD4BB8"/>
    <w:rsid w:val="00CD4E0F"/>
    <w:rsid w:val="00CD512C"/>
    <w:rsid w:val="00CD59DA"/>
    <w:rsid w:val="00CD5AFF"/>
    <w:rsid w:val="00CD6377"/>
    <w:rsid w:val="00CD662F"/>
    <w:rsid w:val="00CD6AA7"/>
    <w:rsid w:val="00CD6FB0"/>
    <w:rsid w:val="00CD6FBF"/>
    <w:rsid w:val="00CD702F"/>
    <w:rsid w:val="00CD7308"/>
    <w:rsid w:val="00CD77F0"/>
    <w:rsid w:val="00CD7808"/>
    <w:rsid w:val="00CD79C0"/>
    <w:rsid w:val="00CE0288"/>
    <w:rsid w:val="00CE06AA"/>
    <w:rsid w:val="00CE078C"/>
    <w:rsid w:val="00CE087A"/>
    <w:rsid w:val="00CE08BE"/>
    <w:rsid w:val="00CE08E2"/>
    <w:rsid w:val="00CE1047"/>
    <w:rsid w:val="00CE10B3"/>
    <w:rsid w:val="00CE144A"/>
    <w:rsid w:val="00CE1633"/>
    <w:rsid w:val="00CE1F47"/>
    <w:rsid w:val="00CE20B1"/>
    <w:rsid w:val="00CE2D12"/>
    <w:rsid w:val="00CE2D59"/>
    <w:rsid w:val="00CE2D6E"/>
    <w:rsid w:val="00CE2DAF"/>
    <w:rsid w:val="00CE3334"/>
    <w:rsid w:val="00CE33AA"/>
    <w:rsid w:val="00CE3B5F"/>
    <w:rsid w:val="00CE4236"/>
    <w:rsid w:val="00CE4621"/>
    <w:rsid w:val="00CE50EB"/>
    <w:rsid w:val="00CE5128"/>
    <w:rsid w:val="00CE521C"/>
    <w:rsid w:val="00CE547E"/>
    <w:rsid w:val="00CE55AD"/>
    <w:rsid w:val="00CE719B"/>
    <w:rsid w:val="00CE71A2"/>
    <w:rsid w:val="00CE7413"/>
    <w:rsid w:val="00CE7686"/>
    <w:rsid w:val="00CE7A82"/>
    <w:rsid w:val="00CF0285"/>
    <w:rsid w:val="00CF04EE"/>
    <w:rsid w:val="00CF06B8"/>
    <w:rsid w:val="00CF06BD"/>
    <w:rsid w:val="00CF1258"/>
    <w:rsid w:val="00CF1AA8"/>
    <w:rsid w:val="00CF22AC"/>
    <w:rsid w:val="00CF269C"/>
    <w:rsid w:val="00CF28CE"/>
    <w:rsid w:val="00CF2933"/>
    <w:rsid w:val="00CF2A3F"/>
    <w:rsid w:val="00CF2AA2"/>
    <w:rsid w:val="00CF2CD2"/>
    <w:rsid w:val="00CF2E70"/>
    <w:rsid w:val="00CF2F21"/>
    <w:rsid w:val="00CF3945"/>
    <w:rsid w:val="00CF3D03"/>
    <w:rsid w:val="00CF3DE1"/>
    <w:rsid w:val="00CF4323"/>
    <w:rsid w:val="00CF436D"/>
    <w:rsid w:val="00CF46CA"/>
    <w:rsid w:val="00CF475D"/>
    <w:rsid w:val="00CF4B88"/>
    <w:rsid w:val="00CF5037"/>
    <w:rsid w:val="00CF516A"/>
    <w:rsid w:val="00CF52BD"/>
    <w:rsid w:val="00CF53BC"/>
    <w:rsid w:val="00CF53F7"/>
    <w:rsid w:val="00CF550E"/>
    <w:rsid w:val="00CF7048"/>
    <w:rsid w:val="00CF7C6D"/>
    <w:rsid w:val="00D0007D"/>
    <w:rsid w:val="00D0016E"/>
    <w:rsid w:val="00D001A3"/>
    <w:rsid w:val="00D002DB"/>
    <w:rsid w:val="00D00333"/>
    <w:rsid w:val="00D003DD"/>
    <w:rsid w:val="00D009A2"/>
    <w:rsid w:val="00D00C1D"/>
    <w:rsid w:val="00D01137"/>
    <w:rsid w:val="00D0172F"/>
    <w:rsid w:val="00D0186C"/>
    <w:rsid w:val="00D01891"/>
    <w:rsid w:val="00D027D2"/>
    <w:rsid w:val="00D02B39"/>
    <w:rsid w:val="00D02F4E"/>
    <w:rsid w:val="00D030FC"/>
    <w:rsid w:val="00D03871"/>
    <w:rsid w:val="00D03EF0"/>
    <w:rsid w:val="00D04347"/>
    <w:rsid w:val="00D0494E"/>
    <w:rsid w:val="00D053E7"/>
    <w:rsid w:val="00D05926"/>
    <w:rsid w:val="00D05CC6"/>
    <w:rsid w:val="00D05D33"/>
    <w:rsid w:val="00D05DC5"/>
    <w:rsid w:val="00D05EA9"/>
    <w:rsid w:val="00D0602F"/>
    <w:rsid w:val="00D060AE"/>
    <w:rsid w:val="00D0623F"/>
    <w:rsid w:val="00D068F0"/>
    <w:rsid w:val="00D06988"/>
    <w:rsid w:val="00D06A99"/>
    <w:rsid w:val="00D07305"/>
    <w:rsid w:val="00D10463"/>
    <w:rsid w:val="00D10528"/>
    <w:rsid w:val="00D1097D"/>
    <w:rsid w:val="00D109F6"/>
    <w:rsid w:val="00D10C58"/>
    <w:rsid w:val="00D1152A"/>
    <w:rsid w:val="00D11896"/>
    <w:rsid w:val="00D11B5B"/>
    <w:rsid w:val="00D12B7B"/>
    <w:rsid w:val="00D12BB0"/>
    <w:rsid w:val="00D137DD"/>
    <w:rsid w:val="00D1385B"/>
    <w:rsid w:val="00D1394D"/>
    <w:rsid w:val="00D13DC9"/>
    <w:rsid w:val="00D13E13"/>
    <w:rsid w:val="00D1475C"/>
    <w:rsid w:val="00D14ACF"/>
    <w:rsid w:val="00D14C86"/>
    <w:rsid w:val="00D14FF6"/>
    <w:rsid w:val="00D15047"/>
    <w:rsid w:val="00D1556B"/>
    <w:rsid w:val="00D1575F"/>
    <w:rsid w:val="00D15D85"/>
    <w:rsid w:val="00D161D3"/>
    <w:rsid w:val="00D1689F"/>
    <w:rsid w:val="00D169FF"/>
    <w:rsid w:val="00D16B52"/>
    <w:rsid w:val="00D16CBC"/>
    <w:rsid w:val="00D17641"/>
    <w:rsid w:val="00D20218"/>
    <w:rsid w:val="00D205B8"/>
    <w:rsid w:val="00D2072A"/>
    <w:rsid w:val="00D20988"/>
    <w:rsid w:val="00D212C7"/>
    <w:rsid w:val="00D2154B"/>
    <w:rsid w:val="00D21855"/>
    <w:rsid w:val="00D222C0"/>
    <w:rsid w:val="00D22D19"/>
    <w:rsid w:val="00D22E03"/>
    <w:rsid w:val="00D22E11"/>
    <w:rsid w:val="00D22F1B"/>
    <w:rsid w:val="00D2396D"/>
    <w:rsid w:val="00D23CB4"/>
    <w:rsid w:val="00D23F45"/>
    <w:rsid w:val="00D246C0"/>
    <w:rsid w:val="00D252C5"/>
    <w:rsid w:val="00D25DD9"/>
    <w:rsid w:val="00D25E01"/>
    <w:rsid w:val="00D25FAD"/>
    <w:rsid w:val="00D26347"/>
    <w:rsid w:val="00D266CA"/>
    <w:rsid w:val="00D269F0"/>
    <w:rsid w:val="00D26D34"/>
    <w:rsid w:val="00D26FE7"/>
    <w:rsid w:val="00D271ED"/>
    <w:rsid w:val="00D27917"/>
    <w:rsid w:val="00D27AD2"/>
    <w:rsid w:val="00D27E94"/>
    <w:rsid w:val="00D27ED1"/>
    <w:rsid w:val="00D301F2"/>
    <w:rsid w:val="00D31160"/>
    <w:rsid w:val="00D3184B"/>
    <w:rsid w:val="00D321C8"/>
    <w:rsid w:val="00D3229C"/>
    <w:rsid w:val="00D3341A"/>
    <w:rsid w:val="00D33BE5"/>
    <w:rsid w:val="00D33C08"/>
    <w:rsid w:val="00D33C31"/>
    <w:rsid w:val="00D33E8E"/>
    <w:rsid w:val="00D342C6"/>
    <w:rsid w:val="00D342E7"/>
    <w:rsid w:val="00D34ABB"/>
    <w:rsid w:val="00D34B51"/>
    <w:rsid w:val="00D34F3D"/>
    <w:rsid w:val="00D35135"/>
    <w:rsid w:val="00D3569E"/>
    <w:rsid w:val="00D35D55"/>
    <w:rsid w:val="00D35E17"/>
    <w:rsid w:val="00D36269"/>
    <w:rsid w:val="00D36433"/>
    <w:rsid w:val="00D36ADC"/>
    <w:rsid w:val="00D36C45"/>
    <w:rsid w:val="00D37503"/>
    <w:rsid w:val="00D37CD0"/>
    <w:rsid w:val="00D401E5"/>
    <w:rsid w:val="00D40C22"/>
    <w:rsid w:val="00D40C75"/>
    <w:rsid w:val="00D41D21"/>
    <w:rsid w:val="00D4232E"/>
    <w:rsid w:val="00D42EC4"/>
    <w:rsid w:val="00D430E6"/>
    <w:rsid w:val="00D43559"/>
    <w:rsid w:val="00D43685"/>
    <w:rsid w:val="00D43C67"/>
    <w:rsid w:val="00D44556"/>
    <w:rsid w:val="00D448C8"/>
    <w:rsid w:val="00D44DA2"/>
    <w:rsid w:val="00D450CC"/>
    <w:rsid w:val="00D46108"/>
    <w:rsid w:val="00D469AC"/>
    <w:rsid w:val="00D469DD"/>
    <w:rsid w:val="00D46EDD"/>
    <w:rsid w:val="00D47198"/>
    <w:rsid w:val="00D47374"/>
    <w:rsid w:val="00D47435"/>
    <w:rsid w:val="00D475BB"/>
    <w:rsid w:val="00D47916"/>
    <w:rsid w:val="00D47FFC"/>
    <w:rsid w:val="00D50275"/>
    <w:rsid w:val="00D505EB"/>
    <w:rsid w:val="00D506A6"/>
    <w:rsid w:val="00D50920"/>
    <w:rsid w:val="00D509EA"/>
    <w:rsid w:val="00D50B62"/>
    <w:rsid w:val="00D512BB"/>
    <w:rsid w:val="00D5147F"/>
    <w:rsid w:val="00D51A47"/>
    <w:rsid w:val="00D51CE0"/>
    <w:rsid w:val="00D5214B"/>
    <w:rsid w:val="00D522FC"/>
    <w:rsid w:val="00D5248D"/>
    <w:rsid w:val="00D52A3D"/>
    <w:rsid w:val="00D52DED"/>
    <w:rsid w:val="00D5320C"/>
    <w:rsid w:val="00D537D0"/>
    <w:rsid w:val="00D5427D"/>
    <w:rsid w:val="00D54406"/>
    <w:rsid w:val="00D5497F"/>
    <w:rsid w:val="00D54CB7"/>
    <w:rsid w:val="00D54FE0"/>
    <w:rsid w:val="00D55096"/>
    <w:rsid w:val="00D552FF"/>
    <w:rsid w:val="00D5636A"/>
    <w:rsid w:val="00D56DD9"/>
    <w:rsid w:val="00D56E4E"/>
    <w:rsid w:val="00D57690"/>
    <w:rsid w:val="00D6025A"/>
    <w:rsid w:val="00D6055C"/>
    <w:rsid w:val="00D6072C"/>
    <w:rsid w:val="00D61046"/>
    <w:rsid w:val="00D610A5"/>
    <w:rsid w:val="00D61147"/>
    <w:rsid w:val="00D613F2"/>
    <w:rsid w:val="00D618C2"/>
    <w:rsid w:val="00D618D3"/>
    <w:rsid w:val="00D61AB3"/>
    <w:rsid w:val="00D61CCE"/>
    <w:rsid w:val="00D61D2B"/>
    <w:rsid w:val="00D625C7"/>
    <w:rsid w:val="00D62996"/>
    <w:rsid w:val="00D62D79"/>
    <w:rsid w:val="00D6392C"/>
    <w:rsid w:val="00D6400B"/>
    <w:rsid w:val="00D6461C"/>
    <w:rsid w:val="00D64D6D"/>
    <w:rsid w:val="00D652A6"/>
    <w:rsid w:val="00D652DA"/>
    <w:rsid w:val="00D65554"/>
    <w:rsid w:val="00D656C7"/>
    <w:rsid w:val="00D65C39"/>
    <w:rsid w:val="00D65E10"/>
    <w:rsid w:val="00D66449"/>
    <w:rsid w:val="00D66520"/>
    <w:rsid w:val="00D66C8B"/>
    <w:rsid w:val="00D67045"/>
    <w:rsid w:val="00D67755"/>
    <w:rsid w:val="00D679AD"/>
    <w:rsid w:val="00D70B1A"/>
    <w:rsid w:val="00D70FA1"/>
    <w:rsid w:val="00D71A09"/>
    <w:rsid w:val="00D72228"/>
    <w:rsid w:val="00D723E1"/>
    <w:rsid w:val="00D72691"/>
    <w:rsid w:val="00D72BBE"/>
    <w:rsid w:val="00D73175"/>
    <w:rsid w:val="00D734AF"/>
    <w:rsid w:val="00D734F3"/>
    <w:rsid w:val="00D74412"/>
    <w:rsid w:val="00D74B38"/>
    <w:rsid w:val="00D74E0C"/>
    <w:rsid w:val="00D751B3"/>
    <w:rsid w:val="00D753EB"/>
    <w:rsid w:val="00D75749"/>
    <w:rsid w:val="00D7574C"/>
    <w:rsid w:val="00D75DBB"/>
    <w:rsid w:val="00D75DD7"/>
    <w:rsid w:val="00D75FEB"/>
    <w:rsid w:val="00D76568"/>
    <w:rsid w:val="00D76BE2"/>
    <w:rsid w:val="00D76CDA"/>
    <w:rsid w:val="00D76D7C"/>
    <w:rsid w:val="00D76F83"/>
    <w:rsid w:val="00D774FE"/>
    <w:rsid w:val="00D779E0"/>
    <w:rsid w:val="00D77CBA"/>
    <w:rsid w:val="00D80113"/>
    <w:rsid w:val="00D804F1"/>
    <w:rsid w:val="00D8244D"/>
    <w:rsid w:val="00D824BB"/>
    <w:rsid w:val="00D8251D"/>
    <w:rsid w:val="00D82FD3"/>
    <w:rsid w:val="00D837D1"/>
    <w:rsid w:val="00D83F75"/>
    <w:rsid w:val="00D83FEC"/>
    <w:rsid w:val="00D846A9"/>
    <w:rsid w:val="00D847E9"/>
    <w:rsid w:val="00D848DF"/>
    <w:rsid w:val="00D84E57"/>
    <w:rsid w:val="00D85165"/>
    <w:rsid w:val="00D851E0"/>
    <w:rsid w:val="00D857E0"/>
    <w:rsid w:val="00D85CE6"/>
    <w:rsid w:val="00D85D1A"/>
    <w:rsid w:val="00D85E8D"/>
    <w:rsid w:val="00D869E8"/>
    <w:rsid w:val="00D87021"/>
    <w:rsid w:val="00D87A81"/>
    <w:rsid w:val="00D87FC0"/>
    <w:rsid w:val="00D9085E"/>
    <w:rsid w:val="00D90A2F"/>
    <w:rsid w:val="00D90B73"/>
    <w:rsid w:val="00D90C1F"/>
    <w:rsid w:val="00D9167E"/>
    <w:rsid w:val="00D91680"/>
    <w:rsid w:val="00D916F8"/>
    <w:rsid w:val="00D91892"/>
    <w:rsid w:val="00D91EFC"/>
    <w:rsid w:val="00D9227F"/>
    <w:rsid w:val="00D92631"/>
    <w:rsid w:val="00D92665"/>
    <w:rsid w:val="00D928F9"/>
    <w:rsid w:val="00D92D15"/>
    <w:rsid w:val="00D92DA9"/>
    <w:rsid w:val="00D92E83"/>
    <w:rsid w:val="00D933C1"/>
    <w:rsid w:val="00D9354A"/>
    <w:rsid w:val="00D93A37"/>
    <w:rsid w:val="00D942D5"/>
    <w:rsid w:val="00D947A7"/>
    <w:rsid w:val="00D948CF"/>
    <w:rsid w:val="00D94AA0"/>
    <w:rsid w:val="00D94CA8"/>
    <w:rsid w:val="00D95244"/>
    <w:rsid w:val="00D9532B"/>
    <w:rsid w:val="00D95B15"/>
    <w:rsid w:val="00D95B8D"/>
    <w:rsid w:val="00D9621F"/>
    <w:rsid w:val="00D96445"/>
    <w:rsid w:val="00D964F6"/>
    <w:rsid w:val="00D969C9"/>
    <w:rsid w:val="00D970F8"/>
    <w:rsid w:val="00D977E6"/>
    <w:rsid w:val="00D97903"/>
    <w:rsid w:val="00D97AA6"/>
    <w:rsid w:val="00DA0294"/>
    <w:rsid w:val="00DA0494"/>
    <w:rsid w:val="00DA1161"/>
    <w:rsid w:val="00DA185A"/>
    <w:rsid w:val="00DA1A96"/>
    <w:rsid w:val="00DA1BF4"/>
    <w:rsid w:val="00DA1DD9"/>
    <w:rsid w:val="00DA2698"/>
    <w:rsid w:val="00DA38D4"/>
    <w:rsid w:val="00DA3CAE"/>
    <w:rsid w:val="00DA4193"/>
    <w:rsid w:val="00DA4769"/>
    <w:rsid w:val="00DA4C5C"/>
    <w:rsid w:val="00DA4FFE"/>
    <w:rsid w:val="00DA531E"/>
    <w:rsid w:val="00DA5347"/>
    <w:rsid w:val="00DA5B54"/>
    <w:rsid w:val="00DA5B89"/>
    <w:rsid w:val="00DA5F92"/>
    <w:rsid w:val="00DA610F"/>
    <w:rsid w:val="00DA6AC1"/>
    <w:rsid w:val="00DA714A"/>
    <w:rsid w:val="00DA730B"/>
    <w:rsid w:val="00DA78ED"/>
    <w:rsid w:val="00DA7989"/>
    <w:rsid w:val="00DB0187"/>
    <w:rsid w:val="00DB0988"/>
    <w:rsid w:val="00DB0AC8"/>
    <w:rsid w:val="00DB12C4"/>
    <w:rsid w:val="00DB15B8"/>
    <w:rsid w:val="00DB1725"/>
    <w:rsid w:val="00DB1C31"/>
    <w:rsid w:val="00DB1DFF"/>
    <w:rsid w:val="00DB1ED5"/>
    <w:rsid w:val="00DB1ED7"/>
    <w:rsid w:val="00DB2362"/>
    <w:rsid w:val="00DB2516"/>
    <w:rsid w:val="00DB2961"/>
    <w:rsid w:val="00DB2DDF"/>
    <w:rsid w:val="00DB2E0F"/>
    <w:rsid w:val="00DB2F6F"/>
    <w:rsid w:val="00DB2F99"/>
    <w:rsid w:val="00DB30D1"/>
    <w:rsid w:val="00DB3145"/>
    <w:rsid w:val="00DB31B6"/>
    <w:rsid w:val="00DB344B"/>
    <w:rsid w:val="00DB3531"/>
    <w:rsid w:val="00DB3960"/>
    <w:rsid w:val="00DB4480"/>
    <w:rsid w:val="00DB4D30"/>
    <w:rsid w:val="00DB5365"/>
    <w:rsid w:val="00DB68C6"/>
    <w:rsid w:val="00DB6931"/>
    <w:rsid w:val="00DB6CBC"/>
    <w:rsid w:val="00DB6CBF"/>
    <w:rsid w:val="00DB6EB1"/>
    <w:rsid w:val="00DC0315"/>
    <w:rsid w:val="00DC0DD2"/>
    <w:rsid w:val="00DC141C"/>
    <w:rsid w:val="00DC1836"/>
    <w:rsid w:val="00DC1915"/>
    <w:rsid w:val="00DC249C"/>
    <w:rsid w:val="00DC25CC"/>
    <w:rsid w:val="00DC2786"/>
    <w:rsid w:val="00DC2CC8"/>
    <w:rsid w:val="00DC2D35"/>
    <w:rsid w:val="00DC2E8C"/>
    <w:rsid w:val="00DC3242"/>
    <w:rsid w:val="00DC3315"/>
    <w:rsid w:val="00DC345B"/>
    <w:rsid w:val="00DC3A5D"/>
    <w:rsid w:val="00DC3C66"/>
    <w:rsid w:val="00DC4192"/>
    <w:rsid w:val="00DC447B"/>
    <w:rsid w:val="00DC456B"/>
    <w:rsid w:val="00DC4F74"/>
    <w:rsid w:val="00DC576A"/>
    <w:rsid w:val="00DC57DA"/>
    <w:rsid w:val="00DC599D"/>
    <w:rsid w:val="00DC59FD"/>
    <w:rsid w:val="00DC5A51"/>
    <w:rsid w:val="00DC5BB2"/>
    <w:rsid w:val="00DC5C71"/>
    <w:rsid w:val="00DC66B5"/>
    <w:rsid w:val="00DC67B3"/>
    <w:rsid w:val="00DC6D94"/>
    <w:rsid w:val="00DC6E39"/>
    <w:rsid w:val="00DC7028"/>
    <w:rsid w:val="00DC733B"/>
    <w:rsid w:val="00DC7BED"/>
    <w:rsid w:val="00DD0808"/>
    <w:rsid w:val="00DD0976"/>
    <w:rsid w:val="00DD097B"/>
    <w:rsid w:val="00DD0CF8"/>
    <w:rsid w:val="00DD1431"/>
    <w:rsid w:val="00DD164D"/>
    <w:rsid w:val="00DD195E"/>
    <w:rsid w:val="00DD1B22"/>
    <w:rsid w:val="00DD27D2"/>
    <w:rsid w:val="00DD28C1"/>
    <w:rsid w:val="00DD2B61"/>
    <w:rsid w:val="00DD2D58"/>
    <w:rsid w:val="00DD3CEA"/>
    <w:rsid w:val="00DD5455"/>
    <w:rsid w:val="00DD575C"/>
    <w:rsid w:val="00DD5823"/>
    <w:rsid w:val="00DD5B3A"/>
    <w:rsid w:val="00DD5BF7"/>
    <w:rsid w:val="00DD5E81"/>
    <w:rsid w:val="00DD600A"/>
    <w:rsid w:val="00DD623A"/>
    <w:rsid w:val="00DD6763"/>
    <w:rsid w:val="00DD76BD"/>
    <w:rsid w:val="00DD794C"/>
    <w:rsid w:val="00DD7E30"/>
    <w:rsid w:val="00DE004E"/>
    <w:rsid w:val="00DE04D8"/>
    <w:rsid w:val="00DE078A"/>
    <w:rsid w:val="00DE0A03"/>
    <w:rsid w:val="00DE0EB5"/>
    <w:rsid w:val="00DE14AE"/>
    <w:rsid w:val="00DE171A"/>
    <w:rsid w:val="00DE1EA3"/>
    <w:rsid w:val="00DE2040"/>
    <w:rsid w:val="00DE21F4"/>
    <w:rsid w:val="00DE2229"/>
    <w:rsid w:val="00DE249F"/>
    <w:rsid w:val="00DE2677"/>
    <w:rsid w:val="00DE28F0"/>
    <w:rsid w:val="00DE2D24"/>
    <w:rsid w:val="00DE2E1F"/>
    <w:rsid w:val="00DE2F73"/>
    <w:rsid w:val="00DE306B"/>
    <w:rsid w:val="00DE324E"/>
    <w:rsid w:val="00DE3A35"/>
    <w:rsid w:val="00DE3EA0"/>
    <w:rsid w:val="00DE409C"/>
    <w:rsid w:val="00DE4887"/>
    <w:rsid w:val="00DE4B69"/>
    <w:rsid w:val="00DE4DD6"/>
    <w:rsid w:val="00DE5002"/>
    <w:rsid w:val="00DE5287"/>
    <w:rsid w:val="00DE5726"/>
    <w:rsid w:val="00DE5C98"/>
    <w:rsid w:val="00DE5FF1"/>
    <w:rsid w:val="00DE60FE"/>
    <w:rsid w:val="00DE6711"/>
    <w:rsid w:val="00DE6F87"/>
    <w:rsid w:val="00DE77C0"/>
    <w:rsid w:val="00DE7B91"/>
    <w:rsid w:val="00DE7DE2"/>
    <w:rsid w:val="00DF000B"/>
    <w:rsid w:val="00DF04DD"/>
    <w:rsid w:val="00DF0C01"/>
    <w:rsid w:val="00DF0E6C"/>
    <w:rsid w:val="00DF12EE"/>
    <w:rsid w:val="00DF144C"/>
    <w:rsid w:val="00DF1D3A"/>
    <w:rsid w:val="00DF1E50"/>
    <w:rsid w:val="00DF2506"/>
    <w:rsid w:val="00DF2830"/>
    <w:rsid w:val="00DF28FC"/>
    <w:rsid w:val="00DF291D"/>
    <w:rsid w:val="00DF3112"/>
    <w:rsid w:val="00DF3165"/>
    <w:rsid w:val="00DF3254"/>
    <w:rsid w:val="00DF3B00"/>
    <w:rsid w:val="00DF3B59"/>
    <w:rsid w:val="00DF4124"/>
    <w:rsid w:val="00DF4516"/>
    <w:rsid w:val="00DF46EF"/>
    <w:rsid w:val="00DF4D68"/>
    <w:rsid w:val="00DF55FE"/>
    <w:rsid w:val="00DF5A93"/>
    <w:rsid w:val="00DF6161"/>
    <w:rsid w:val="00DF6299"/>
    <w:rsid w:val="00DF6755"/>
    <w:rsid w:val="00DF6837"/>
    <w:rsid w:val="00DF699A"/>
    <w:rsid w:val="00DF71C5"/>
    <w:rsid w:val="00DF7323"/>
    <w:rsid w:val="00DF7468"/>
    <w:rsid w:val="00DF75EE"/>
    <w:rsid w:val="00DF7A52"/>
    <w:rsid w:val="00DF7AF9"/>
    <w:rsid w:val="00DF7E2A"/>
    <w:rsid w:val="00DF7F1C"/>
    <w:rsid w:val="00E002CC"/>
    <w:rsid w:val="00E0046B"/>
    <w:rsid w:val="00E00737"/>
    <w:rsid w:val="00E008BD"/>
    <w:rsid w:val="00E00937"/>
    <w:rsid w:val="00E00D0B"/>
    <w:rsid w:val="00E00F12"/>
    <w:rsid w:val="00E00F76"/>
    <w:rsid w:val="00E0156F"/>
    <w:rsid w:val="00E01863"/>
    <w:rsid w:val="00E01C38"/>
    <w:rsid w:val="00E01D9F"/>
    <w:rsid w:val="00E01DAB"/>
    <w:rsid w:val="00E01EC9"/>
    <w:rsid w:val="00E01F11"/>
    <w:rsid w:val="00E0223F"/>
    <w:rsid w:val="00E02922"/>
    <w:rsid w:val="00E02E85"/>
    <w:rsid w:val="00E035D3"/>
    <w:rsid w:val="00E03A7A"/>
    <w:rsid w:val="00E047DF"/>
    <w:rsid w:val="00E047FB"/>
    <w:rsid w:val="00E04D50"/>
    <w:rsid w:val="00E0527B"/>
    <w:rsid w:val="00E054EA"/>
    <w:rsid w:val="00E05810"/>
    <w:rsid w:val="00E05969"/>
    <w:rsid w:val="00E05B01"/>
    <w:rsid w:val="00E066CF"/>
    <w:rsid w:val="00E068A1"/>
    <w:rsid w:val="00E070A8"/>
    <w:rsid w:val="00E0714F"/>
    <w:rsid w:val="00E0747E"/>
    <w:rsid w:val="00E078B1"/>
    <w:rsid w:val="00E07AA8"/>
    <w:rsid w:val="00E07B21"/>
    <w:rsid w:val="00E07C0F"/>
    <w:rsid w:val="00E11007"/>
    <w:rsid w:val="00E11392"/>
    <w:rsid w:val="00E11E9B"/>
    <w:rsid w:val="00E12DB7"/>
    <w:rsid w:val="00E13900"/>
    <w:rsid w:val="00E13C88"/>
    <w:rsid w:val="00E13D8C"/>
    <w:rsid w:val="00E13E7A"/>
    <w:rsid w:val="00E1404A"/>
    <w:rsid w:val="00E146AB"/>
    <w:rsid w:val="00E14846"/>
    <w:rsid w:val="00E15154"/>
    <w:rsid w:val="00E15C15"/>
    <w:rsid w:val="00E16032"/>
    <w:rsid w:val="00E163C6"/>
    <w:rsid w:val="00E16BCD"/>
    <w:rsid w:val="00E16E2D"/>
    <w:rsid w:val="00E16E64"/>
    <w:rsid w:val="00E16F64"/>
    <w:rsid w:val="00E17094"/>
    <w:rsid w:val="00E1733A"/>
    <w:rsid w:val="00E173D9"/>
    <w:rsid w:val="00E17573"/>
    <w:rsid w:val="00E17576"/>
    <w:rsid w:val="00E179BE"/>
    <w:rsid w:val="00E17B2A"/>
    <w:rsid w:val="00E17F67"/>
    <w:rsid w:val="00E2036B"/>
    <w:rsid w:val="00E20B62"/>
    <w:rsid w:val="00E20CD8"/>
    <w:rsid w:val="00E21C3F"/>
    <w:rsid w:val="00E21D3C"/>
    <w:rsid w:val="00E222B1"/>
    <w:rsid w:val="00E223CF"/>
    <w:rsid w:val="00E2278C"/>
    <w:rsid w:val="00E22D9F"/>
    <w:rsid w:val="00E23016"/>
    <w:rsid w:val="00E23360"/>
    <w:rsid w:val="00E23955"/>
    <w:rsid w:val="00E23A4E"/>
    <w:rsid w:val="00E23A86"/>
    <w:rsid w:val="00E249C3"/>
    <w:rsid w:val="00E2563E"/>
    <w:rsid w:val="00E256A0"/>
    <w:rsid w:val="00E26156"/>
    <w:rsid w:val="00E2629F"/>
    <w:rsid w:val="00E26F82"/>
    <w:rsid w:val="00E27583"/>
    <w:rsid w:val="00E27606"/>
    <w:rsid w:val="00E27696"/>
    <w:rsid w:val="00E27C35"/>
    <w:rsid w:val="00E27C5B"/>
    <w:rsid w:val="00E27E47"/>
    <w:rsid w:val="00E27F36"/>
    <w:rsid w:val="00E27FDB"/>
    <w:rsid w:val="00E30015"/>
    <w:rsid w:val="00E30211"/>
    <w:rsid w:val="00E3026A"/>
    <w:rsid w:val="00E3055E"/>
    <w:rsid w:val="00E30CDF"/>
    <w:rsid w:val="00E30E55"/>
    <w:rsid w:val="00E31203"/>
    <w:rsid w:val="00E31865"/>
    <w:rsid w:val="00E31B28"/>
    <w:rsid w:val="00E31B41"/>
    <w:rsid w:val="00E31EF1"/>
    <w:rsid w:val="00E327C7"/>
    <w:rsid w:val="00E3314E"/>
    <w:rsid w:val="00E335E8"/>
    <w:rsid w:val="00E33EB2"/>
    <w:rsid w:val="00E347F5"/>
    <w:rsid w:val="00E35A40"/>
    <w:rsid w:val="00E35B8C"/>
    <w:rsid w:val="00E35FE3"/>
    <w:rsid w:val="00E362AD"/>
    <w:rsid w:val="00E36694"/>
    <w:rsid w:val="00E36FEB"/>
    <w:rsid w:val="00E3707D"/>
    <w:rsid w:val="00E371C5"/>
    <w:rsid w:val="00E3736E"/>
    <w:rsid w:val="00E3762F"/>
    <w:rsid w:val="00E3781C"/>
    <w:rsid w:val="00E378EE"/>
    <w:rsid w:val="00E37A50"/>
    <w:rsid w:val="00E40140"/>
    <w:rsid w:val="00E410ED"/>
    <w:rsid w:val="00E41499"/>
    <w:rsid w:val="00E418AB"/>
    <w:rsid w:val="00E41E3B"/>
    <w:rsid w:val="00E41F9C"/>
    <w:rsid w:val="00E42458"/>
    <w:rsid w:val="00E42739"/>
    <w:rsid w:val="00E42814"/>
    <w:rsid w:val="00E42AE1"/>
    <w:rsid w:val="00E42C6A"/>
    <w:rsid w:val="00E42E52"/>
    <w:rsid w:val="00E43305"/>
    <w:rsid w:val="00E4346C"/>
    <w:rsid w:val="00E435BC"/>
    <w:rsid w:val="00E4383A"/>
    <w:rsid w:val="00E43B3E"/>
    <w:rsid w:val="00E43C9E"/>
    <w:rsid w:val="00E44100"/>
    <w:rsid w:val="00E448F1"/>
    <w:rsid w:val="00E44E3B"/>
    <w:rsid w:val="00E44E94"/>
    <w:rsid w:val="00E44F26"/>
    <w:rsid w:val="00E45016"/>
    <w:rsid w:val="00E45746"/>
    <w:rsid w:val="00E45AB1"/>
    <w:rsid w:val="00E45FC4"/>
    <w:rsid w:val="00E461AC"/>
    <w:rsid w:val="00E466F8"/>
    <w:rsid w:val="00E46919"/>
    <w:rsid w:val="00E47410"/>
    <w:rsid w:val="00E47424"/>
    <w:rsid w:val="00E47BED"/>
    <w:rsid w:val="00E47C1F"/>
    <w:rsid w:val="00E47C49"/>
    <w:rsid w:val="00E504C6"/>
    <w:rsid w:val="00E50673"/>
    <w:rsid w:val="00E508A1"/>
    <w:rsid w:val="00E5092A"/>
    <w:rsid w:val="00E50BF8"/>
    <w:rsid w:val="00E50EC9"/>
    <w:rsid w:val="00E513F5"/>
    <w:rsid w:val="00E51696"/>
    <w:rsid w:val="00E51C8E"/>
    <w:rsid w:val="00E51DFF"/>
    <w:rsid w:val="00E51E55"/>
    <w:rsid w:val="00E52162"/>
    <w:rsid w:val="00E522B2"/>
    <w:rsid w:val="00E52BC7"/>
    <w:rsid w:val="00E5351C"/>
    <w:rsid w:val="00E537FB"/>
    <w:rsid w:val="00E53A55"/>
    <w:rsid w:val="00E53AD3"/>
    <w:rsid w:val="00E53BA1"/>
    <w:rsid w:val="00E54CDF"/>
    <w:rsid w:val="00E54E99"/>
    <w:rsid w:val="00E54F31"/>
    <w:rsid w:val="00E5557C"/>
    <w:rsid w:val="00E5580C"/>
    <w:rsid w:val="00E55A1E"/>
    <w:rsid w:val="00E55D75"/>
    <w:rsid w:val="00E55F27"/>
    <w:rsid w:val="00E5640A"/>
    <w:rsid w:val="00E56AE8"/>
    <w:rsid w:val="00E56CA1"/>
    <w:rsid w:val="00E56D35"/>
    <w:rsid w:val="00E571B6"/>
    <w:rsid w:val="00E5742F"/>
    <w:rsid w:val="00E57A12"/>
    <w:rsid w:val="00E57DA7"/>
    <w:rsid w:val="00E61C20"/>
    <w:rsid w:val="00E6247A"/>
    <w:rsid w:val="00E62486"/>
    <w:rsid w:val="00E624CC"/>
    <w:rsid w:val="00E62531"/>
    <w:rsid w:val="00E62713"/>
    <w:rsid w:val="00E62BF1"/>
    <w:rsid w:val="00E62EDE"/>
    <w:rsid w:val="00E630F5"/>
    <w:rsid w:val="00E63460"/>
    <w:rsid w:val="00E63831"/>
    <w:rsid w:val="00E63997"/>
    <w:rsid w:val="00E63B9C"/>
    <w:rsid w:val="00E63FAB"/>
    <w:rsid w:val="00E64051"/>
    <w:rsid w:val="00E641DA"/>
    <w:rsid w:val="00E6456B"/>
    <w:rsid w:val="00E648F0"/>
    <w:rsid w:val="00E64CB2"/>
    <w:rsid w:val="00E64DC0"/>
    <w:rsid w:val="00E65094"/>
    <w:rsid w:val="00E65146"/>
    <w:rsid w:val="00E65C4B"/>
    <w:rsid w:val="00E65FD4"/>
    <w:rsid w:val="00E660E4"/>
    <w:rsid w:val="00E6622C"/>
    <w:rsid w:val="00E6667D"/>
    <w:rsid w:val="00E66B90"/>
    <w:rsid w:val="00E66D8E"/>
    <w:rsid w:val="00E6701A"/>
    <w:rsid w:val="00E67081"/>
    <w:rsid w:val="00E671B8"/>
    <w:rsid w:val="00E67C22"/>
    <w:rsid w:val="00E700B0"/>
    <w:rsid w:val="00E701A3"/>
    <w:rsid w:val="00E7046E"/>
    <w:rsid w:val="00E70537"/>
    <w:rsid w:val="00E70AD4"/>
    <w:rsid w:val="00E70CD8"/>
    <w:rsid w:val="00E70D71"/>
    <w:rsid w:val="00E7112D"/>
    <w:rsid w:val="00E717A3"/>
    <w:rsid w:val="00E717B1"/>
    <w:rsid w:val="00E71A8A"/>
    <w:rsid w:val="00E7292B"/>
    <w:rsid w:val="00E72B9F"/>
    <w:rsid w:val="00E72CF1"/>
    <w:rsid w:val="00E72F7D"/>
    <w:rsid w:val="00E73005"/>
    <w:rsid w:val="00E7300E"/>
    <w:rsid w:val="00E738B2"/>
    <w:rsid w:val="00E7398E"/>
    <w:rsid w:val="00E73FF6"/>
    <w:rsid w:val="00E741C5"/>
    <w:rsid w:val="00E743CA"/>
    <w:rsid w:val="00E743F2"/>
    <w:rsid w:val="00E744BC"/>
    <w:rsid w:val="00E74733"/>
    <w:rsid w:val="00E749A0"/>
    <w:rsid w:val="00E74B07"/>
    <w:rsid w:val="00E75118"/>
    <w:rsid w:val="00E75776"/>
    <w:rsid w:val="00E769B7"/>
    <w:rsid w:val="00E76E35"/>
    <w:rsid w:val="00E76F41"/>
    <w:rsid w:val="00E77349"/>
    <w:rsid w:val="00E77374"/>
    <w:rsid w:val="00E7781B"/>
    <w:rsid w:val="00E77897"/>
    <w:rsid w:val="00E778A7"/>
    <w:rsid w:val="00E77DFF"/>
    <w:rsid w:val="00E800F3"/>
    <w:rsid w:val="00E805FD"/>
    <w:rsid w:val="00E8086F"/>
    <w:rsid w:val="00E81446"/>
    <w:rsid w:val="00E81451"/>
    <w:rsid w:val="00E8172A"/>
    <w:rsid w:val="00E8208B"/>
    <w:rsid w:val="00E8208E"/>
    <w:rsid w:val="00E8236B"/>
    <w:rsid w:val="00E82382"/>
    <w:rsid w:val="00E8270A"/>
    <w:rsid w:val="00E82E5E"/>
    <w:rsid w:val="00E82EEB"/>
    <w:rsid w:val="00E82F23"/>
    <w:rsid w:val="00E83727"/>
    <w:rsid w:val="00E83766"/>
    <w:rsid w:val="00E83F10"/>
    <w:rsid w:val="00E843E2"/>
    <w:rsid w:val="00E84465"/>
    <w:rsid w:val="00E84530"/>
    <w:rsid w:val="00E845C1"/>
    <w:rsid w:val="00E84B27"/>
    <w:rsid w:val="00E851EC"/>
    <w:rsid w:val="00E85694"/>
    <w:rsid w:val="00E85B83"/>
    <w:rsid w:val="00E85BAB"/>
    <w:rsid w:val="00E85BED"/>
    <w:rsid w:val="00E85E1A"/>
    <w:rsid w:val="00E85FAE"/>
    <w:rsid w:val="00E8634F"/>
    <w:rsid w:val="00E865CF"/>
    <w:rsid w:val="00E8760B"/>
    <w:rsid w:val="00E879C0"/>
    <w:rsid w:val="00E87E90"/>
    <w:rsid w:val="00E9043F"/>
    <w:rsid w:val="00E904A9"/>
    <w:rsid w:val="00E9085D"/>
    <w:rsid w:val="00E909E8"/>
    <w:rsid w:val="00E912FA"/>
    <w:rsid w:val="00E91655"/>
    <w:rsid w:val="00E9178E"/>
    <w:rsid w:val="00E91DB1"/>
    <w:rsid w:val="00E92044"/>
    <w:rsid w:val="00E92222"/>
    <w:rsid w:val="00E9263E"/>
    <w:rsid w:val="00E92F34"/>
    <w:rsid w:val="00E92FB8"/>
    <w:rsid w:val="00E9372D"/>
    <w:rsid w:val="00E938E5"/>
    <w:rsid w:val="00E93D8E"/>
    <w:rsid w:val="00E9452A"/>
    <w:rsid w:val="00E94FA5"/>
    <w:rsid w:val="00E95459"/>
    <w:rsid w:val="00E95821"/>
    <w:rsid w:val="00E95870"/>
    <w:rsid w:val="00E9587D"/>
    <w:rsid w:val="00E96237"/>
    <w:rsid w:val="00E96501"/>
    <w:rsid w:val="00E9693F"/>
    <w:rsid w:val="00E96EA3"/>
    <w:rsid w:val="00E96EF6"/>
    <w:rsid w:val="00E96F4C"/>
    <w:rsid w:val="00E97442"/>
    <w:rsid w:val="00E97921"/>
    <w:rsid w:val="00E97AAF"/>
    <w:rsid w:val="00E97DC6"/>
    <w:rsid w:val="00E97EC8"/>
    <w:rsid w:val="00EA0362"/>
    <w:rsid w:val="00EA062D"/>
    <w:rsid w:val="00EA0727"/>
    <w:rsid w:val="00EA0D2F"/>
    <w:rsid w:val="00EA0E3C"/>
    <w:rsid w:val="00EA109D"/>
    <w:rsid w:val="00EA143F"/>
    <w:rsid w:val="00EA1557"/>
    <w:rsid w:val="00EA16FA"/>
    <w:rsid w:val="00EA1AE3"/>
    <w:rsid w:val="00EA20A1"/>
    <w:rsid w:val="00EA20DD"/>
    <w:rsid w:val="00EA22EF"/>
    <w:rsid w:val="00EA2660"/>
    <w:rsid w:val="00EA29FC"/>
    <w:rsid w:val="00EA2E3B"/>
    <w:rsid w:val="00EA30B0"/>
    <w:rsid w:val="00EA3C7A"/>
    <w:rsid w:val="00EA45BE"/>
    <w:rsid w:val="00EA47E4"/>
    <w:rsid w:val="00EA4897"/>
    <w:rsid w:val="00EA492B"/>
    <w:rsid w:val="00EA4986"/>
    <w:rsid w:val="00EA4DCD"/>
    <w:rsid w:val="00EA54CF"/>
    <w:rsid w:val="00EA5625"/>
    <w:rsid w:val="00EA5903"/>
    <w:rsid w:val="00EA5D12"/>
    <w:rsid w:val="00EA5E0E"/>
    <w:rsid w:val="00EA5FE9"/>
    <w:rsid w:val="00EA66EC"/>
    <w:rsid w:val="00EA68DF"/>
    <w:rsid w:val="00EA6D3B"/>
    <w:rsid w:val="00EA6FBC"/>
    <w:rsid w:val="00EA7004"/>
    <w:rsid w:val="00EA7466"/>
    <w:rsid w:val="00EA7709"/>
    <w:rsid w:val="00EA7C5F"/>
    <w:rsid w:val="00EA7CD0"/>
    <w:rsid w:val="00EA7E6F"/>
    <w:rsid w:val="00EA7F8A"/>
    <w:rsid w:val="00EB0253"/>
    <w:rsid w:val="00EB0310"/>
    <w:rsid w:val="00EB0569"/>
    <w:rsid w:val="00EB05B4"/>
    <w:rsid w:val="00EB0A9F"/>
    <w:rsid w:val="00EB0AF5"/>
    <w:rsid w:val="00EB0FC6"/>
    <w:rsid w:val="00EB13A8"/>
    <w:rsid w:val="00EB18DE"/>
    <w:rsid w:val="00EB197D"/>
    <w:rsid w:val="00EB1AF5"/>
    <w:rsid w:val="00EB1D7D"/>
    <w:rsid w:val="00EB2526"/>
    <w:rsid w:val="00EB3478"/>
    <w:rsid w:val="00EB36D5"/>
    <w:rsid w:val="00EB37FB"/>
    <w:rsid w:val="00EB385A"/>
    <w:rsid w:val="00EB3946"/>
    <w:rsid w:val="00EB3ECA"/>
    <w:rsid w:val="00EB4546"/>
    <w:rsid w:val="00EB4747"/>
    <w:rsid w:val="00EB4D75"/>
    <w:rsid w:val="00EB53F2"/>
    <w:rsid w:val="00EB5656"/>
    <w:rsid w:val="00EB5CFF"/>
    <w:rsid w:val="00EB5D8D"/>
    <w:rsid w:val="00EB61DB"/>
    <w:rsid w:val="00EB64B3"/>
    <w:rsid w:val="00EB6B07"/>
    <w:rsid w:val="00EB73C4"/>
    <w:rsid w:val="00EB74F6"/>
    <w:rsid w:val="00EB75EE"/>
    <w:rsid w:val="00EB75FC"/>
    <w:rsid w:val="00EB79D8"/>
    <w:rsid w:val="00EC0646"/>
    <w:rsid w:val="00EC0A9D"/>
    <w:rsid w:val="00EC15F7"/>
    <w:rsid w:val="00EC16E1"/>
    <w:rsid w:val="00EC1760"/>
    <w:rsid w:val="00EC1961"/>
    <w:rsid w:val="00EC1AAE"/>
    <w:rsid w:val="00EC230D"/>
    <w:rsid w:val="00EC2401"/>
    <w:rsid w:val="00EC275B"/>
    <w:rsid w:val="00EC2796"/>
    <w:rsid w:val="00EC2B27"/>
    <w:rsid w:val="00EC2CD1"/>
    <w:rsid w:val="00EC2DD6"/>
    <w:rsid w:val="00EC326A"/>
    <w:rsid w:val="00EC33B4"/>
    <w:rsid w:val="00EC3960"/>
    <w:rsid w:val="00EC39F6"/>
    <w:rsid w:val="00EC44AC"/>
    <w:rsid w:val="00EC44E5"/>
    <w:rsid w:val="00EC4C7C"/>
    <w:rsid w:val="00EC519E"/>
    <w:rsid w:val="00EC5463"/>
    <w:rsid w:val="00EC561E"/>
    <w:rsid w:val="00EC5DC7"/>
    <w:rsid w:val="00EC5EF2"/>
    <w:rsid w:val="00EC5FC6"/>
    <w:rsid w:val="00EC612A"/>
    <w:rsid w:val="00EC61FF"/>
    <w:rsid w:val="00EC65A7"/>
    <w:rsid w:val="00EC6DDA"/>
    <w:rsid w:val="00EC6F31"/>
    <w:rsid w:val="00EC752C"/>
    <w:rsid w:val="00EC77EB"/>
    <w:rsid w:val="00EC799E"/>
    <w:rsid w:val="00EC7C8F"/>
    <w:rsid w:val="00ED00AE"/>
    <w:rsid w:val="00ED06E5"/>
    <w:rsid w:val="00ED07AD"/>
    <w:rsid w:val="00ED0AF4"/>
    <w:rsid w:val="00ED0C37"/>
    <w:rsid w:val="00ED10DC"/>
    <w:rsid w:val="00ED12F0"/>
    <w:rsid w:val="00ED1391"/>
    <w:rsid w:val="00ED155B"/>
    <w:rsid w:val="00ED1805"/>
    <w:rsid w:val="00ED1900"/>
    <w:rsid w:val="00ED1928"/>
    <w:rsid w:val="00ED1BF4"/>
    <w:rsid w:val="00ED1FAC"/>
    <w:rsid w:val="00ED1FE3"/>
    <w:rsid w:val="00ED33E9"/>
    <w:rsid w:val="00ED33EB"/>
    <w:rsid w:val="00ED3FDC"/>
    <w:rsid w:val="00ED4151"/>
    <w:rsid w:val="00ED4231"/>
    <w:rsid w:val="00ED4832"/>
    <w:rsid w:val="00ED49BB"/>
    <w:rsid w:val="00ED4D3D"/>
    <w:rsid w:val="00ED577D"/>
    <w:rsid w:val="00ED5C14"/>
    <w:rsid w:val="00ED5FA9"/>
    <w:rsid w:val="00ED611E"/>
    <w:rsid w:val="00ED6AE1"/>
    <w:rsid w:val="00ED6B4A"/>
    <w:rsid w:val="00ED7166"/>
    <w:rsid w:val="00ED71BF"/>
    <w:rsid w:val="00ED7CA9"/>
    <w:rsid w:val="00ED7D78"/>
    <w:rsid w:val="00EE0800"/>
    <w:rsid w:val="00EE1166"/>
    <w:rsid w:val="00EE1377"/>
    <w:rsid w:val="00EE2313"/>
    <w:rsid w:val="00EE2788"/>
    <w:rsid w:val="00EE2903"/>
    <w:rsid w:val="00EE2AEE"/>
    <w:rsid w:val="00EE2E5C"/>
    <w:rsid w:val="00EE2EEC"/>
    <w:rsid w:val="00EE3489"/>
    <w:rsid w:val="00EE3AF6"/>
    <w:rsid w:val="00EE3CDE"/>
    <w:rsid w:val="00EE3D21"/>
    <w:rsid w:val="00EE3EEF"/>
    <w:rsid w:val="00EE4536"/>
    <w:rsid w:val="00EE49E3"/>
    <w:rsid w:val="00EE52EC"/>
    <w:rsid w:val="00EE5863"/>
    <w:rsid w:val="00EE5C65"/>
    <w:rsid w:val="00EE6409"/>
    <w:rsid w:val="00EE6771"/>
    <w:rsid w:val="00EE6D8F"/>
    <w:rsid w:val="00EE6EB3"/>
    <w:rsid w:val="00EE7938"/>
    <w:rsid w:val="00EE7C36"/>
    <w:rsid w:val="00EF00D4"/>
    <w:rsid w:val="00EF0DFC"/>
    <w:rsid w:val="00EF14B9"/>
    <w:rsid w:val="00EF16C7"/>
    <w:rsid w:val="00EF172E"/>
    <w:rsid w:val="00EF1736"/>
    <w:rsid w:val="00EF253C"/>
    <w:rsid w:val="00EF2B56"/>
    <w:rsid w:val="00EF2D12"/>
    <w:rsid w:val="00EF2D5B"/>
    <w:rsid w:val="00EF2E3B"/>
    <w:rsid w:val="00EF2F5F"/>
    <w:rsid w:val="00EF3585"/>
    <w:rsid w:val="00EF411C"/>
    <w:rsid w:val="00EF446F"/>
    <w:rsid w:val="00EF46ED"/>
    <w:rsid w:val="00EF4E71"/>
    <w:rsid w:val="00EF4EB1"/>
    <w:rsid w:val="00EF5317"/>
    <w:rsid w:val="00EF5825"/>
    <w:rsid w:val="00EF5864"/>
    <w:rsid w:val="00EF5AAA"/>
    <w:rsid w:val="00EF5CC8"/>
    <w:rsid w:val="00EF61C2"/>
    <w:rsid w:val="00EF6794"/>
    <w:rsid w:val="00EF6D71"/>
    <w:rsid w:val="00EF745A"/>
    <w:rsid w:val="00EF75EE"/>
    <w:rsid w:val="00EF7706"/>
    <w:rsid w:val="00EF7BDE"/>
    <w:rsid w:val="00F0034C"/>
    <w:rsid w:val="00F00689"/>
    <w:rsid w:val="00F00980"/>
    <w:rsid w:val="00F00BF5"/>
    <w:rsid w:val="00F00C96"/>
    <w:rsid w:val="00F0153B"/>
    <w:rsid w:val="00F01588"/>
    <w:rsid w:val="00F015DE"/>
    <w:rsid w:val="00F015E8"/>
    <w:rsid w:val="00F01626"/>
    <w:rsid w:val="00F01BF9"/>
    <w:rsid w:val="00F0261F"/>
    <w:rsid w:val="00F02A53"/>
    <w:rsid w:val="00F02C54"/>
    <w:rsid w:val="00F02CFE"/>
    <w:rsid w:val="00F030D3"/>
    <w:rsid w:val="00F034DA"/>
    <w:rsid w:val="00F039B4"/>
    <w:rsid w:val="00F03B42"/>
    <w:rsid w:val="00F046A1"/>
    <w:rsid w:val="00F04722"/>
    <w:rsid w:val="00F04E81"/>
    <w:rsid w:val="00F0585B"/>
    <w:rsid w:val="00F058C3"/>
    <w:rsid w:val="00F05BD2"/>
    <w:rsid w:val="00F05C46"/>
    <w:rsid w:val="00F05CDC"/>
    <w:rsid w:val="00F05F6A"/>
    <w:rsid w:val="00F06515"/>
    <w:rsid w:val="00F06740"/>
    <w:rsid w:val="00F06A9E"/>
    <w:rsid w:val="00F06D8D"/>
    <w:rsid w:val="00F0711D"/>
    <w:rsid w:val="00F071F6"/>
    <w:rsid w:val="00F078C4"/>
    <w:rsid w:val="00F07D22"/>
    <w:rsid w:val="00F07D23"/>
    <w:rsid w:val="00F07DBA"/>
    <w:rsid w:val="00F10689"/>
    <w:rsid w:val="00F1082A"/>
    <w:rsid w:val="00F1085F"/>
    <w:rsid w:val="00F111A7"/>
    <w:rsid w:val="00F114C5"/>
    <w:rsid w:val="00F11573"/>
    <w:rsid w:val="00F116D1"/>
    <w:rsid w:val="00F11898"/>
    <w:rsid w:val="00F11BAE"/>
    <w:rsid w:val="00F11D0B"/>
    <w:rsid w:val="00F120D8"/>
    <w:rsid w:val="00F1247F"/>
    <w:rsid w:val="00F12625"/>
    <w:rsid w:val="00F12994"/>
    <w:rsid w:val="00F12C7A"/>
    <w:rsid w:val="00F12C81"/>
    <w:rsid w:val="00F12E22"/>
    <w:rsid w:val="00F12E88"/>
    <w:rsid w:val="00F132D8"/>
    <w:rsid w:val="00F13529"/>
    <w:rsid w:val="00F1374C"/>
    <w:rsid w:val="00F13D33"/>
    <w:rsid w:val="00F13D65"/>
    <w:rsid w:val="00F1402B"/>
    <w:rsid w:val="00F144D6"/>
    <w:rsid w:val="00F159C3"/>
    <w:rsid w:val="00F16471"/>
    <w:rsid w:val="00F169A4"/>
    <w:rsid w:val="00F16B2C"/>
    <w:rsid w:val="00F16CC2"/>
    <w:rsid w:val="00F16E1B"/>
    <w:rsid w:val="00F1752F"/>
    <w:rsid w:val="00F17797"/>
    <w:rsid w:val="00F17A87"/>
    <w:rsid w:val="00F17CC9"/>
    <w:rsid w:val="00F17D8D"/>
    <w:rsid w:val="00F17F42"/>
    <w:rsid w:val="00F201A1"/>
    <w:rsid w:val="00F2042C"/>
    <w:rsid w:val="00F20474"/>
    <w:rsid w:val="00F208C8"/>
    <w:rsid w:val="00F210E0"/>
    <w:rsid w:val="00F21382"/>
    <w:rsid w:val="00F21406"/>
    <w:rsid w:val="00F21D40"/>
    <w:rsid w:val="00F21E91"/>
    <w:rsid w:val="00F220D4"/>
    <w:rsid w:val="00F223CB"/>
    <w:rsid w:val="00F2245B"/>
    <w:rsid w:val="00F2247E"/>
    <w:rsid w:val="00F22A0F"/>
    <w:rsid w:val="00F22A72"/>
    <w:rsid w:val="00F22F4F"/>
    <w:rsid w:val="00F2339B"/>
    <w:rsid w:val="00F235B8"/>
    <w:rsid w:val="00F23814"/>
    <w:rsid w:val="00F238E1"/>
    <w:rsid w:val="00F23DB0"/>
    <w:rsid w:val="00F253FD"/>
    <w:rsid w:val="00F25766"/>
    <w:rsid w:val="00F257B3"/>
    <w:rsid w:val="00F25856"/>
    <w:rsid w:val="00F258A5"/>
    <w:rsid w:val="00F25963"/>
    <w:rsid w:val="00F259BD"/>
    <w:rsid w:val="00F25D7B"/>
    <w:rsid w:val="00F2650C"/>
    <w:rsid w:val="00F26DF7"/>
    <w:rsid w:val="00F26F78"/>
    <w:rsid w:val="00F27860"/>
    <w:rsid w:val="00F27A26"/>
    <w:rsid w:val="00F27B5E"/>
    <w:rsid w:val="00F303E4"/>
    <w:rsid w:val="00F310AB"/>
    <w:rsid w:val="00F310D3"/>
    <w:rsid w:val="00F31137"/>
    <w:rsid w:val="00F314C2"/>
    <w:rsid w:val="00F31BA2"/>
    <w:rsid w:val="00F32831"/>
    <w:rsid w:val="00F32D7D"/>
    <w:rsid w:val="00F33003"/>
    <w:rsid w:val="00F333AB"/>
    <w:rsid w:val="00F33952"/>
    <w:rsid w:val="00F3431B"/>
    <w:rsid w:val="00F3431D"/>
    <w:rsid w:val="00F3493C"/>
    <w:rsid w:val="00F34A15"/>
    <w:rsid w:val="00F34B96"/>
    <w:rsid w:val="00F34E74"/>
    <w:rsid w:val="00F352F9"/>
    <w:rsid w:val="00F35416"/>
    <w:rsid w:val="00F3572F"/>
    <w:rsid w:val="00F3651F"/>
    <w:rsid w:val="00F3743E"/>
    <w:rsid w:val="00F3775B"/>
    <w:rsid w:val="00F37A74"/>
    <w:rsid w:val="00F37DC1"/>
    <w:rsid w:val="00F40121"/>
    <w:rsid w:val="00F4026E"/>
    <w:rsid w:val="00F4036C"/>
    <w:rsid w:val="00F40439"/>
    <w:rsid w:val="00F40664"/>
    <w:rsid w:val="00F4066F"/>
    <w:rsid w:val="00F4074F"/>
    <w:rsid w:val="00F40837"/>
    <w:rsid w:val="00F40B01"/>
    <w:rsid w:val="00F40BAE"/>
    <w:rsid w:val="00F4220C"/>
    <w:rsid w:val="00F430F6"/>
    <w:rsid w:val="00F4320E"/>
    <w:rsid w:val="00F4412F"/>
    <w:rsid w:val="00F442E4"/>
    <w:rsid w:val="00F44320"/>
    <w:rsid w:val="00F4453E"/>
    <w:rsid w:val="00F4552F"/>
    <w:rsid w:val="00F4561A"/>
    <w:rsid w:val="00F45792"/>
    <w:rsid w:val="00F45FB3"/>
    <w:rsid w:val="00F45FC3"/>
    <w:rsid w:val="00F46775"/>
    <w:rsid w:val="00F46CF0"/>
    <w:rsid w:val="00F46E13"/>
    <w:rsid w:val="00F46F4A"/>
    <w:rsid w:val="00F47497"/>
    <w:rsid w:val="00F476F7"/>
    <w:rsid w:val="00F47917"/>
    <w:rsid w:val="00F47AED"/>
    <w:rsid w:val="00F50548"/>
    <w:rsid w:val="00F50A73"/>
    <w:rsid w:val="00F50C7A"/>
    <w:rsid w:val="00F50D47"/>
    <w:rsid w:val="00F50E77"/>
    <w:rsid w:val="00F51942"/>
    <w:rsid w:val="00F5210A"/>
    <w:rsid w:val="00F5229B"/>
    <w:rsid w:val="00F524CF"/>
    <w:rsid w:val="00F524DF"/>
    <w:rsid w:val="00F52975"/>
    <w:rsid w:val="00F52A4A"/>
    <w:rsid w:val="00F53040"/>
    <w:rsid w:val="00F531C9"/>
    <w:rsid w:val="00F5375B"/>
    <w:rsid w:val="00F537DB"/>
    <w:rsid w:val="00F53A52"/>
    <w:rsid w:val="00F54A89"/>
    <w:rsid w:val="00F54DA2"/>
    <w:rsid w:val="00F55634"/>
    <w:rsid w:val="00F55F3F"/>
    <w:rsid w:val="00F55F63"/>
    <w:rsid w:val="00F560E8"/>
    <w:rsid w:val="00F560E9"/>
    <w:rsid w:val="00F567A9"/>
    <w:rsid w:val="00F56D4B"/>
    <w:rsid w:val="00F57881"/>
    <w:rsid w:val="00F60737"/>
    <w:rsid w:val="00F60A1A"/>
    <w:rsid w:val="00F60D47"/>
    <w:rsid w:val="00F6117A"/>
    <w:rsid w:val="00F614DA"/>
    <w:rsid w:val="00F617C3"/>
    <w:rsid w:val="00F62128"/>
    <w:rsid w:val="00F6238F"/>
    <w:rsid w:val="00F623F2"/>
    <w:rsid w:val="00F62C0B"/>
    <w:rsid w:val="00F62DBA"/>
    <w:rsid w:val="00F62FEC"/>
    <w:rsid w:val="00F632A8"/>
    <w:rsid w:val="00F6331F"/>
    <w:rsid w:val="00F6341D"/>
    <w:rsid w:val="00F636B8"/>
    <w:rsid w:val="00F638CF"/>
    <w:rsid w:val="00F63AF7"/>
    <w:rsid w:val="00F63B7D"/>
    <w:rsid w:val="00F63FAA"/>
    <w:rsid w:val="00F64044"/>
    <w:rsid w:val="00F6410F"/>
    <w:rsid w:val="00F64456"/>
    <w:rsid w:val="00F64792"/>
    <w:rsid w:val="00F64EC6"/>
    <w:rsid w:val="00F661D3"/>
    <w:rsid w:val="00F66214"/>
    <w:rsid w:val="00F66232"/>
    <w:rsid w:val="00F66382"/>
    <w:rsid w:val="00F66507"/>
    <w:rsid w:val="00F66763"/>
    <w:rsid w:val="00F668DE"/>
    <w:rsid w:val="00F669A6"/>
    <w:rsid w:val="00F66F55"/>
    <w:rsid w:val="00F66F57"/>
    <w:rsid w:val="00F671F0"/>
    <w:rsid w:val="00F673DC"/>
    <w:rsid w:val="00F67B40"/>
    <w:rsid w:val="00F70102"/>
    <w:rsid w:val="00F701B0"/>
    <w:rsid w:val="00F7090A"/>
    <w:rsid w:val="00F70A5D"/>
    <w:rsid w:val="00F712B3"/>
    <w:rsid w:val="00F71845"/>
    <w:rsid w:val="00F728B2"/>
    <w:rsid w:val="00F7306B"/>
    <w:rsid w:val="00F73413"/>
    <w:rsid w:val="00F73754"/>
    <w:rsid w:val="00F7434E"/>
    <w:rsid w:val="00F7438C"/>
    <w:rsid w:val="00F7465B"/>
    <w:rsid w:val="00F746E0"/>
    <w:rsid w:val="00F74A2E"/>
    <w:rsid w:val="00F74C14"/>
    <w:rsid w:val="00F74D09"/>
    <w:rsid w:val="00F753D8"/>
    <w:rsid w:val="00F7610C"/>
    <w:rsid w:val="00F7646D"/>
    <w:rsid w:val="00F769DD"/>
    <w:rsid w:val="00F76FDC"/>
    <w:rsid w:val="00F772E4"/>
    <w:rsid w:val="00F77438"/>
    <w:rsid w:val="00F7767A"/>
    <w:rsid w:val="00F77D2F"/>
    <w:rsid w:val="00F801CA"/>
    <w:rsid w:val="00F80580"/>
    <w:rsid w:val="00F806FE"/>
    <w:rsid w:val="00F80D18"/>
    <w:rsid w:val="00F817F4"/>
    <w:rsid w:val="00F81813"/>
    <w:rsid w:val="00F81D61"/>
    <w:rsid w:val="00F82040"/>
    <w:rsid w:val="00F82079"/>
    <w:rsid w:val="00F8216F"/>
    <w:rsid w:val="00F82260"/>
    <w:rsid w:val="00F82349"/>
    <w:rsid w:val="00F82E08"/>
    <w:rsid w:val="00F83965"/>
    <w:rsid w:val="00F83980"/>
    <w:rsid w:val="00F839D1"/>
    <w:rsid w:val="00F83B60"/>
    <w:rsid w:val="00F83CEF"/>
    <w:rsid w:val="00F84117"/>
    <w:rsid w:val="00F84198"/>
    <w:rsid w:val="00F84924"/>
    <w:rsid w:val="00F84EF9"/>
    <w:rsid w:val="00F855EE"/>
    <w:rsid w:val="00F8585A"/>
    <w:rsid w:val="00F85CEB"/>
    <w:rsid w:val="00F85EDD"/>
    <w:rsid w:val="00F8606C"/>
    <w:rsid w:val="00F862AB"/>
    <w:rsid w:val="00F86486"/>
    <w:rsid w:val="00F86FCE"/>
    <w:rsid w:val="00F87120"/>
    <w:rsid w:val="00F872B6"/>
    <w:rsid w:val="00F87C5E"/>
    <w:rsid w:val="00F87E06"/>
    <w:rsid w:val="00F87FAA"/>
    <w:rsid w:val="00F90321"/>
    <w:rsid w:val="00F905FA"/>
    <w:rsid w:val="00F90877"/>
    <w:rsid w:val="00F90AF9"/>
    <w:rsid w:val="00F913F7"/>
    <w:rsid w:val="00F9167F"/>
    <w:rsid w:val="00F916D9"/>
    <w:rsid w:val="00F91A3C"/>
    <w:rsid w:val="00F91D35"/>
    <w:rsid w:val="00F9270B"/>
    <w:rsid w:val="00F92EA7"/>
    <w:rsid w:val="00F93354"/>
    <w:rsid w:val="00F93865"/>
    <w:rsid w:val="00F93900"/>
    <w:rsid w:val="00F93A31"/>
    <w:rsid w:val="00F93EE1"/>
    <w:rsid w:val="00F93FBE"/>
    <w:rsid w:val="00F9502B"/>
    <w:rsid w:val="00F953BC"/>
    <w:rsid w:val="00F95D02"/>
    <w:rsid w:val="00F960D0"/>
    <w:rsid w:val="00F963DA"/>
    <w:rsid w:val="00F96CD8"/>
    <w:rsid w:val="00F9751A"/>
    <w:rsid w:val="00F97853"/>
    <w:rsid w:val="00F97B9D"/>
    <w:rsid w:val="00F97C78"/>
    <w:rsid w:val="00FA001F"/>
    <w:rsid w:val="00FA00A6"/>
    <w:rsid w:val="00FA0261"/>
    <w:rsid w:val="00FA03A3"/>
    <w:rsid w:val="00FA08BF"/>
    <w:rsid w:val="00FA11F1"/>
    <w:rsid w:val="00FA163D"/>
    <w:rsid w:val="00FA1704"/>
    <w:rsid w:val="00FA1832"/>
    <w:rsid w:val="00FA194E"/>
    <w:rsid w:val="00FA1EE3"/>
    <w:rsid w:val="00FA2A9B"/>
    <w:rsid w:val="00FA31A0"/>
    <w:rsid w:val="00FA3444"/>
    <w:rsid w:val="00FA36B1"/>
    <w:rsid w:val="00FA386F"/>
    <w:rsid w:val="00FA39AF"/>
    <w:rsid w:val="00FA3A00"/>
    <w:rsid w:val="00FA3AD4"/>
    <w:rsid w:val="00FA3B56"/>
    <w:rsid w:val="00FA3E87"/>
    <w:rsid w:val="00FA413A"/>
    <w:rsid w:val="00FA4281"/>
    <w:rsid w:val="00FA4338"/>
    <w:rsid w:val="00FA449D"/>
    <w:rsid w:val="00FA46C2"/>
    <w:rsid w:val="00FA4804"/>
    <w:rsid w:val="00FA4992"/>
    <w:rsid w:val="00FA4B73"/>
    <w:rsid w:val="00FA5286"/>
    <w:rsid w:val="00FA554A"/>
    <w:rsid w:val="00FA56C5"/>
    <w:rsid w:val="00FA5843"/>
    <w:rsid w:val="00FA5F95"/>
    <w:rsid w:val="00FA60F2"/>
    <w:rsid w:val="00FA61A0"/>
    <w:rsid w:val="00FA6703"/>
    <w:rsid w:val="00FA6E76"/>
    <w:rsid w:val="00FA726B"/>
    <w:rsid w:val="00FA7698"/>
    <w:rsid w:val="00FA79DE"/>
    <w:rsid w:val="00FA7D73"/>
    <w:rsid w:val="00FA7E86"/>
    <w:rsid w:val="00FB00E3"/>
    <w:rsid w:val="00FB0321"/>
    <w:rsid w:val="00FB0409"/>
    <w:rsid w:val="00FB0FAD"/>
    <w:rsid w:val="00FB1456"/>
    <w:rsid w:val="00FB18B7"/>
    <w:rsid w:val="00FB1BAB"/>
    <w:rsid w:val="00FB1EAA"/>
    <w:rsid w:val="00FB20C4"/>
    <w:rsid w:val="00FB26D8"/>
    <w:rsid w:val="00FB2802"/>
    <w:rsid w:val="00FB2889"/>
    <w:rsid w:val="00FB28A0"/>
    <w:rsid w:val="00FB2992"/>
    <w:rsid w:val="00FB2D12"/>
    <w:rsid w:val="00FB3C8A"/>
    <w:rsid w:val="00FB4186"/>
    <w:rsid w:val="00FB42E8"/>
    <w:rsid w:val="00FB4590"/>
    <w:rsid w:val="00FB47CF"/>
    <w:rsid w:val="00FB4B12"/>
    <w:rsid w:val="00FB4E15"/>
    <w:rsid w:val="00FB4E93"/>
    <w:rsid w:val="00FB4EBB"/>
    <w:rsid w:val="00FB56E9"/>
    <w:rsid w:val="00FB59A9"/>
    <w:rsid w:val="00FB5AB2"/>
    <w:rsid w:val="00FB5B51"/>
    <w:rsid w:val="00FB5C1B"/>
    <w:rsid w:val="00FB5E34"/>
    <w:rsid w:val="00FB61CE"/>
    <w:rsid w:val="00FB62B3"/>
    <w:rsid w:val="00FB6391"/>
    <w:rsid w:val="00FB670B"/>
    <w:rsid w:val="00FB6F67"/>
    <w:rsid w:val="00FB7423"/>
    <w:rsid w:val="00FB754F"/>
    <w:rsid w:val="00FB78C7"/>
    <w:rsid w:val="00FB79D0"/>
    <w:rsid w:val="00FB7A5C"/>
    <w:rsid w:val="00FB7E84"/>
    <w:rsid w:val="00FB7F74"/>
    <w:rsid w:val="00FC0976"/>
    <w:rsid w:val="00FC0D23"/>
    <w:rsid w:val="00FC0FC3"/>
    <w:rsid w:val="00FC1228"/>
    <w:rsid w:val="00FC13D5"/>
    <w:rsid w:val="00FC184A"/>
    <w:rsid w:val="00FC19A3"/>
    <w:rsid w:val="00FC21E1"/>
    <w:rsid w:val="00FC24FD"/>
    <w:rsid w:val="00FC2910"/>
    <w:rsid w:val="00FC2E69"/>
    <w:rsid w:val="00FC361D"/>
    <w:rsid w:val="00FC3982"/>
    <w:rsid w:val="00FC39C2"/>
    <w:rsid w:val="00FC3A51"/>
    <w:rsid w:val="00FC3BDB"/>
    <w:rsid w:val="00FC4370"/>
    <w:rsid w:val="00FC4389"/>
    <w:rsid w:val="00FC5338"/>
    <w:rsid w:val="00FC66EE"/>
    <w:rsid w:val="00FC6C27"/>
    <w:rsid w:val="00FC7287"/>
    <w:rsid w:val="00FC738D"/>
    <w:rsid w:val="00FC73BD"/>
    <w:rsid w:val="00FC7CAC"/>
    <w:rsid w:val="00FD02DF"/>
    <w:rsid w:val="00FD0415"/>
    <w:rsid w:val="00FD0766"/>
    <w:rsid w:val="00FD07DC"/>
    <w:rsid w:val="00FD0CAE"/>
    <w:rsid w:val="00FD0EC3"/>
    <w:rsid w:val="00FD1176"/>
    <w:rsid w:val="00FD12EF"/>
    <w:rsid w:val="00FD1BA5"/>
    <w:rsid w:val="00FD2235"/>
    <w:rsid w:val="00FD238F"/>
    <w:rsid w:val="00FD23DB"/>
    <w:rsid w:val="00FD2932"/>
    <w:rsid w:val="00FD366F"/>
    <w:rsid w:val="00FD3A5F"/>
    <w:rsid w:val="00FD4F33"/>
    <w:rsid w:val="00FD5407"/>
    <w:rsid w:val="00FD59D2"/>
    <w:rsid w:val="00FD5B85"/>
    <w:rsid w:val="00FD63D4"/>
    <w:rsid w:val="00FD6564"/>
    <w:rsid w:val="00FD6803"/>
    <w:rsid w:val="00FD6C7B"/>
    <w:rsid w:val="00FD767A"/>
    <w:rsid w:val="00FD768A"/>
    <w:rsid w:val="00FD7DBE"/>
    <w:rsid w:val="00FE017B"/>
    <w:rsid w:val="00FE0181"/>
    <w:rsid w:val="00FE018F"/>
    <w:rsid w:val="00FE039F"/>
    <w:rsid w:val="00FE04A6"/>
    <w:rsid w:val="00FE086A"/>
    <w:rsid w:val="00FE16AF"/>
    <w:rsid w:val="00FE1960"/>
    <w:rsid w:val="00FE1ABA"/>
    <w:rsid w:val="00FE1E8B"/>
    <w:rsid w:val="00FE245B"/>
    <w:rsid w:val="00FE24E4"/>
    <w:rsid w:val="00FE2549"/>
    <w:rsid w:val="00FE3170"/>
    <w:rsid w:val="00FE33BF"/>
    <w:rsid w:val="00FE37B5"/>
    <w:rsid w:val="00FE37D0"/>
    <w:rsid w:val="00FE390D"/>
    <w:rsid w:val="00FE3E13"/>
    <w:rsid w:val="00FE4069"/>
    <w:rsid w:val="00FE481D"/>
    <w:rsid w:val="00FE4873"/>
    <w:rsid w:val="00FE5155"/>
    <w:rsid w:val="00FE5957"/>
    <w:rsid w:val="00FE5B9A"/>
    <w:rsid w:val="00FE5BE6"/>
    <w:rsid w:val="00FE5F86"/>
    <w:rsid w:val="00FE623E"/>
    <w:rsid w:val="00FE6482"/>
    <w:rsid w:val="00FE6605"/>
    <w:rsid w:val="00FE7FD1"/>
    <w:rsid w:val="00FF0592"/>
    <w:rsid w:val="00FF0760"/>
    <w:rsid w:val="00FF090F"/>
    <w:rsid w:val="00FF0A18"/>
    <w:rsid w:val="00FF0AEB"/>
    <w:rsid w:val="00FF0B65"/>
    <w:rsid w:val="00FF0C29"/>
    <w:rsid w:val="00FF0F68"/>
    <w:rsid w:val="00FF18D9"/>
    <w:rsid w:val="00FF18E1"/>
    <w:rsid w:val="00FF1940"/>
    <w:rsid w:val="00FF1943"/>
    <w:rsid w:val="00FF210A"/>
    <w:rsid w:val="00FF2161"/>
    <w:rsid w:val="00FF2266"/>
    <w:rsid w:val="00FF23C9"/>
    <w:rsid w:val="00FF250A"/>
    <w:rsid w:val="00FF332F"/>
    <w:rsid w:val="00FF39C7"/>
    <w:rsid w:val="00FF39EA"/>
    <w:rsid w:val="00FF4181"/>
    <w:rsid w:val="00FF4504"/>
    <w:rsid w:val="00FF45F9"/>
    <w:rsid w:val="00FF48D0"/>
    <w:rsid w:val="00FF505E"/>
    <w:rsid w:val="00FF5D5A"/>
    <w:rsid w:val="00FF5E3C"/>
    <w:rsid w:val="00FF671D"/>
    <w:rsid w:val="00FF6782"/>
    <w:rsid w:val="00FF6A0C"/>
    <w:rsid w:val="00FF6F1A"/>
    <w:rsid w:val="00FF747D"/>
    <w:rsid w:val="00FF7927"/>
    <w:rsid w:val="00FF7EF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D5EE3"/>
  <w15:chartTrackingRefBased/>
  <w15:docId w15:val="{607B5544-6E1F-44C8-8307-3417E3B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First Inden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C7"/>
    <w:rPr>
      <w:sz w:val="24"/>
      <w:szCs w:val="24"/>
    </w:rPr>
  </w:style>
  <w:style w:type="paragraph" w:styleId="1">
    <w:name w:val="heading 1"/>
    <w:basedOn w:val="a"/>
    <w:next w:val="a"/>
    <w:qFormat/>
    <w:rsid w:val="005F44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67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44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A49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4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070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58435B"/>
    <w:rPr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Обычный отст"/>
    <w:basedOn w:val="a"/>
    <w:rsid w:val="003C78F5"/>
    <w:pPr>
      <w:spacing w:before="60"/>
      <w:ind w:firstLine="425"/>
      <w:jc w:val="both"/>
    </w:pPr>
    <w:rPr>
      <w:sz w:val="26"/>
      <w:szCs w:val="20"/>
    </w:rPr>
  </w:style>
  <w:style w:type="paragraph" w:styleId="a4">
    <w:name w:val="footer"/>
    <w:basedOn w:val="a"/>
    <w:uiPriority w:val="99"/>
    <w:rsid w:val="00FC39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3982"/>
  </w:style>
  <w:style w:type="paragraph" w:styleId="30">
    <w:name w:val="toc 3"/>
    <w:basedOn w:val="a"/>
    <w:next w:val="a"/>
    <w:autoRedefine/>
    <w:semiHidden/>
    <w:rsid w:val="00CB2F39"/>
    <w:pPr>
      <w:tabs>
        <w:tab w:val="right" w:leader="dot" w:pos="9214"/>
      </w:tabs>
      <w:spacing w:line="360" w:lineRule="auto"/>
      <w:jc w:val="both"/>
    </w:pPr>
  </w:style>
  <w:style w:type="paragraph" w:styleId="10">
    <w:name w:val="toc 1"/>
    <w:basedOn w:val="a"/>
    <w:next w:val="a"/>
    <w:autoRedefine/>
    <w:semiHidden/>
    <w:rsid w:val="00B12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214"/>
      </w:tabs>
      <w:jc w:val="center"/>
    </w:pPr>
    <w:rPr>
      <w:b/>
      <w:noProof/>
      <w:color w:val="002060"/>
      <w:sz w:val="28"/>
      <w:szCs w:val="28"/>
    </w:rPr>
  </w:style>
  <w:style w:type="character" w:styleId="a6">
    <w:name w:val="Hyperlink"/>
    <w:uiPriority w:val="99"/>
    <w:rsid w:val="00FC3982"/>
    <w:rPr>
      <w:color w:val="0000FF"/>
      <w:u w:val="single"/>
    </w:rPr>
  </w:style>
  <w:style w:type="paragraph" w:styleId="31">
    <w:name w:val="Body Text Indent 3"/>
    <w:aliases w:val=" Знак Знак Знак Знак"/>
    <w:basedOn w:val="a"/>
    <w:link w:val="32"/>
    <w:rsid w:val="00F55F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 Знак Знак Знак"/>
    <w:link w:val="31"/>
    <w:rsid w:val="00954125"/>
    <w:rPr>
      <w:sz w:val="16"/>
      <w:szCs w:val="16"/>
      <w:lang w:val="ru-RU" w:eastAsia="ru-RU" w:bidi="ar-SA"/>
    </w:rPr>
  </w:style>
  <w:style w:type="paragraph" w:customStyle="1" w:styleId="51">
    <w:name w:val="Знак5 Знак Знак Знак Знак Знак Знак Знак Знак Знак Знак Знак1"/>
    <w:basedOn w:val="a"/>
    <w:rsid w:val="00F55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aliases w:val="bt,Основной текст Знак,Òàáë òåêñò"/>
    <w:basedOn w:val="a"/>
    <w:link w:val="11"/>
    <w:rsid w:val="005C6854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bt Знак,Основной текст Знак Знак,Òàáë òåêñò Знак"/>
    <w:link w:val="a7"/>
    <w:rsid w:val="0085520A"/>
    <w:rPr>
      <w:sz w:val="24"/>
      <w:szCs w:val="24"/>
    </w:rPr>
  </w:style>
  <w:style w:type="paragraph" w:styleId="a8">
    <w:name w:val="Body Text Indent"/>
    <w:basedOn w:val="a"/>
    <w:link w:val="a9"/>
    <w:rsid w:val="0022451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EA45BE"/>
    <w:rPr>
      <w:sz w:val="24"/>
      <w:szCs w:val="24"/>
      <w:lang w:val="ru-RU" w:eastAsia="ru-RU" w:bidi="ar-SA"/>
    </w:rPr>
  </w:style>
  <w:style w:type="paragraph" w:styleId="20">
    <w:name w:val="Body Text 2"/>
    <w:basedOn w:val="a"/>
    <w:rsid w:val="00224518"/>
    <w:pPr>
      <w:spacing w:after="120" w:line="480" w:lineRule="auto"/>
    </w:pPr>
  </w:style>
  <w:style w:type="paragraph" w:customStyle="1" w:styleId="aa">
    <w:name w:val="Название"/>
    <w:aliases w:val=" Знак"/>
    <w:basedOn w:val="a"/>
    <w:link w:val="ab"/>
    <w:qFormat/>
    <w:rsid w:val="00224518"/>
    <w:pPr>
      <w:tabs>
        <w:tab w:val="left" w:pos="709"/>
      </w:tabs>
      <w:jc w:val="center"/>
    </w:pPr>
    <w:rPr>
      <w:b/>
      <w:sz w:val="28"/>
      <w:szCs w:val="20"/>
    </w:rPr>
  </w:style>
  <w:style w:type="character" w:customStyle="1" w:styleId="ab">
    <w:name w:val="Название Знак"/>
    <w:aliases w:val=" Знак Знак, Знак Знак1"/>
    <w:link w:val="aa"/>
    <w:rsid w:val="002C31B4"/>
    <w:rPr>
      <w:b/>
      <w:sz w:val="28"/>
      <w:lang w:val="ru-RU" w:eastAsia="ru-RU" w:bidi="ar-SA"/>
    </w:rPr>
  </w:style>
  <w:style w:type="paragraph" w:styleId="ac">
    <w:name w:val="Normal (Web)"/>
    <w:basedOn w:val="a"/>
    <w:uiPriority w:val="99"/>
    <w:rsid w:val="00224518"/>
    <w:pPr>
      <w:spacing w:before="100" w:beforeAutospacing="1" w:after="100" w:afterAutospacing="1"/>
      <w:ind w:firstLine="240"/>
      <w:jc w:val="both"/>
    </w:pPr>
  </w:style>
  <w:style w:type="paragraph" w:customStyle="1" w:styleId="12">
    <w:name w:val="Обычный (веб)1"/>
    <w:basedOn w:val="a"/>
    <w:rsid w:val="00224518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customStyle="1" w:styleId="52">
    <w:name w:val="Знак5 Знак Знак Знак Знак Знак"/>
    <w:basedOn w:val="a"/>
    <w:rsid w:val="003012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0">
    <w:name w:val="Знак5 Знак Знак Знак Знак Знак1"/>
    <w:basedOn w:val="a"/>
    <w:rsid w:val="002F22D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aliases w:val="Нумерованый список,Нумерованный спиков,ПАРАГРАФ,Subtle Emphasis,head 5,Светлая сетка - Акцент 31,AC List 01,List Paragraph,_Абзац списка,A_маркированный_список,Абзац Стас,Bullet List,FooterText,numbered,SL_Абзац списка,Bullet 1,ТЗ список,1"/>
    <w:basedOn w:val="a"/>
    <w:link w:val="ae"/>
    <w:uiPriority w:val="34"/>
    <w:qFormat/>
    <w:rsid w:val="007267E1"/>
    <w:pPr>
      <w:ind w:left="720" w:hanging="284"/>
      <w:contextualSpacing/>
      <w:jc w:val="both"/>
    </w:pPr>
    <w:rPr>
      <w:lang w:val="x-none" w:eastAsia="x-none"/>
    </w:rPr>
  </w:style>
  <w:style w:type="character" w:customStyle="1" w:styleId="ae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AC List 01 Знак,List Paragraph Знак,_Абзац списка Знак,A_маркированный_список Знак,Абзац Стас Знак,1 Знак"/>
    <w:link w:val="ad"/>
    <w:uiPriority w:val="34"/>
    <w:qFormat/>
    <w:rsid w:val="00B00FEC"/>
    <w:rPr>
      <w:sz w:val="24"/>
      <w:szCs w:val="24"/>
    </w:rPr>
  </w:style>
  <w:style w:type="paragraph" w:styleId="af">
    <w:name w:val="No Spacing"/>
    <w:link w:val="af0"/>
    <w:uiPriority w:val="1"/>
    <w:qFormat/>
    <w:rsid w:val="007267E1"/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3F36EA"/>
    <w:rPr>
      <w:sz w:val="24"/>
      <w:szCs w:val="24"/>
      <w:lang w:bidi="ar-SA"/>
    </w:rPr>
  </w:style>
  <w:style w:type="paragraph" w:customStyle="1" w:styleId="ConsNormal">
    <w:name w:val="ConsNormal"/>
    <w:rsid w:val="00726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2C31B4"/>
    <w:pPr>
      <w:spacing w:after="120" w:line="480" w:lineRule="auto"/>
      <w:ind w:left="283"/>
    </w:pPr>
  </w:style>
  <w:style w:type="table" w:styleId="af1">
    <w:name w:val="Table Grid"/>
    <w:basedOn w:val="a1"/>
    <w:uiPriority w:val="59"/>
    <w:rsid w:val="002C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1"/>
    <w:basedOn w:val="a"/>
    <w:rsid w:val="002C31B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2C31B4"/>
    <w:pPr>
      <w:suppressAutoHyphens/>
      <w:ind w:firstLine="720"/>
      <w:jc w:val="both"/>
    </w:pPr>
    <w:rPr>
      <w:szCs w:val="20"/>
      <w:lang w:eastAsia="ar-SA"/>
    </w:rPr>
  </w:style>
  <w:style w:type="character" w:customStyle="1" w:styleId="af2">
    <w:name w:val="Нижний колонтитул Знак"/>
    <w:uiPriority w:val="99"/>
    <w:rsid w:val="003A4699"/>
    <w:rPr>
      <w:sz w:val="24"/>
      <w:szCs w:val="24"/>
    </w:rPr>
  </w:style>
  <w:style w:type="character" w:customStyle="1" w:styleId="WW-Absatz-Standardschriftart111111">
    <w:name w:val="WW-Absatz-Standardschriftart111111"/>
    <w:rsid w:val="002B1FB3"/>
  </w:style>
  <w:style w:type="paragraph" w:customStyle="1" w:styleId="2LTGliederung1">
    <w:name w:val="?????????2~LT~Gliederung 1"/>
    <w:rsid w:val="00557D3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Arial" w:hAnsi="Arial" w:cs="Arial"/>
      <w:kern w:val="2"/>
      <w:sz w:val="64"/>
      <w:szCs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310">
    <w:name w:val="Основной текст 31"/>
    <w:basedOn w:val="a"/>
    <w:rsid w:val="00F00BF5"/>
    <w:pPr>
      <w:spacing w:after="120"/>
    </w:pPr>
    <w:rPr>
      <w:sz w:val="16"/>
      <w:szCs w:val="16"/>
      <w:lang w:eastAsia="ar-SA"/>
    </w:rPr>
  </w:style>
  <w:style w:type="paragraph" w:customStyle="1" w:styleId="53">
    <w:name w:val="Знак5 Знак Знак Знак Знак Знак Знак Знак Знак Знак Знак Знак"/>
    <w:basedOn w:val="a"/>
    <w:rsid w:val="003E0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2F304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041C1"/>
    <w:rPr>
      <w:sz w:val="16"/>
      <w:szCs w:val="16"/>
      <w:lang w:val="ru-RU" w:eastAsia="ru-RU" w:bidi="ar-SA"/>
    </w:rPr>
  </w:style>
  <w:style w:type="paragraph" w:styleId="22">
    <w:name w:val="toc 2"/>
    <w:basedOn w:val="a"/>
    <w:next w:val="a"/>
    <w:autoRedefine/>
    <w:semiHidden/>
    <w:rsid w:val="00D301F2"/>
    <w:pPr>
      <w:ind w:left="240"/>
    </w:pPr>
  </w:style>
  <w:style w:type="character" w:customStyle="1" w:styleId="TextNPA">
    <w:name w:val="Text NPA"/>
    <w:rsid w:val="00AF22D3"/>
    <w:rPr>
      <w:rFonts w:ascii="Courier New" w:hAnsi="Courier New" w:cs="Times New Roman"/>
    </w:rPr>
  </w:style>
  <w:style w:type="paragraph" w:customStyle="1" w:styleId="14">
    <w:name w:val="Абзац списка1"/>
    <w:basedOn w:val="a"/>
    <w:rsid w:val="00AF22D3"/>
    <w:pPr>
      <w:ind w:left="720" w:hanging="284"/>
      <w:jc w:val="both"/>
    </w:pPr>
    <w:rPr>
      <w:rFonts w:eastAsia="Calibri"/>
    </w:rPr>
  </w:style>
  <w:style w:type="paragraph" w:customStyle="1" w:styleId="15">
    <w:name w:val="Основной текст с отступом1"/>
    <w:basedOn w:val="a"/>
    <w:link w:val="BodyTextIndentChar"/>
    <w:rsid w:val="00103BA9"/>
    <w:pPr>
      <w:spacing w:before="200" w:after="120" w:line="276" w:lineRule="auto"/>
      <w:ind w:left="283"/>
    </w:pPr>
    <w:rPr>
      <w:rFonts w:ascii="Calibri" w:hAnsi="Calibri"/>
      <w:sz w:val="20"/>
      <w:szCs w:val="20"/>
      <w:lang w:val="en-US" w:eastAsia="x-none"/>
    </w:rPr>
  </w:style>
  <w:style w:type="character" w:customStyle="1" w:styleId="BodyTextIndentChar">
    <w:name w:val="Body Text Indent Char"/>
    <w:link w:val="15"/>
    <w:rsid w:val="00103BA9"/>
    <w:rPr>
      <w:rFonts w:ascii="Calibri" w:hAnsi="Calibri"/>
      <w:lang w:val="en-US" w:eastAsia="x-none" w:bidi="ar-SA"/>
    </w:rPr>
  </w:style>
  <w:style w:type="paragraph" w:customStyle="1" w:styleId="af3">
    <w:name w:val="Знак Знак Знак"/>
    <w:basedOn w:val="a"/>
    <w:rsid w:val="00B3088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"/>
    <w:basedOn w:val="a"/>
    <w:rsid w:val="0087755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nformat">
    <w:name w:val="ConsPlusNonformat"/>
    <w:rsid w:val="007852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Обычный1"/>
    <w:basedOn w:val="a"/>
    <w:rsid w:val="00844077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f4">
    <w:name w:val="Subtitle"/>
    <w:basedOn w:val="a"/>
    <w:qFormat/>
    <w:rsid w:val="00D27AD2"/>
    <w:pPr>
      <w:jc w:val="center"/>
    </w:pPr>
    <w:rPr>
      <w:b/>
      <w:bCs/>
      <w:sz w:val="28"/>
    </w:rPr>
  </w:style>
  <w:style w:type="paragraph" w:styleId="af5">
    <w:name w:val="Balloon Text"/>
    <w:basedOn w:val="a"/>
    <w:semiHidden/>
    <w:rsid w:val="00AE3B36"/>
    <w:rPr>
      <w:rFonts w:ascii="Tahoma" w:hAnsi="Tahoma" w:cs="Tahoma"/>
      <w:sz w:val="16"/>
      <w:szCs w:val="16"/>
    </w:rPr>
  </w:style>
  <w:style w:type="paragraph" w:customStyle="1" w:styleId="54">
    <w:name w:val="Знак5 Знак Знак Знак Знак Знак Знак"/>
    <w:basedOn w:val="a"/>
    <w:rsid w:val="00877F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7E6098"/>
    <w:pPr>
      <w:widowControl w:val="0"/>
      <w:jc w:val="center"/>
    </w:pPr>
    <w:rPr>
      <w:szCs w:val="20"/>
    </w:rPr>
  </w:style>
  <w:style w:type="paragraph" w:styleId="af6">
    <w:name w:val="List"/>
    <w:basedOn w:val="a"/>
    <w:rsid w:val="001B3318"/>
    <w:pPr>
      <w:autoSpaceDE w:val="0"/>
      <w:autoSpaceDN w:val="0"/>
      <w:ind w:left="283" w:hanging="283"/>
    </w:pPr>
    <w:rPr>
      <w:sz w:val="20"/>
      <w:szCs w:val="20"/>
    </w:rPr>
  </w:style>
  <w:style w:type="paragraph" w:customStyle="1" w:styleId="Default">
    <w:name w:val="Default"/>
    <w:uiPriority w:val="99"/>
    <w:qFormat/>
    <w:rsid w:val="003041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o-Gramma">
    <w:name w:val="Pro-Gramma Знак"/>
    <w:basedOn w:val="a"/>
    <w:rsid w:val="00784BC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FontStyle21">
    <w:name w:val="Font Style21"/>
    <w:rsid w:val="00E9085D"/>
    <w:rPr>
      <w:rFonts w:ascii="Times New Roman" w:hAnsi="Times New Roman" w:cs="Times New Roman"/>
      <w:sz w:val="24"/>
      <w:szCs w:val="24"/>
    </w:rPr>
  </w:style>
  <w:style w:type="paragraph" w:customStyle="1" w:styleId="af7">
    <w:name w:val="Док основной"/>
    <w:basedOn w:val="a"/>
    <w:link w:val="af8"/>
    <w:autoRedefine/>
    <w:rsid w:val="00227951"/>
    <w:pPr>
      <w:tabs>
        <w:tab w:val="left" w:pos="720"/>
      </w:tabs>
      <w:ind w:firstLine="720"/>
      <w:jc w:val="both"/>
    </w:pPr>
  </w:style>
  <w:style w:type="character" w:customStyle="1" w:styleId="af8">
    <w:name w:val="Док основной Знак"/>
    <w:link w:val="af7"/>
    <w:rsid w:val="00227951"/>
    <w:rPr>
      <w:sz w:val="24"/>
      <w:szCs w:val="24"/>
      <w:lang w:val="ru-RU" w:eastAsia="ru-RU" w:bidi="ar-SA"/>
    </w:rPr>
  </w:style>
  <w:style w:type="paragraph" w:customStyle="1" w:styleId="55">
    <w:name w:val="Знак5 Знак Знак Знак Знак Знак Знак Знак Знак Знак"/>
    <w:basedOn w:val="a"/>
    <w:rsid w:val="00E662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basedOn w:val="a0"/>
    <w:rsid w:val="00AD4207"/>
  </w:style>
  <w:style w:type="paragraph" w:customStyle="1" w:styleId="23">
    <w:name w:val="Обычный2"/>
    <w:rsid w:val="00792E34"/>
    <w:pPr>
      <w:widowControl w:val="0"/>
      <w:snapToGrid w:val="0"/>
      <w:spacing w:before="120"/>
      <w:ind w:left="280" w:right="200"/>
      <w:jc w:val="center"/>
    </w:pPr>
  </w:style>
  <w:style w:type="paragraph" w:customStyle="1" w:styleId="af9">
    <w:name w:val="Знак Знак Знак Знак Знак Знак"/>
    <w:basedOn w:val="a"/>
    <w:rsid w:val="0099236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8">
    <w:name w:val="Знак1"/>
    <w:basedOn w:val="a"/>
    <w:rsid w:val="00F975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"/>
    <w:basedOn w:val="a"/>
    <w:rsid w:val="00A75F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Strong"/>
    <w:uiPriority w:val="22"/>
    <w:qFormat/>
    <w:rsid w:val="001A6EA0"/>
    <w:rPr>
      <w:b/>
      <w:bCs/>
    </w:rPr>
  </w:style>
  <w:style w:type="paragraph" w:customStyle="1" w:styleId="Pro-Gramma0">
    <w:name w:val="Pro-Gramma"/>
    <w:basedOn w:val="a"/>
    <w:rsid w:val="008D10C3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19">
    <w:name w:val="Знак Знак Знак Знак Знак Знак1 Знак"/>
    <w:basedOn w:val="a"/>
    <w:rsid w:val="007B0E3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c">
    <w:name w:val="Стиль"/>
    <w:rsid w:val="00E22D9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22D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B3281"/>
    <w:rPr>
      <w:rFonts w:ascii="Arial" w:hAnsi="Arial" w:cs="Arial"/>
    </w:rPr>
  </w:style>
  <w:style w:type="paragraph" w:customStyle="1" w:styleId="afd">
    <w:name w:val="Знак"/>
    <w:basedOn w:val="a"/>
    <w:rsid w:val="00171FD1"/>
    <w:rPr>
      <w:rFonts w:ascii="Verdana" w:hAnsi="Verdana" w:cs="Verdana"/>
      <w:sz w:val="20"/>
      <w:szCs w:val="20"/>
      <w:lang w:val="en-US" w:eastAsia="en-US"/>
    </w:rPr>
  </w:style>
  <w:style w:type="paragraph" w:styleId="1a">
    <w:name w:val="index 1"/>
    <w:basedOn w:val="a"/>
    <w:next w:val="a"/>
    <w:autoRedefine/>
    <w:semiHidden/>
    <w:rsid w:val="00933459"/>
    <w:pPr>
      <w:ind w:left="240" w:hanging="240"/>
    </w:pPr>
  </w:style>
  <w:style w:type="paragraph" w:styleId="afe">
    <w:name w:val="header"/>
    <w:basedOn w:val="a"/>
    <w:link w:val="aff"/>
    <w:rsid w:val="00C639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">
    <w:name w:val="Верхний колонтитул Знак"/>
    <w:link w:val="afe"/>
    <w:rsid w:val="005A35FE"/>
    <w:rPr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BA2F6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1">
    <w:name w:val="Plain Text"/>
    <w:basedOn w:val="a"/>
    <w:link w:val="aff2"/>
    <w:uiPriority w:val="99"/>
    <w:rsid w:val="00BA2F6B"/>
    <w:rPr>
      <w:rFonts w:ascii="Courier New" w:hAnsi="Courier New"/>
      <w:sz w:val="20"/>
      <w:szCs w:val="20"/>
      <w:lang w:val="x-none" w:eastAsia="x-none"/>
    </w:rPr>
  </w:style>
  <w:style w:type="character" w:customStyle="1" w:styleId="aff2">
    <w:name w:val="Текст Знак"/>
    <w:link w:val="aff1"/>
    <w:uiPriority w:val="99"/>
    <w:rsid w:val="0067575C"/>
    <w:rPr>
      <w:rFonts w:ascii="Courier New" w:hAnsi="Courier New"/>
    </w:rPr>
  </w:style>
  <w:style w:type="paragraph" w:customStyle="1" w:styleId="511">
    <w:name w:val="Знак5 Знак Знак Знак Знак Знак Знак Знак Знак Знак1"/>
    <w:basedOn w:val="a"/>
    <w:rsid w:val="008667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Обычный (веб)2"/>
    <w:basedOn w:val="a"/>
    <w:rsid w:val="00417D91"/>
    <w:pPr>
      <w:suppressAutoHyphens/>
      <w:spacing w:before="280" w:after="240"/>
    </w:pPr>
    <w:rPr>
      <w:rFonts w:eastAsia="Calibri"/>
      <w:sz w:val="26"/>
      <w:szCs w:val="26"/>
      <w:lang w:eastAsia="ar-SA"/>
    </w:rPr>
  </w:style>
  <w:style w:type="character" w:styleId="aff3">
    <w:name w:val="Emphasis"/>
    <w:uiPriority w:val="20"/>
    <w:qFormat/>
    <w:rsid w:val="006E73C6"/>
    <w:rPr>
      <w:i/>
      <w:iCs/>
    </w:rPr>
  </w:style>
  <w:style w:type="paragraph" w:styleId="25">
    <w:name w:val="List 2"/>
    <w:basedOn w:val="a"/>
    <w:rsid w:val="00244EC3"/>
    <w:pPr>
      <w:ind w:left="566" w:hanging="283"/>
    </w:pPr>
  </w:style>
  <w:style w:type="character" w:customStyle="1" w:styleId="aff4">
    <w:name w:val="Гипертекстовая ссылка"/>
    <w:uiPriority w:val="99"/>
    <w:rsid w:val="00486964"/>
    <w:rPr>
      <w:rFonts w:cs="Times New Roman"/>
      <w:color w:val="008000"/>
    </w:rPr>
  </w:style>
  <w:style w:type="paragraph" w:customStyle="1" w:styleId="110">
    <w:name w:val="Абзац списка11"/>
    <w:basedOn w:val="a"/>
    <w:link w:val="ListParagraphChar"/>
    <w:uiPriority w:val="99"/>
    <w:qFormat/>
    <w:rsid w:val="002E091A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10"/>
    <w:uiPriority w:val="99"/>
    <w:locked/>
    <w:rsid w:val="002E091A"/>
    <w:rPr>
      <w:rFonts w:ascii="Calibri" w:hAnsi="Calibri"/>
      <w:sz w:val="22"/>
      <w:szCs w:val="22"/>
      <w:lang w:eastAsia="en-US"/>
    </w:rPr>
  </w:style>
  <w:style w:type="paragraph" w:styleId="aff5">
    <w:name w:val="caption"/>
    <w:basedOn w:val="a"/>
    <w:qFormat/>
    <w:rsid w:val="002E091A"/>
    <w:pPr>
      <w:jc w:val="center"/>
    </w:pPr>
    <w:rPr>
      <w:b/>
      <w:i/>
      <w:szCs w:val="20"/>
    </w:rPr>
  </w:style>
  <w:style w:type="character" w:styleId="aff6">
    <w:name w:val="line number"/>
    <w:rsid w:val="0063289B"/>
  </w:style>
  <w:style w:type="paragraph" w:customStyle="1" w:styleId="aff7">
    <w:name w:val="Знак Знак Знак Знак Знак Знак Знак Знак Знак Знак Знак Знак Знак"/>
    <w:basedOn w:val="a"/>
    <w:rsid w:val="009064D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1"/>
    <w:basedOn w:val="a"/>
    <w:rsid w:val="001625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vts9">
    <w:name w:val="rvts9"/>
    <w:uiPriority w:val="99"/>
    <w:rsid w:val="00181769"/>
    <w:rPr>
      <w:rFonts w:ascii="Times New Roman" w:hAnsi="Times New Roman" w:cs="Times New Roman" w:hint="default"/>
      <w:i/>
      <w:iCs/>
    </w:rPr>
  </w:style>
  <w:style w:type="character" w:customStyle="1" w:styleId="aff8">
    <w:name w:val="Цветовое выделение"/>
    <w:uiPriority w:val="99"/>
    <w:rsid w:val="001D0796"/>
    <w:rPr>
      <w:b/>
      <w:color w:val="26282F"/>
    </w:rPr>
  </w:style>
  <w:style w:type="character" w:styleId="aff9">
    <w:name w:val="annotation reference"/>
    <w:uiPriority w:val="99"/>
    <w:rsid w:val="00CB6823"/>
    <w:rPr>
      <w:sz w:val="16"/>
      <w:szCs w:val="16"/>
    </w:rPr>
  </w:style>
  <w:style w:type="paragraph" w:styleId="affa">
    <w:name w:val="annotation text"/>
    <w:basedOn w:val="a"/>
    <w:link w:val="affb"/>
    <w:uiPriority w:val="99"/>
    <w:rsid w:val="00CB6823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CB6823"/>
  </w:style>
  <w:style w:type="paragraph" w:customStyle="1" w:styleId="Style12">
    <w:name w:val="Style12"/>
    <w:basedOn w:val="a"/>
    <w:uiPriority w:val="99"/>
    <w:rsid w:val="00CD3245"/>
    <w:pPr>
      <w:widowControl w:val="0"/>
      <w:autoSpaceDE w:val="0"/>
      <w:autoSpaceDN w:val="0"/>
      <w:adjustRightInd w:val="0"/>
      <w:spacing w:line="221" w:lineRule="exact"/>
      <w:ind w:firstLine="480"/>
      <w:jc w:val="both"/>
    </w:pPr>
  </w:style>
  <w:style w:type="character" w:customStyle="1" w:styleId="Exact">
    <w:name w:val="Основной текст Exact"/>
    <w:rsid w:val="0059138B"/>
    <w:rPr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ffc">
    <w:name w:val="Основной текст_"/>
    <w:link w:val="35"/>
    <w:rsid w:val="0059138B"/>
    <w:rPr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fc"/>
    <w:rsid w:val="0059138B"/>
    <w:pPr>
      <w:widowControl w:val="0"/>
      <w:shd w:val="clear" w:color="auto" w:fill="FFFFFF"/>
      <w:spacing w:before="720" w:after="540" w:line="0" w:lineRule="atLeast"/>
      <w:ind w:hanging="720"/>
    </w:pPr>
    <w:rPr>
      <w:sz w:val="26"/>
      <w:szCs w:val="26"/>
      <w:lang w:val="x-none" w:eastAsia="x-none"/>
    </w:rPr>
  </w:style>
  <w:style w:type="character" w:customStyle="1" w:styleId="26">
    <w:name w:val="Заголовок №2_"/>
    <w:link w:val="27"/>
    <w:rsid w:val="001532B2"/>
    <w:rPr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532B2"/>
    <w:pPr>
      <w:widowControl w:val="0"/>
      <w:shd w:val="clear" w:color="auto" w:fill="FFFFFF"/>
      <w:spacing w:line="382" w:lineRule="exact"/>
      <w:ind w:firstLine="700"/>
      <w:jc w:val="both"/>
      <w:outlineLvl w:val="1"/>
    </w:pPr>
    <w:rPr>
      <w:sz w:val="26"/>
      <w:szCs w:val="26"/>
      <w:lang w:val="x-none" w:eastAsia="x-none"/>
    </w:rPr>
  </w:style>
  <w:style w:type="character" w:customStyle="1" w:styleId="1c">
    <w:name w:val="Основной текст1"/>
    <w:rsid w:val="00235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54A89"/>
    <w:rPr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54A89"/>
    <w:pPr>
      <w:widowControl w:val="0"/>
      <w:shd w:val="clear" w:color="auto" w:fill="FFFFFF"/>
      <w:spacing w:line="382" w:lineRule="exact"/>
      <w:ind w:firstLine="700"/>
      <w:jc w:val="both"/>
      <w:outlineLvl w:val="1"/>
    </w:pPr>
    <w:rPr>
      <w:sz w:val="27"/>
      <w:szCs w:val="27"/>
      <w:lang w:val="x-none" w:eastAsia="x-none"/>
    </w:rPr>
  </w:style>
  <w:style w:type="character" w:customStyle="1" w:styleId="affd">
    <w:name w:val="Подпись к таблице_"/>
    <w:link w:val="affe"/>
    <w:rsid w:val="00F54A89"/>
    <w:rPr>
      <w:sz w:val="26"/>
      <w:szCs w:val="26"/>
      <w:shd w:val="clear" w:color="auto" w:fill="FFFFFF"/>
    </w:rPr>
  </w:style>
  <w:style w:type="paragraph" w:customStyle="1" w:styleId="affe">
    <w:name w:val="Подпись к таблице"/>
    <w:basedOn w:val="a"/>
    <w:link w:val="affd"/>
    <w:rsid w:val="00F54A89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text-primary1">
    <w:name w:val="text-primary1"/>
    <w:rsid w:val="002351AE"/>
    <w:rPr>
      <w:color w:val="3C64A9"/>
    </w:rPr>
  </w:style>
  <w:style w:type="paragraph" w:customStyle="1" w:styleId="211">
    <w:name w:val="Основной текст 21"/>
    <w:basedOn w:val="a"/>
    <w:rsid w:val="002F628F"/>
    <w:pPr>
      <w:ind w:firstLine="720"/>
      <w:jc w:val="both"/>
    </w:pPr>
    <w:rPr>
      <w:szCs w:val="20"/>
    </w:rPr>
  </w:style>
  <w:style w:type="paragraph" w:styleId="afff">
    <w:name w:val="annotation subject"/>
    <w:basedOn w:val="affa"/>
    <w:next w:val="affa"/>
    <w:link w:val="afff0"/>
    <w:rsid w:val="00BD1B02"/>
    <w:rPr>
      <w:b/>
      <w:bCs/>
      <w:lang w:val="x-none" w:eastAsia="x-none"/>
    </w:rPr>
  </w:style>
  <w:style w:type="character" w:customStyle="1" w:styleId="afff0">
    <w:name w:val="Тема примечания Знак"/>
    <w:link w:val="afff"/>
    <w:rsid w:val="00BD1B02"/>
    <w:rPr>
      <w:b/>
      <w:bCs/>
    </w:rPr>
  </w:style>
  <w:style w:type="paragraph" w:customStyle="1" w:styleId="afff1">
    <w:name w:val="Нормальный (таблица)"/>
    <w:basedOn w:val="a"/>
    <w:next w:val="a"/>
    <w:uiPriority w:val="99"/>
    <w:rsid w:val="00F805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2">
    <w:name w:val="Body Text First Indent"/>
    <w:basedOn w:val="a7"/>
    <w:link w:val="afff3"/>
    <w:uiPriority w:val="99"/>
    <w:unhideWhenUsed/>
    <w:rsid w:val="0085520A"/>
    <w:pPr>
      <w:widowControl w:val="0"/>
      <w:spacing w:after="0"/>
      <w:ind w:firstLine="360"/>
    </w:pPr>
    <w:rPr>
      <w:sz w:val="20"/>
      <w:szCs w:val="20"/>
    </w:rPr>
  </w:style>
  <w:style w:type="character" w:customStyle="1" w:styleId="afff3">
    <w:name w:val="Красная строка Знак"/>
    <w:basedOn w:val="11"/>
    <w:link w:val="afff2"/>
    <w:uiPriority w:val="99"/>
    <w:rsid w:val="0085520A"/>
    <w:rPr>
      <w:sz w:val="24"/>
      <w:szCs w:val="24"/>
    </w:rPr>
  </w:style>
  <w:style w:type="paragraph" w:styleId="afff4">
    <w:name w:val="footnote text"/>
    <w:basedOn w:val="a"/>
    <w:link w:val="afff5"/>
    <w:uiPriority w:val="99"/>
    <w:unhideWhenUsed/>
    <w:rsid w:val="000A0F41"/>
    <w:pPr>
      <w:widowControl w:val="0"/>
    </w:pPr>
    <w:rPr>
      <w:sz w:val="20"/>
      <w:szCs w:val="20"/>
      <w:lang w:val="x-none" w:eastAsia="x-none"/>
    </w:rPr>
  </w:style>
  <w:style w:type="character" w:customStyle="1" w:styleId="afff5">
    <w:name w:val="Текст сноски Знак"/>
    <w:link w:val="afff4"/>
    <w:uiPriority w:val="99"/>
    <w:rsid w:val="000A0F41"/>
    <w:rPr>
      <w:lang w:val="x-none" w:eastAsia="x-none"/>
    </w:rPr>
  </w:style>
  <w:style w:type="character" w:styleId="afff6">
    <w:name w:val="footnote reference"/>
    <w:unhideWhenUsed/>
    <w:rsid w:val="000A0F41"/>
    <w:rPr>
      <w:vertAlign w:val="superscript"/>
    </w:rPr>
  </w:style>
  <w:style w:type="paragraph" w:customStyle="1" w:styleId="28">
    <w:name w:val="Основной текст2"/>
    <w:basedOn w:val="a"/>
    <w:rsid w:val="00953AC9"/>
    <w:pPr>
      <w:widowControl w:val="0"/>
      <w:shd w:val="clear" w:color="auto" w:fill="FFFFFF"/>
      <w:spacing w:after="300" w:line="324" w:lineRule="exact"/>
      <w:jc w:val="center"/>
    </w:pPr>
    <w:rPr>
      <w:rFonts w:ascii="Calibri" w:eastAsia="Calibri" w:hAnsi="Calibri"/>
      <w:b/>
      <w:bCs/>
      <w:spacing w:val="-6"/>
      <w:sz w:val="22"/>
      <w:szCs w:val="22"/>
      <w:lang w:eastAsia="en-US"/>
    </w:rPr>
  </w:style>
  <w:style w:type="character" w:customStyle="1" w:styleId="dog-link">
    <w:name w:val="dog-link"/>
    <w:rsid w:val="00092AEF"/>
  </w:style>
  <w:style w:type="character" w:customStyle="1" w:styleId="resh-link">
    <w:name w:val="resh-link"/>
    <w:rsid w:val="00092AEF"/>
  </w:style>
  <w:style w:type="character" w:customStyle="1" w:styleId="w">
    <w:name w:val="w"/>
    <w:rsid w:val="003D5884"/>
  </w:style>
  <w:style w:type="paragraph" w:customStyle="1" w:styleId="s1">
    <w:name w:val="s_1"/>
    <w:basedOn w:val="a"/>
    <w:rsid w:val="00FC66EE"/>
    <w:pPr>
      <w:spacing w:before="100" w:beforeAutospacing="1" w:after="100" w:afterAutospacing="1"/>
    </w:pPr>
    <w:rPr>
      <w:rFonts w:eastAsia="Calibri"/>
    </w:rPr>
  </w:style>
  <w:style w:type="character" w:customStyle="1" w:styleId="mce-nbsp-wrap">
    <w:name w:val="mce-nbsp-wrap"/>
    <w:rsid w:val="00EB1D7D"/>
  </w:style>
  <w:style w:type="paragraph" w:customStyle="1" w:styleId="afff7">
    <w:name w:val="Прижатый влево"/>
    <w:basedOn w:val="a"/>
    <w:uiPriority w:val="99"/>
    <w:rsid w:val="00E01EC9"/>
    <w:pPr>
      <w:autoSpaceDN w:val="0"/>
    </w:pPr>
    <w:rPr>
      <w:rFonts w:ascii="Arial" w:eastAsia="Calibri" w:hAnsi="Arial" w:cs="Arial"/>
    </w:rPr>
  </w:style>
  <w:style w:type="paragraph" w:customStyle="1" w:styleId="afff8">
    <w:name w:val="Документ в списке"/>
    <w:basedOn w:val="a"/>
    <w:next w:val="a"/>
    <w:uiPriority w:val="99"/>
    <w:rsid w:val="002C5B3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styleId="afff9">
    <w:name w:val="FollowedHyperlink"/>
    <w:uiPriority w:val="99"/>
    <w:unhideWhenUsed/>
    <w:rsid w:val="0081615F"/>
    <w:rPr>
      <w:color w:val="800080"/>
      <w:u w:val="single"/>
    </w:rPr>
  </w:style>
  <w:style w:type="paragraph" w:customStyle="1" w:styleId="paragraph">
    <w:name w:val="paragraph"/>
    <w:basedOn w:val="a"/>
    <w:rsid w:val="005D173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D173A"/>
  </w:style>
  <w:style w:type="paragraph" w:styleId="afffa">
    <w:name w:val="Title"/>
    <w:basedOn w:val="a"/>
    <w:link w:val="afffb"/>
    <w:uiPriority w:val="10"/>
    <w:qFormat/>
    <w:rsid w:val="00010232"/>
    <w:pPr>
      <w:tabs>
        <w:tab w:val="left" w:pos="709"/>
      </w:tabs>
      <w:jc w:val="center"/>
    </w:pPr>
    <w:rPr>
      <w:b/>
      <w:sz w:val="28"/>
      <w:szCs w:val="20"/>
    </w:rPr>
  </w:style>
  <w:style w:type="character" w:customStyle="1" w:styleId="afffb">
    <w:name w:val="Заголовок Знак"/>
    <w:basedOn w:val="a0"/>
    <w:link w:val="afffa"/>
    <w:uiPriority w:val="10"/>
    <w:rsid w:val="00010232"/>
    <w:rPr>
      <w:b/>
      <w:sz w:val="28"/>
    </w:rPr>
  </w:style>
  <w:style w:type="paragraph" w:customStyle="1" w:styleId="msonormal0">
    <w:name w:val="msonormal"/>
    <w:basedOn w:val="a"/>
    <w:rsid w:val="00353C3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53C3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353C3A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353C3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353C3A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53C3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353C3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353C3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353C3A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353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353C3A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0"/>
      <w:szCs w:val="40"/>
    </w:rPr>
  </w:style>
  <w:style w:type="paragraph" w:customStyle="1" w:styleId="xl100">
    <w:name w:val="xl10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6">
    <w:name w:val="xl116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2">
    <w:name w:val="xl122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3">
    <w:name w:val="xl12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353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0">
    <w:name w:val="xl130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31">
    <w:name w:val="xl131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35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353C3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6">
    <w:name w:val="xl136"/>
    <w:basedOn w:val="a"/>
    <w:rsid w:val="00353C3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353C3A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353C3A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353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0">
    <w:name w:val="xl140"/>
    <w:basedOn w:val="a"/>
    <w:rsid w:val="00353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1">
    <w:name w:val="xl141"/>
    <w:basedOn w:val="a"/>
    <w:rsid w:val="00353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353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3">
    <w:name w:val="xl143"/>
    <w:basedOn w:val="a"/>
    <w:rsid w:val="00353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353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353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6">
    <w:name w:val="xl146"/>
    <w:basedOn w:val="a"/>
    <w:rsid w:val="00353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7">
    <w:name w:val="xl147"/>
    <w:basedOn w:val="a"/>
    <w:rsid w:val="00353C3A"/>
    <w:pP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84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103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33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7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akupki.admsurgut.ru/" TargetMode="External"/><Relationship Id="rId18" Type="http://schemas.openxmlformats.org/officeDocument/2006/relationships/hyperlink" Target="http://regulation.admhmao.ru" TargetMode="External"/><Relationship Id="rId26" Type="http://schemas.openxmlformats.org/officeDocument/2006/relationships/hyperlink" Target="https://slib.ru/tiflo" TargetMode="External"/><Relationship Id="rId3" Type="http://schemas.openxmlformats.org/officeDocument/2006/relationships/styles" Target="styles.xml"/><Relationship Id="rId21" Type="http://schemas.openxmlformats.org/officeDocument/2006/relationships/hyperlink" Target="http://maps.admsurgut.ru/Default.html?item=1&amp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m.gosuslugi.ru" TargetMode="External"/><Relationship Id="rId17" Type="http://schemas.openxmlformats.org/officeDocument/2006/relationships/hyperlink" Target="http://bus.admsurgut.ru" TargetMode="External"/><Relationship Id="rId25" Type="http://schemas.openxmlformats.org/officeDocument/2006/relationships/hyperlink" Target="https://t.me/ugramfc_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s.admsurgut.ru" TargetMode="External"/><Relationship Id="rId20" Type="http://schemas.openxmlformats.org/officeDocument/2006/relationships/hyperlink" Target="https://admsurgut.ru/gorodskaya-vlast/administratsiya/strukturnye-podrazdeleniya/upravlenie-munitsipalnykh-zakupok/monitoring-munitsipalnykh-zakupo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mfc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s.admsurgut.ru" TargetMode="External"/><Relationship Id="rId23" Type="http://schemas.openxmlformats.org/officeDocument/2006/relationships/hyperlink" Target="http://www.in-news.ru" TargetMode="External"/><Relationship Id="rId28" Type="http://schemas.openxmlformats.org/officeDocument/2006/relationships/hyperlink" Target="http://www.nvsurgut.r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admsurgut.ru/gorodskaya-vlast/administratsiya/strukturnye-podrazdeleniya/upravlenie-munitsipalnykh-zakupok/plany-zakupok-sredi-smsp-sonk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aps-land.admsurgut.ru" TargetMode="External"/><Relationship Id="rId22" Type="http://schemas.openxmlformats.org/officeDocument/2006/relationships/hyperlink" Target="http://www.sitv.ru" TargetMode="External"/><Relationship Id="rId27" Type="http://schemas.openxmlformats.org/officeDocument/2006/relationships/hyperlink" Target="https://admsurgut.ru/gorodskaya-vlast/administratsiya/strukturnye-podrazdeleniya/komitet-kultury-1/dostupnaya-sreda-3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umasurgut.ru/upload/iblock/2f7/zhmu7barin5hw7dutky47112z29o6x5h/%D0%BE%D1%82%2027.03.2026%20%E2%84%96%20994-VII%20%D0%94%D0%93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D867-A549-49B1-8C57-E555839B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1</Pages>
  <Words>54703</Words>
  <Characters>311810</Characters>
  <Application>Microsoft Office Word</Application>
  <DocSecurity>0</DocSecurity>
  <Lines>2598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итоги социально-экономического развития</vt:lpstr>
    </vt:vector>
  </TitlesOfParts>
  <Company>Unit</Company>
  <LinksUpToDate>false</LinksUpToDate>
  <CharactersWithSpaces>365782</CharactersWithSpaces>
  <SharedDoc>false</SharedDoc>
  <HLinks>
    <vt:vector size="84" baseType="variant">
      <vt:variant>
        <vt:i4>6946866</vt:i4>
      </vt:variant>
      <vt:variant>
        <vt:i4>39</vt:i4>
      </vt:variant>
      <vt:variant>
        <vt:i4>0</vt:i4>
      </vt:variant>
      <vt:variant>
        <vt:i4>5</vt:i4>
      </vt:variant>
      <vt:variant>
        <vt:lpwstr>http://www.nvsurgut.ru/</vt:lpwstr>
      </vt:variant>
      <vt:variant>
        <vt:lpwstr/>
      </vt:variant>
      <vt:variant>
        <vt:i4>1507400</vt:i4>
      </vt:variant>
      <vt:variant>
        <vt:i4>36</vt:i4>
      </vt:variant>
      <vt:variant>
        <vt:i4>0</vt:i4>
      </vt:variant>
      <vt:variant>
        <vt:i4>5</vt:i4>
      </vt:variant>
      <vt:variant>
        <vt:lpwstr>https://vk.com/kdnsurgut</vt:lpwstr>
      </vt:variant>
      <vt:variant>
        <vt:lpwstr/>
      </vt:variant>
      <vt:variant>
        <vt:i4>2359420</vt:i4>
      </vt:variant>
      <vt:variant>
        <vt:i4>33</vt:i4>
      </vt:variant>
      <vt:variant>
        <vt:i4>0</vt:i4>
      </vt:variant>
      <vt:variant>
        <vt:i4>5</vt:i4>
      </vt:variant>
      <vt:variant>
        <vt:lpwstr>http://www.in-news.ru/</vt:lpwstr>
      </vt:variant>
      <vt:variant>
        <vt:lpwstr/>
      </vt:variant>
      <vt:variant>
        <vt:i4>7798845</vt:i4>
      </vt:variant>
      <vt:variant>
        <vt:i4>30</vt:i4>
      </vt:variant>
      <vt:variant>
        <vt:i4>0</vt:i4>
      </vt:variant>
      <vt:variant>
        <vt:i4>5</vt:i4>
      </vt:variant>
      <vt:variant>
        <vt:lpwstr>http://www.sitv.ru/</vt:lpwstr>
      </vt:variant>
      <vt:variant>
        <vt:lpwstr/>
      </vt:variant>
      <vt:variant>
        <vt:i4>5439491</vt:i4>
      </vt:variant>
      <vt:variant>
        <vt:i4>27</vt:i4>
      </vt:variant>
      <vt:variant>
        <vt:i4>0</vt:i4>
      </vt:variant>
      <vt:variant>
        <vt:i4>5</vt:i4>
      </vt:variant>
      <vt:variant>
        <vt:lpwstr>http://maps.admsurgut.ru/</vt:lpwstr>
      </vt:variant>
      <vt:variant>
        <vt:lpwstr/>
      </vt:variant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https://data.admhmao.ru/datasets/?mo=surgut</vt:lpwstr>
      </vt:variant>
      <vt:variant>
        <vt:lpwstr/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>http://maps.admsurgut.ru/Default.html?item=1&amp;</vt:lpwstr>
      </vt:variant>
      <vt:variant>
        <vt:lpwstr>map=14/3575064/985000/0</vt:lpwstr>
      </vt:variant>
      <vt:variant>
        <vt:i4>5308419</vt:i4>
      </vt:variant>
      <vt:variant>
        <vt:i4>18</vt:i4>
      </vt:variant>
      <vt:variant>
        <vt:i4>0</vt:i4>
      </vt:variant>
      <vt:variant>
        <vt:i4>5</vt:i4>
      </vt:variant>
      <vt:variant>
        <vt:lpwstr>http://regulation.admhmao.ru/</vt:lpwstr>
      </vt:variant>
      <vt:variant>
        <vt:lpwstr/>
      </vt:variant>
      <vt:variant>
        <vt:i4>2687100</vt:i4>
      </vt:variant>
      <vt:variant>
        <vt:i4>15</vt:i4>
      </vt:variant>
      <vt:variant>
        <vt:i4>0</vt:i4>
      </vt:variant>
      <vt:variant>
        <vt:i4>5</vt:i4>
      </vt:variant>
      <vt:variant>
        <vt:lpwstr>http://maps-land.admsurgut.ru/</vt:lpwstr>
      </vt:variant>
      <vt:variant>
        <vt:lpwstr/>
      </vt:variant>
      <vt:variant>
        <vt:i4>1245249</vt:i4>
      </vt:variant>
      <vt:variant>
        <vt:i4>12</vt:i4>
      </vt:variant>
      <vt:variant>
        <vt:i4>0</vt:i4>
      </vt:variant>
      <vt:variant>
        <vt:i4>5</vt:i4>
      </vt:variant>
      <vt:variant>
        <vt:lpwstr>http://surgutbus.ru/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https://maps.admsurgut.ru/</vt:lpwstr>
      </vt:variant>
      <vt:variant>
        <vt:lpwstr/>
      </vt:variant>
      <vt:variant>
        <vt:i4>1704000</vt:i4>
      </vt:variant>
      <vt:variant>
        <vt:i4>6</vt:i4>
      </vt:variant>
      <vt:variant>
        <vt:i4>0</vt:i4>
      </vt:variant>
      <vt:variant>
        <vt:i4>5</vt:i4>
      </vt:variant>
      <vt:variant>
        <vt:lpwstr>https://dom.gosuslugi.ru/</vt:lpwstr>
      </vt:variant>
      <vt:variant>
        <vt:lpwstr/>
      </vt:variant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итоги социально-экономического развития</dc:title>
  <dc:subject/>
  <dc:creator>Бергер Ольга</dc:creator>
  <cp:keywords/>
  <dc:description/>
  <cp:lastModifiedBy>Бергер Ольга Сергеевна</cp:lastModifiedBy>
  <cp:revision>440</cp:revision>
  <cp:lastPrinted>2026-04-27T11:33:00Z</cp:lastPrinted>
  <dcterms:created xsi:type="dcterms:W3CDTF">2025-04-25T07:54:00Z</dcterms:created>
  <dcterms:modified xsi:type="dcterms:W3CDTF">2026-04-29T09:42:00Z</dcterms:modified>
</cp:coreProperties>
</file>