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29" w:rsidRDefault="000A7C29" w:rsidP="000A7C29">
      <w:pPr>
        <w:autoSpaceDE w:val="0"/>
        <w:autoSpaceDN w:val="0"/>
        <w:adjustRightInd w:val="0"/>
        <w:spacing w:after="0" w:line="240" w:lineRule="auto"/>
        <w:jc w:val="center"/>
        <w:rPr>
          <w:rFonts w:ascii="Arial" w:hAnsi="Arial" w:cs="Arial"/>
          <w:b/>
          <w:bCs/>
          <w:sz w:val="28"/>
          <w:szCs w:val="28"/>
        </w:rPr>
      </w:pPr>
    </w:p>
    <w:p w:rsidR="004D052B" w:rsidRPr="000A7C29" w:rsidRDefault="00D84910" w:rsidP="000A7C29">
      <w:pPr>
        <w:autoSpaceDE w:val="0"/>
        <w:autoSpaceDN w:val="0"/>
        <w:adjustRightInd w:val="0"/>
        <w:spacing w:after="0" w:line="240" w:lineRule="auto"/>
        <w:jc w:val="center"/>
        <w:rPr>
          <w:rFonts w:ascii="Arial" w:hAnsi="Arial" w:cs="Arial"/>
          <w:b/>
          <w:bCs/>
          <w:color w:val="FF0000"/>
          <w:sz w:val="28"/>
          <w:szCs w:val="28"/>
        </w:rPr>
      </w:pPr>
      <w:r w:rsidRPr="000A7C29">
        <w:rPr>
          <w:rFonts w:ascii="Arial" w:hAnsi="Arial" w:cs="Arial"/>
          <w:b/>
          <w:bCs/>
          <w:sz w:val="28"/>
          <w:szCs w:val="28"/>
        </w:rPr>
        <w:t>Л</w:t>
      </w:r>
      <w:r w:rsidR="004D052B" w:rsidRPr="000A7C29">
        <w:rPr>
          <w:rFonts w:ascii="Arial" w:hAnsi="Arial" w:cs="Arial"/>
          <w:b/>
          <w:sz w:val="28"/>
          <w:szCs w:val="28"/>
        </w:rPr>
        <w:t>ьготы</w:t>
      </w:r>
      <w:r w:rsidRPr="000A7C29">
        <w:rPr>
          <w:rFonts w:ascii="Arial" w:hAnsi="Arial" w:cs="Arial"/>
          <w:b/>
          <w:sz w:val="28"/>
          <w:szCs w:val="28"/>
        </w:rPr>
        <w:t xml:space="preserve"> по </w:t>
      </w:r>
      <w:r w:rsidR="00356049" w:rsidRPr="000A7C29">
        <w:rPr>
          <w:rFonts w:ascii="Arial" w:hAnsi="Arial" w:cs="Arial"/>
          <w:b/>
          <w:sz w:val="28"/>
          <w:szCs w:val="28"/>
        </w:rPr>
        <w:t>имущественным</w:t>
      </w:r>
      <w:r w:rsidRPr="000A7C29">
        <w:rPr>
          <w:rFonts w:ascii="Arial" w:hAnsi="Arial" w:cs="Arial"/>
          <w:b/>
          <w:sz w:val="28"/>
          <w:szCs w:val="28"/>
        </w:rPr>
        <w:t xml:space="preserve"> налогам физических лиц</w:t>
      </w:r>
    </w:p>
    <w:p w:rsidR="00356049" w:rsidRPr="000A7C29" w:rsidRDefault="00356049" w:rsidP="00356049">
      <w:pPr>
        <w:spacing w:after="0" w:line="240" w:lineRule="auto"/>
        <w:ind w:firstLine="709"/>
        <w:jc w:val="center"/>
        <w:rPr>
          <w:rFonts w:ascii="Arial" w:hAnsi="Arial" w:cs="Arial"/>
          <w:b/>
          <w:sz w:val="28"/>
          <w:szCs w:val="28"/>
        </w:rPr>
      </w:pPr>
    </w:p>
    <w:p w:rsidR="0026694A" w:rsidRPr="00D13EE0" w:rsidRDefault="0026694A" w:rsidP="0026694A">
      <w:pPr>
        <w:tabs>
          <w:tab w:val="left" w:pos="360"/>
          <w:tab w:val="left" w:pos="5940"/>
        </w:tabs>
        <w:spacing w:line="240" w:lineRule="auto"/>
        <w:jc w:val="center"/>
        <w:rPr>
          <w:rFonts w:ascii="Arial" w:hAnsi="Arial" w:cs="Arial"/>
          <w:b/>
          <w:sz w:val="28"/>
          <w:szCs w:val="28"/>
          <w:u w:val="single"/>
        </w:rPr>
      </w:pPr>
      <w:r w:rsidRPr="00D13EE0">
        <w:rPr>
          <w:rFonts w:ascii="Arial" w:hAnsi="Arial" w:cs="Arial"/>
          <w:b/>
          <w:sz w:val="28"/>
          <w:szCs w:val="28"/>
          <w:u w:val="single"/>
        </w:rPr>
        <w:t>ЛЬГОТЫ ПО ИМУЩЕСТВЕННЫМ НАЛОГАМ ФИЗИЧЕСКИХ ЛИЦ</w:t>
      </w:r>
    </w:p>
    <w:p w:rsidR="0026694A" w:rsidRPr="00D13EE0" w:rsidRDefault="0026694A" w:rsidP="0026694A">
      <w:pPr>
        <w:tabs>
          <w:tab w:val="left" w:pos="360"/>
          <w:tab w:val="left" w:pos="5940"/>
        </w:tabs>
        <w:spacing w:line="240" w:lineRule="auto"/>
        <w:jc w:val="center"/>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r w:rsidRPr="00D13EE0">
        <w:rPr>
          <w:rFonts w:ascii="Arial" w:hAnsi="Arial" w:cs="Arial"/>
          <w:b/>
          <w:sz w:val="28"/>
          <w:szCs w:val="28"/>
          <w:u w:val="single"/>
        </w:rPr>
        <w:t>ЛЬГОТЫ ПО ТРАНСПОРТНОМУ НАЛОГУ ФИЗИЧЕСКИХ ЛИЦ</w:t>
      </w: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autoSpaceDE w:val="0"/>
        <w:autoSpaceDN w:val="0"/>
        <w:adjustRightInd w:val="0"/>
        <w:spacing w:line="240" w:lineRule="auto"/>
        <w:ind w:firstLine="567"/>
        <w:jc w:val="both"/>
        <w:rPr>
          <w:rFonts w:ascii="Arial" w:hAnsi="Arial" w:cs="Arial"/>
          <w:sz w:val="28"/>
          <w:szCs w:val="28"/>
        </w:rPr>
      </w:pPr>
      <w:r w:rsidRPr="00D13EE0">
        <w:rPr>
          <w:rFonts w:ascii="Arial" w:hAnsi="Arial" w:cs="Arial"/>
          <w:sz w:val="28"/>
          <w:szCs w:val="28"/>
        </w:rPr>
        <w:t xml:space="preserve">В соответствии с Законом </w:t>
      </w:r>
      <w:r w:rsidRPr="00D13EE0">
        <w:rPr>
          <w:rFonts w:ascii="Arial" w:hAnsi="Arial" w:cs="Arial"/>
          <w:bCs/>
          <w:sz w:val="28"/>
          <w:szCs w:val="28"/>
        </w:rPr>
        <w:t xml:space="preserve">Ханты-Мансийского автономного округа – Югры </w:t>
      </w:r>
      <w:r w:rsidRPr="00D13EE0">
        <w:rPr>
          <w:rFonts w:ascii="Arial" w:hAnsi="Arial" w:cs="Arial"/>
          <w:sz w:val="28"/>
          <w:szCs w:val="28"/>
        </w:rPr>
        <w:t xml:space="preserve">от 14.11.2002 № 62-оз  «О транспортном налоге </w:t>
      </w:r>
      <w:proofErr w:type="gramStart"/>
      <w:r w:rsidRPr="00D13EE0">
        <w:rPr>
          <w:rFonts w:ascii="Arial" w:hAnsi="Arial" w:cs="Arial"/>
          <w:sz w:val="28"/>
          <w:szCs w:val="28"/>
        </w:rPr>
        <w:t>в</w:t>
      </w:r>
      <w:proofErr w:type="gramEnd"/>
      <w:r w:rsidRPr="00D13EE0">
        <w:rPr>
          <w:rFonts w:ascii="Arial" w:hAnsi="Arial" w:cs="Arial"/>
          <w:sz w:val="28"/>
          <w:szCs w:val="28"/>
        </w:rPr>
        <w:t xml:space="preserve"> </w:t>
      </w:r>
      <w:proofErr w:type="gramStart"/>
      <w:r w:rsidRPr="00D13EE0">
        <w:rPr>
          <w:rFonts w:ascii="Arial" w:hAnsi="Arial" w:cs="Arial"/>
          <w:sz w:val="28"/>
          <w:szCs w:val="28"/>
        </w:rPr>
        <w:t>Ханты-Мансийском</w:t>
      </w:r>
      <w:proofErr w:type="gramEnd"/>
      <w:r w:rsidRPr="00D13EE0">
        <w:rPr>
          <w:rFonts w:ascii="Arial" w:hAnsi="Arial" w:cs="Arial"/>
          <w:sz w:val="28"/>
          <w:szCs w:val="28"/>
        </w:rPr>
        <w:t xml:space="preserve"> автономном округе – Югре» установлены следующие налоговые льготы:</w:t>
      </w:r>
    </w:p>
    <w:p w:rsidR="0026694A" w:rsidRPr="00D13EE0" w:rsidRDefault="0026694A" w:rsidP="0026694A">
      <w:pPr>
        <w:autoSpaceDE w:val="0"/>
        <w:autoSpaceDN w:val="0"/>
        <w:adjustRightInd w:val="0"/>
        <w:spacing w:line="240" w:lineRule="auto"/>
        <w:ind w:firstLine="567"/>
        <w:jc w:val="both"/>
        <w:rPr>
          <w:rFonts w:ascii="Arial" w:hAnsi="Arial" w:cs="Arial"/>
          <w:sz w:val="28"/>
          <w:szCs w:val="28"/>
        </w:rPr>
      </w:pPr>
      <w:proofErr w:type="gramStart"/>
      <w:r w:rsidRPr="00D13EE0">
        <w:rPr>
          <w:rFonts w:ascii="Arial" w:hAnsi="Arial" w:cs="Arial"/>
          <w:b/>
          <w:sz w:val="28"/>
          <w:szCs w:val="28"/>
        </w:rPr>
        <w:t xml:space="preserve">1) </w:t>
      </w:r>
      <w:r w:rsidRPr="00D13EE0">
        <w:rPr>
          <w:rFonts w:ascii="Arial" w:hAnsi="Arial" w:cs="Arial"/>
          <w:sz w:val="28"/>
          <w:szCs w:val="28"/>
        </w:rPr>
        <w:t xml:space="preserve">освободить от уплаты налога за автомобили легковые с мощностью двигателя до 200 лошадиных сил включительно, мотоциклы и мотороллеры с мощностью двигателя до 35 лошадиных сил включительно,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w:t>
      </w:r>
      <w:r w:rsidRPr="00D13EE0">
        <w:rPr>
          <w:rFonts w:ascii="Arial" w:hAnsi="Arial" w:cs="Arial"/>
          <w:b/>
          <w:sz w:val="28"/>
          <w:szCs w:val="28"/>
        </w:rPr>
        <w:t>50 %</w:t>
      </w:r>
      <w:r w:rsidRPr="00D13EE0">
        <w:rPr>
          <w:rFonts w:ascii="Arial" w:hAnsi="Arial" w:cs="Arial"/>
          <w:sz w:val="28"/>
          <w:szCs w:val="28"/>
        </w:rPr>
        <w:t xml:space="preserve"> </w:t>
      </w:r>
      <w:r w:rsidRPr="00D13EE0">
        <w:rPr>
          <w:rFonts w:ascii="Arial" w:hAnsi="Arial" w:cs="Arial"/>
          <w:b/>
          <w:sz w:val="28"/>
          <w:szCs w:val="28"/>
        </w:rPr>
        <w:t>от суммы налога</w:t>
      </w:r>
      <w:r w:rsidRPr="00D13EE0">
        <w:rPr>
          <w:rFonts w:ascii="Arial" w:hAnsi="Arial" w:cs="Arial"/>
          <w:sz w:val="28"/>
          <w:szCs w:val="28"/>
        </w:rPr>
        <w:t>:</w:t>
      </w:r>
      <w:proofErr w:type="gramEnd"/>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Пенсионеров получающих страховую пенсию по старости, а также пенсионеров, относящихся к иным категориям, достигших возраста, дающего право в соответствии с федеральным законодательством на получении страховой пенсии по старости;</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мужчин, достигших возраста 55 лет, женщин, достигших возраста 50 лет,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соответственно не менее 25 и 20 лет;</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 xml:space="preserve">мужчин и женщин, работавших как в районах Крайнего Севера, так и в приравненных к ним местностях, по достижении возраста, дающего право на досрочное назначение страховой пенсии по старости в соответствии со стажем </w:t>
      </w:r>
      <w:proofErr w:type="gramStart"/>
      <w:r w:rsidRPr="00D13EE0">
        <w:rPr>
          <w:rFonts w:ascii="Arial" w:hAnsi="Arial" w:cs="Arial"/>
          <w:sz w:val="28"/>
          <w:szCs w:val="28"/>
        </w:rPr>
        <w:t>работы</w:t>
      </w:r>
      <w:proofErr w:type="gramEnd"/>
      <w:r w:rsidRPr="00D13EE0">
        <w:rPr>
          <w:rFonts w:ascii="Arial" w:hAnsi="Arial" w:cs="Arial"/>
          <w:sz w:val="28"/>
          <w:szCs w:val="28"/>
        </w:rPr>
        <w:t xml:space="preserve"> как в районах Крайнего Севера, так и в приравненных к ним местностях, исчисленным в соответствии с пунктом 6 части 1 статьи 32 Федерального закона «О страховых пенсиях» (по состоянию на 31 декабря 2018 года), имеющих страховой стаж соответственно не менее 25 и 20 лет;</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лиц, указанных в пунктах 19 - 21 части 1 статьи 30 Федерального закона "О страховых пенсиях" (по состоянию на 31 декабря 2018 года);</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мужчин, достигших возраста 60 лет, женщин, достигших возраста 55 лет.</w:t>
      </w:r>
    </w:p>
    <w:p w:rsidR="0026694A" w:rsidRPr="00D13EE0" w:rsidRDefault="0026694A" w:rsidP="0026694A">
      <w:pPr>
        <w:spacing w:line="240" w:lineRule="auto"/>
        <w:ind w:firstLine="567"/>
        <w:jc w:val="both"/>
        <w:rPr>
          <w:rFonts w:ascii="Arial" w:hAnsi="Arial" w:cs="Arial"/>
          <w:sz w:val="28"/>
          <w:szCs w:val="28"/>
        </w:rPr>
      </w:pPr>
      <w:r w:rsidRPr="00D13EE0">
        <w:rPr>
          <w:rFonts w:ascii="Arial" w:hAnsi="Arial" w:cs="Arial"/>
          <w:b/>
          <w:sz w:val="28"/>
          <w:szCs w:val="28"/>
        </w:rPr>
        <w:t xml:space="preserve">2) </w:t>
      </w:r>
      <w:r w:rsidRPr="00D13EE0">
        <w:rPr>
          <w:rFonts w:ascii="Arial" w:hAnsi="Arial" w:cs="Arial"/>
          <w:sz w:val="28"/>
          <w:szCs w:val="28"/>
        </w:rPr>
        <w:t xml:space="preserve">освободить от уплаты налога за автомобили легковые с мощностью двигателя до 200 лошадиных сил включительно, мотоциклы и мотороллеры </w:t>
      </w:r>
      <w:r w:rsidRPr="00D13EE0">
        <w:rPr>
          <w:rFonts w:ascii="Arial" w:hAnsi="Arial" w:cs="Arial"/>
          <w:sz w:val="28"/>
          <w:szCs w:val="28"/>
        </w:rPr>
        <w:lastRenderedPageBreak/>
        <w:t xml:space="preserve">независимо от мощности двигателя, снегоходы и мотосани с мощностью двигателя до 50 лошадиных сил включительно, моторные лодки с мощностью двигателя до 50 лошадиных сил включительно в размере </w:t>
      </w:r>
      <w:r w:rsidRPr="00D13EE0">
        <w:rPr>
          <w:rFonts w:ascii="Arial" w:hAnsi="Arial" w:cs="Arial"/>
          <w:b/>
          <w:sz w:val="28"/>
          <w:szCs w:val="28"/>
        </w:rPr>
        <w:t>100%</w:t>
      </w:r>
      <w:r w:rsidRPr="00D13EE0">
        <w:rPr>
          <w:rFonts w:ascii="Arial" w:hAnsi="Arial" w:cs="Arial"/>
          <w:sz w:val="28"/>
          <w:szCs w:val="28"/>
        </w:rPr>
        <w:t xml:space="preserve"> </w:t>
      </w:r>
      <w:r w:rsidRPr="00D13EE0">
        <w:rPr>
          <w:rFonts w:ascii="Arial" w:hAnsi="Arial" w:cs="Arial"/>
          <w:b/>
          <w:sz w:val="28"/>
          <w:szCs w:val="28"/>
        </w:rPr>
        <w:t>от суммы налога</w:t>
      </w:r>
      <w:r w:rsidRPr="00D13EE0">
        <w:rPr>
          <w:rFonts w:ascii="Arial" w:hAnsi="Arial" w:cs="Arial"/>
          <w:sz w:val="28"/>
          <w:szCs w:val="28"/>
        </w:rPr>
        <w:t>:</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категории граждан, отнесенные статьей 13 Закона Российской Федерации «О социальной защите граждан, подвергшихся воздействию радиации вследствие катастрофы на Чернобыльской АЭС» к гражданам, подвергшимся воздействию радиации вследствие Чернобыльской катастрофы;</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инвалидов I и II групп, неработающих инвалидов III группы, инвалидов с детства;</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Героев Советского Союза, Героев Российской Федерации, граждан, награжденных орденом Славы трех степеней;</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участников Великой Отечественной войны, а также ветеранов боевых действий;</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участников трудового фронта в годы Великой Отечественной войны 1941 - 1945 годов;</w:t>
      </w:r>
    </w:p>
    <w:p w:rsidR="0026694A" w:rsidRPr="00D13EE0" w:rsidRDefault="0026694A" w:rsidP="0026694A">
      <w:pPr>
        <w:pStyle w:val="af0"/>
        <w:numPr>
          <w:ilvl w:val="0"/>
          <w:numId w:val="23"/>
        </w:numPr>
        <w:jc w:val="both"/>
        <w:rPr>
          <w:rFonts w:ascii="Arial" w:hAnsi="Arial" w:cs="Arial"/>
          <w:sz w:val="28"/>
          <w:szCs w:val="28"/>
        </w:rPr>
      </w:pPr>
      <w:r w:rsidRPr="00D13EE0">
        <w:rPr>
          <w:rFonts w:ascii="Arial" w:hAnsi="Arial" w:cs="Arial"/>
          <w:sz w:val="28"/>
          <w:szCs w:val="28"/>
        </w:rPr>
        <w:t>граждан, уволенных с военной службы или призывавшихся на военные сборы, выполнявших интернациональный долг в Республике Афганистан и других странах, в которых велись боевые действия.</w:t>
      </w:r>
    </w:p>
    <w:p w:rsidR="0026694A" w:rsidRPr="00D13EE0" w:rsidRDefault="0026694A" w:rsidP="0026694A">
      <w:pPr>
        <w:autoSpaceDE w:val="0"/>
        <w:autoSpaceDN w:val="0"/>
        <w:adjustRightInd w:val="0"/>
        <w:spacing w:line="240" w:lineRule="auto"/>
        <w:ind w:firstLine="567"/>
        <w:jc w:val="both"/>
        <w:outlineLvl w:val="0"/>
        <w:rPr>
          <w:rFonts w:ascii="Arial" w:hAnsi="Arial" w:cs="Arial"/>
          <w:b/>
          <w:sz w:val="28"/>
          <w:szCs w:val="28"/>
        </w:rPr>
      </w:pPr>
      <w:r w:rsidRPr="00D13EE0">
        <w:rPr>
          <w:rFonts w:ascii="Arial" w:hAnsi="Arial" w:cs="Arial"/>
          <w:b/>
          <w:sz w:val="28"/>
          <w:szCs w:val="28"/>
        </w:rPr>
        <w:t xml:space="preserve">3) </w:t>
      </w:r>
      <w:r w:rsidRPr="00D13EE0">
        <w:rPr>
          <w:rFonts w:ascii="Arial" w:hAnsi="Arial" w:cs="Arial"/>
          <w:bCs/>
          <w:sz w:val="28"/>
          <w:szCs w:val="28"/>
        </w:rPr>
        <w:t xml:space="preserve">освободить от уплаты налога за один зарегистрированный автомобиль легковой с мощностью двигателя до 250 лошадиных сил включительно в размере </w:t>
      </w:r>
      <w:r w:rsidRPr="00D13EE0">
        <w:rPr>
          <w:rFonts w:ascii="Arial" w:hAnsi="Arial" w:cs="Arial"/>
          <w:b/>
          <w:bCs/>
          <w:sz w:val="28"/>
          <w:szCs w:val="28"/>
        </w:rPr>
        <w:t>100% от суммы налога</w:t>
      </w:r>
      <w:r w:rsidRPr="00D13EE0">
        <w:rPr>
          <w:rFonts w:ascii="Arial" w:hAnsi="Arial" w:cs="Arial"/>
          <w:bCs/>
          <w:sz w:val="28"/>
          <w:szCs w:val="28"/>
        </w:rPr>
        <w:t>:</w:t>
      </w:r>
    </w:p>
    <w:p w:rsidR="0026694A" w:rsidRPr="00D13EE0" w:rsidRDefault="0026694A" w:rsidP="0026694A">
      <w:pPr>
        <w:autoSpaceDE w:val="0"/>
        <w:autoSpaceDN w:val="0"/>
        <w:adjustRightInd w:val="0"/>
        <w:spacing w:line="240" w:lineRule="auto"/>
        <w:ind w:firstLine="540"/>
        <w:jc w:val="both"/>
        <w:rPr>
          <w:rFonts w:ascii="Arial" w:hAnsi="Arial" w:cs="Arial"/>
          <w:bCs/>
          <w:sz w:val="28"/>
          <w:szCs w:val="28"/>
        </w:rPr>
      </w:pPr>
      <w:r w:rsidRPr="00D13EE0">
        <w:rPr>
          <w:rFonts w:ascii="Arial" w:hAnsi="Arial" w:cs="Arial"/>
          <w:bCs/>
          <w:sz w:val="28"/>
          <w:szCs w:val="28"/>
        </w:rPr>
        <w:t>- одного из родителей (усыновителей) в многодетной семье;</w:t>
      </w:r>
    </w:p>
    <w:p w:rsidR="0026694A" w:rsidRPr="00D13EE0" w:rsidRDefault="0026694A" w:rsidP="0026694A">
      <w:pPr>
        <w:autoSpaceDE w:val="0"/>
        <w:autoSpaceDN w:val="0"/>
        <w:adjustRightInd w:val="0"/>
        <w:spacing w:line="240" w:lineRule="auto"/>
        <w:ind w:firstLine="540"/>
        <w:jc w:val="both"/>
        <w:rPr>
          <w:rFonts w:ascii="Arial" w:hAnsi="Arial" w:cs="Arial"/>
          <w:bCs/>
          <w:sz w:val="28"/>
          <w:szCs w:val="28"/>
        </w:rPr>
      </w:pPr>
      <w:r w:rsidRPr="00D13EE0">
        <w:rPr>
          <w:rFonts w:ascii="Arial" w:hAnsi="Arial" w:cs="Arial"/>
          <w:bCs/>
          <w:sz w:val="28"/>
          <w:szCs w:val="28"/>
        </w:rPr>
        <w:t xml:space="preserve">- одного из родителей (усыновителей), воспитывающих ребенка-инвалида </w:t>
      </w:r>
      <w:r w:rsidRPr="00D13EE0">
        <w:rPr>
          <w:rFonts w:ascii="Arial" w:hAnsi="Arial" w:cs="Arial"/>
          <w:b/>
          <w:bCs/>
          <w:sz w:val="28"/>
          <w:szCs w:val="28"/>
        </w:rPr>
        <w:t>(</w:t>
      </w:r>
      <w:proofErr w:type="spellStart"/>
      <w:r w:rsidRPr="00D13EE0">
        <w:rPr>
          <w:rFonts w:ascii="Arial" w:hAnsi="Arial" w:cs="Arial"/>
          <w:b/>
          <w:bCs/>
          <w:sz w:val="28"/>
          <w:szCs w:val="28"/>
        </w:rPr>
        <w:t>справочно</w:t>
      </w:r>
      <w:proofErr w:type="spellEnd"/>
      <w:r w:rsidRPr="00D13EE0">
        <w:rPr>
          <w:rFonts w:ascii="Arial" w:hAnsi="Arial" w:cs="Arial"/>
          <w:b/>
          <w:bCs/>
          <w:sz w:val="28"/>
          <w:szCs w:val="28"/>
        </w:rPr>
        <w:t xml:space="preserve">, данная льгота </w:t>
      </w:r>
      <w:r w:rsidRPr="00D13EE0">
        <w:rPr>
          <w:rFonts w:ascii="Arial" w:hAnsi="Arial" w:cs="Arial"/>
          <w:sz w:val="28"/>
          <w:szCs w:val="28"/>
        </w:rPr>
        <w:t xml:space="preserve"> </w:t>
      </w:r>
      <w:r w:rsidRPr="00D13EE0">
        <w:rPr>
          <w:rFonts w:ascii="Arial" w:hAnsi="Arial" w:cs="Arial"/>
          <w:b/>
          <w:sz w:val="28"/>
          <w:szCs w:val="28"/>
        </w:rPr>
        <w:t>вступает в силу с 1 января 2020 года и применяется при исчислении налога за 2020 г. в 2021 г.)</w:t>
      </w:r>
      <w:r w:rsidRPr="00D13EE0">
        <w:rPr>
          <w:rFonts w:ascii="Arial" w:hAnsi="Arial" w:cs="Arial"/>
          <w:bCs/>
          <w:sz w:val="28"/>
          <w:szCs w:val="28"/>
        </w:rPr>
        <w:t>.</w:t>
      </w:r>
    </w:p>
    <w:p w:rsidR="0026694A" w:rsidRPr="00D13EE0" w:rsidRDefault="0026694A" w:rsidP="0026694A">
      <w:pPr>
        <w:autoSpaceDE w:val="0"/>
        <w:autoSpaceDN w:val="0"/>
        <w:adjustRightInd w:val="0"/>
        <w:spacing w:line="240" w:lineRule="auto"/>
        <w:ind w:firstLine="540"/>
        <w:jc w:val="both"/>
        <w:rPr>
          <w:rFonts w:ascii="Arial" w:hAnsi="Arial" w:cs="Arial"/>
          <w:b/>
          <w:bCs/>
          <w:sz w:val="28"/>
          <w:szCs w:val="28"/>
        </w:rPr>
      </w:pPr>
      <w:proofErr w:type="gramStart"/>
      <w:r w:rsidRPr="00D13EE0">
        <w:rPr>
          <w:rFonts w:ascii="Arial" w:hAnsi="Arial" w:cs="Arial"/>
          <w:b/>
          <w:sz w:val="28"/>
          <w:szCs w:val="28"/>
        </w:rPr>
        <w:t xml:space="preserve">4) </w:t>
      </w:r>
      <w:r w:rsidRPr="00D13EE0">
        <w:rPr>
          <w:rFonts w:ascii="Arial" w:hAnsi="Arial" w:cs="Arial"/>
          <w:sz w:val="28"/>
          <w:szCs w:val="28"/>
        </w:rPr>
        <w:t xml:space="preserve">освободить от уплаты налога за грузовые автомобили и автобусы, использующие природный газ в качестве моторного топлива, независимо от мощности двигателя в размере </w:t>
      </w:r>
      <w:r w:rsidRPr="00D13EE0">
        <w:rPr>
          <w:rFonts w:ascii="Arial" w:hAnsi="Arial" w:cs="Arial"/>
          <w:b/>
          <w:sz w:val="28"/>
          <w:szCs w:val="28"/>
        </w:rPr>
        <w:t>50% от суммы налога</w:t>
      </w:r>
      <w:r w:rsidRPr="00D13EE0">
        <w:rPr>
          <w:rFonts w:ascii="Arial" w:hAnsi="Arial" w:cs="Arial"/>
          <w:sz w:val="28"/>
          <w:szCs w:val="28"/>
        </w:rPr>
        <w:t xml:space="preserve"> налогоплательщиков, на которых в соответствии с законодательством Российской Федерации зарегистрированы указанные транспортные средства.</w:t>
      </w:r>
      <w:proofErr w:type="gramEnd"/>
      <w:r w:rsidRPr="00D13EE0">
        <w:rPr>
          <w:rFonts w:ascii="Arial" w:hAnsi="Arial" w:cs="Arial"/>
          <w:bCs/>
          <w:sz w:val="28"/>
          <w:szCs w:val="28"/>
        </w:rPr>
        <w:t xml:space="preserve"> </w:t>
      </w:r>
      <w:r w:rsidRPr="00D13EE0">
        <w:rPr>
          <w:rFonts w:ascii="Arial" w:hAnsi="Arial" w:cs="Arial"/>
          <w:b/>
          <w:bCs/>
          <w:sz w:val="28"/>
          <w:szCs w:val="28"/>
        </w:rPr>
        <w:t>(</w:t>
      </w:r>
      <w:proofErr w:type="spellStart"/>
      <w:r w:rsidRPr="00D13EE0">
        <w:rPr>
          <w:rFonts w:ascii="Arial" w:hAnsi="Arial" w:cs="Arial"/>
          <w:b/>
          <w:bCs/>
          <w:sz w:val="28"/>
          <w:szCs w:val="28"/>
        </w:rPr>
        <w:t>Справочно</w:t>
      </w:r>
      <w:proofErr w:type="spellEnd"/>
      <w:r w:rsidRPr="00D13EE0">
        <w:rPr>
          <w:rFonts w:ascii="Arial" w:hAnsi="Arial" w:cs="Arial"/>
          <w:b/>
          <w:bCs/>
          <w:sz w:val="28"/>
          <w:szCs w:val="28"/>
        </w:rPr>
        <w:t xml:space="preserve">, данная льгота </w:t>
      </w:r>
      <w:r w:rsidRPr="00D13EE0">
        <w:rPr>
          <w:rFonts w:ascii="Arial" w:hAnsi="Arial" w:cs="Arial"/>
          <w:b/>
          <w:sz w:val="28"/>
          <w:szCs w:val="28"/>
        </w:rPr>
        <w:t>действует до 31 декабря 2020 года).</w:t>
      </w:r>
    </w:p>
    <w:p w:rsidR="0026694A" w:rsidRPr="00D13EE0" w:rsidRDefault="0026694A" w:rsidP="0026694A">
      <w:pPr>
        <w:autoSpaceDE w:val="0"/>
        <w:autoSpaceDN w:val="0"/>
        <w:adjustRightInd w:val="0"/>
        <w:spacing w:line="240" w:lineRule="auto"/>
        <w:ind w:firstLine="540"/>
        <w:jc w:val="both"/>
        <w:rPr>
          <w:rFonts w:ascii="Arial" w:hAnsi="Arial" w:cs="Arial"/>
          <w:b/>
          <w:bCs/>
          <w:sz w:val="28"/>
          <w:szCs w:val="28"/>
        </w:rPr>
      </w:pPr>
      <w:r w:rsidRPr="00D13EE0">
        <w:rPr>
          <w:rFonts w:ascii="Arial" w:hAnsi="Arial" w:cs="Arial"/>
          <w:b/>
          <w:sz w:val="28"/>
          <w:szCs w:val="28"/>
        </w:rPr>
        <w:t>5)</w:t>
      </w:r>
      <w:r w:rsidRPr="00D13EE0">
        <w:rPr>
          <w:rFonts w:ascii="Arial" w:hAnsi="Arial" w:cs="Arial"/>
          <w:sz w:val="28"/>
          <w:szCs w:val="28"/>
        </w:rPr>
        <w:t xml:space="preserve"> Освободить от уплаты налога за легковые автомобили, использующие природный газ, газовые смеси, сжиженный углеводородный газ в качестве моторного топлива, электромобили и гибридные транспортные средства независимо от мощности двигателя в размере </w:t>
      </w:r>
      <w:r w:rsidRPr="00D13EE0">
        <w:rPr>
          <w:rFonts w:ascii="Arial" w:hAnsi="Arial" w:cs="Arial"/>
          <w:b/>
          <w:sz w:val="28"/>
          <w:szCs w:val="28"/>
        </w:rPr>
        <w:t>20% от суммы налога</w:t>
      </w:r>
      <w:r w:rsidRPr="00D13EE0">
        <w:rPr>
          <w:rFonts w:ascii="Arial" w:hAnsi="Arial" w:cs="Arial"/>
          <w:sz w:val="28"/>
          <w:szCs w:val="28"/>
        </w:rPr>
        <w:t xml:space="preserve"> налогоплательщиков, на которых в соответствии с законодательством </w:t>
      </w:r>
      <w:r w:rsidRPr="00D13EE0">
        <w:rPr>
          <w:rFonts w:ascii="Arial" w:hAnsi="Arial" w:cs="Arial"/>
          <w:sz w:val="28"/>
          <w:szCs w:val="28"/>
        </w:rPr>
        <w:lastRenderedPageBreak/>
        <w:t xml:space="preserve">Российской Федерации зарегистрированы указанные транспортные средства </w:t>
      </w:r>
      <w:r w:rsidRPr="00D13EE0">
        <w:rPr>
          <w:rFonts w:ascii="Arial" w:hAnsi="Arial" w:cs="Arial"/>
          <w:b/>
          <w:sz w:val="28"/>
          <w:szCs w:val="28"/>
        </w:rPr>
        <w:t>(</w:t>
      </w:r>
      <w:proofErr w:type="spellStart"/>
      <w:r w:rsidRPr="00D13EE0">
        <w:rPr>
          <w:rFonts w:ascii="Arial" w:hAnsi="Arial" w:cs="Arial"/>
          <w:b/>
          <w:sz w:val="28"/>
          <w:szCs w:val="28"/>
        </w:rPr>
        <w:t>Справочно</w:t>
      </w:r>
      <w:proofErr w:type="spellEnd"/>
      <w:r w:rsidRPr="00D13EE0">
        <w:rPr>
          <w:rFonts w:ascii="Arial" w:hAnsi="Arial" w:cs="Arial"/>
          <w:b/>
          <w:sz w:val="28"/>
          <w:szCs w:val="28"/>
        </w:rPr>
        <w:t>, данная льгота действует с 01.01.2020 до 1 января 2023 года).</w:t>
      </w:r>
    </w:p>
    <w:p w:rsidR="0026694A" w:rsidRPr="00D13EE0" w:rsidRDefault="0026694A" w:rsidP="0026694A">
      <w:pPr>
        <w:spacing w:line="240" w:lineRule="auto"/>
        <w:ind w:firstLine="709"/>
        <w:jc w:val="both"/>
        <w:rPr>
          <w:rFonts w:ascii="Arial" w:hAnsi="Arial" w:cs="Arial"/>
          <w:b/>
          <w:sz w:val="28"/>
          <w:szCs w:val="28"/>
        </w:rPr>
      </w:pPr>
    </w:p>
    <w:p w:rsidR="0026694A" w:rsidRPr="00D13EE0" w:rsidRDefault="0026694A" w:rsidP="0026694A">
      <w:pPr>
        <w:spacing w:line="240" w:lineRule="auto"/>
        <w:ind w:firstLine="709"/>
        <w:jc w:val="both"/>
        <w:rPr>
          <w:rFonts w:ascii="Arial" w:hAnsi="Arial" w:cs="Arial"/>
          <w:b/>
          <w:sz w:val="28"/>
          <w:szCs w:val="28"/>
        </w:rPr>
      </w:pPr>
      <w:r w:rsidRPr="00D13EE0">
        <w:rPr>
          <w:rFonts w:ascii="Arial" w:hAnsi="Arial" w:cs="Arial"/>
          <w:b/>
          <w:sz w:val="28"/>
          <w:szCs w:val="28"/>
          <w:u w:val="single"/>
        </w:rPr>
        <w:t>ОБРАЩАЕМ ВНИМАНИЕ</w:t>
      </w:r>
      <w:r w:rsidRPr="00D13EE0">
        <w:rPr>
          <w:rFonts w:ascii="Arial" w:hAnsi="Arial" w:cs="Arial"/>
          <w:b/>
          <w:sz w:val="28"/>
          <w:szCs w:val="28"/>
        </w:rPr>
        <w:t>, что льготная ставка может быть использована только по одному транспортному средству из каждой вышеперечисленной категории транспортных средств.</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В случае</w:t>
      </w:r>
      <w:proofErr w:type="gramStart"/>
      <w:r w:rsidRPr="00D13EE0">
        <w:rPr>
          <w:rFonts w:ascii="Arial" w:hAnsi="Arial" w:cs="Arial"/>
          <w:sz w:val="28"/>
          <w:szCs w:val="28"/>
        </w:rPr>
        <w:t>,</w:t>
      </w:r>
      <w:proofErr w:type="gramEnd"/>
      <w:r w:rsidRPr="00D13EE0">
        <w:rPr>
          <w:rFonts w:ascii="Arial" w:hAnsi="Arial" w:cs="Arial"/>
          <w:sz w:val="28"/>
          <w:szCs w:val="28"/>
        </w:rPr>
        <w:t xml:space="preserve"> если на налогоплательщиков - физических лиц, указанных в настоящей статье, зарегистрированы два и более транспортных средства одной категории, налоговые льготы предоставляются по выбору налогоплательщика на основании письменного заявления, определяющего одно транспортное средство каждой льготной категории.</w:t>
      </w:r>
    </w:p>
    <w:p w:rsidR="0026694A" w:rsidRPr="00D13EE0" w:rsidRDefault="0026694A" w:rsidP="0026694A">
      <w:pPr>
        <w:autoSpaceDE w:val="0"/>
        <w:autoSpaceDN w:val="0"/>
        <w:adjustRightInd w:val="0"/>
        <w:spacing w:line="240" w:lineRule="auto"/>
        <w:jc w:val="both"/>
        <w:rPr>
          <w:rFonts w:ascii="Arial" w:hAnsi="Arial" w:cs="Arial"/>
          <w:b/>
          <w:sz w:val="28"/>
          <w:szCs w:val="28"/>
          <w:u w:val="single"/>
        </w:rPr>
      </w:pPr>
    </w:p>
    <w:p w:rsidR="0026694A" w:rsidRPr="00D13EE0" w:rsidRDefault="0026694A" w:rsidP="0026694A">
      <w:pPr>
        <w:autoSpaceDE w:val="0"/>
        <w:autoSpaceDN w:val="0"/>
        <w:adjustRightInd w:val="0"/>
        <w:spacing w:line="240" w:lineRule="auto"/>
        <w:jc w:val="both"/>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Default="0026694A" w:rsidP="0026694A">
      <w:pPr>
        <w:autoSpaceDE w:val="0"/>
        <w:autoSpaceDN w:val="0"/>
        <w:adjustRightInd w:val="0"/>
        <w:spacing w:line="240" w:lineRule="auto"/>
        <w:jc w:val="center"/>
        <w:rPr>
          <w:rFonts w:ascii="Arial" w:hAnsi="Arial" w:cs="Arial"/>
          <w:b/>
          <w:sz w:val="28"/>
          <w:szCs w:val="28"/>
          <w:u w:val="single"/>
        </w:rPr>
      </w:pPr>
    </w:p>
    <w:p w:rsidR="0026694A" w:rsidRDefault="0026694A" w:rsidP="0026694A">
      <w:pPr>
        <w:autoSpaceDE w:val="0"/>
        <w:autoSpaceDN w:val="0"/>
        <w:adjustRightInd w:val="0"/>
        <w:spacing w:line="240" w:lineRule="auto"/>
        <w:jc w:val="center"/>
        <w:rPr>
          <w:rFonts w:ascii="Arial" w:hAnsi="Arial" w:cs="Arial"/>
          <w:b/>
          <w:sz w:val="28"/>
          <w:szCs w:val="28"/>
          <w:u w:val="single"/>
        </w:rPr>
      </w:pPr>
    </w:p>
    <w:p w:rsidR="0026694A" w:rsidRDefault="0026694A" w:rsidP="0026694A">
      <w:pPr>
        <w:autoSpaceDE w:val="0"/>
        <w:autoSpaceDN w:val="0"/>
        <w:adjustRightInd w:val="0"/>
        <w:spacing w:line="240" w:lineRule="auto"/>
        <w:jc w:val="center"/>
        <w:rPr>
          <w:rFonts w:ascii="Arial" w:hAnsi="Arial" w:cs="Arial"/>
          <w:b/>
          <w:sz w:val="28"/>
          <w:szCs w:val="28"/>
          <w:u w:val="single"/>
        </w:rPr>
      </w:pPr>
    </w:p>
    <w:p w:rsidR="0026694A" w:rsidRDefault="0026694A" w:rsidP="0026694A">
      <w:pPr>
        <w:autoSpaceDE w:val="0"/>
        <w:autoSpaceDN w:val="0"/>
        <w:adjustRightInd w:val="0"/>
        <w:spacing w:line="240" w:lineRule="auto"/>
        <w:jc w:val="center"/>
        <w:rPr>
          <w:rFonts w:ascii="Arial" w:hAnsi="Arial" w:cs="Arial"/>
          <w:b/>
          <w:sz w:val="28"/>
          <w:szCs w:val="28"/>
          <w:u w:val="single"/>
        </w:rPr>
      </w:pPr>
    </w:p>
    <w:p w:rsidR="0026694A"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b/>
          <w:sz w:val="28"/>
          <w:szCs w:val="28"/>
          <w:u w:val="single"/>
        </w:rPr>
      </w:pPr>
    </w:p>
    <w:p w:rsidR="0026694A" w:rsidRPr="00D13EE0" w:rsidRDefault="0026694A" w:rsidP="0026694A">
      <w:pPr>
        <w:autoSpaceDE w:val="0"/>
        <w:autoSpaceDN w:val="0"/>
        <w:adjustRightInd w:val="0"/>
        <w:spacing w:line="240" w:lineRule="auto"/>
        <w:jc w:val="center"/>
        <w:rPr>
          <w:rFonts w:ascii="Arial" w:hAnsi="Arial" w:cs="Arial"/>
          <w:sz w:val="28"/>
          <w:szCs w:val="28"/>
          <w:u w:val="single"/>
        </w:rPr>
      </w:pPr>
      <w:r w:rsidRPr="00D13EE0">
        <w:rPr>
          <w:rFonts w:ascii="Arial" w:hAnsi="Arial" w:cs="Arial"/>
          <w:b/>
          <w:sz w:val="28"/>
          <w:szCs w:val="28"/>
          <w:u w:val="single"/>
        </w:rPr>
        <w:lastRenderedPageBreak/>
        <w:t>ЛЬГОТЫ ПО НАЛОГУ НА ИМУЩЕСТВО ФИЗИЧЕСКИХ ЛИЦ</w:t>
      </w:r>
    </w:p>
    <w:p w:rsidR="0026694A" w:rsidRPr="00D13EE0" w:rsidRDefault="0026694A" w:rsidP="0026694A">
      <w:pPr>
        <w:autoSpaceDE w:val="0"/>
        <w:autoSpaceDN w:val="0"/>
        <w:adjustRightInd w:val="0"/>
        <w:spacing w:line="240" w:lineRule="auto"/>
        <w:jc w:val="both"/>
        <w:rPr>
          <w:rFonts w:ascii="Arial" w:hAnsi="Arial" w:cs="Arial"/>
          <w:sz w:val="28"/>
          <w:szCs w:val="28"/>
        </w:rPr>
      </w:pPr>
      <w:r w:rsidRPr="00D13EE0">
        <w:rPr>
          <w:rFonts w:ascii="Arial" w:hAnsi="Arial" w:cs="Arial"/>
          <w:color w:val="000000"/>
          <w:sz w:val="28"/>
          <w:szCs w:val="28"/>
        </w:rPr>
        <w:t xml:space="preserve">В соответствии со статьей 407 Налогового кодекса Российской Федерации </w:t>
      </w:r>
      <w:r w:rsidRPr="00D13EE0">
        <w:rPr>
          <w:rFonts w:ascii="Arial" w:hAnsi="Arial" w:cs="Arial"/>
          <w:sz w:val="28"/>
          <w:szCs w:val="28"/>
        </w:rPr>
        <w:t>право на налоговую льготу имеют следующие категории налогоплательщиков:</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Герои Советского Союза и Герои Российской Федерации, а также лица, награжденные орденом Славы трех степеней;</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инвалиды I и II групп инвалидности;</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инвалиды с детства, дети-инвалиды;</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участники гражданской войны, Великой Отечественной войны, других боевых операций по защите СССР из числа военнослужащих, проходивших службу в воинских частях, штабах и учреждениях, входивших в состав действующей армии, и бывших партизан, а также ветераны боевых действий;</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proofErr w:type="gramStart"/>
      <w:r w:rsidRPr="00D13EE0">
        <w:rPr>
          <w:rFonts w:ascii="Arial" w:hAnsi="Arial" w:cs="Arial"/>
          <w:sz w:val="28"/>
          <w:szCs w:val="28"/>
        </w:rPr>
        <w:t>лица вольнонаемного состава Советской Армии, Военно-Морского Флота, органов внутренних дел и государственной безопасности, занимавшие штатные должности в воинских частях, штабах и учреждениях, входивших в состав действующей армии в период Великой Отечественной войны, либо лица, находившиеся в этот период в городах, участие в обороне которых засчитывается этим лицам в выслугу лет для назначения пенсии на льготных условиях, установленных для военнослужащих частей</w:t>
      </w:r>
      <w:proofErr w:type="gramEnd"/>
      <w:r w:rsidRPr="00D13EE0">
        <w:rPr>
          <w:rFonts w:ascii="Arial" w:hAnsi="Arial" w:cs="Arial"/>
          <w:sz w:val="28"/>
          <w:szCs w:val="28"/>
        </w:rPr>
        <w:t xml:space="preserve"> действующей армии;</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proofErr w:type="gramStart"/>
      <w:r w:rsidRPr="00D13EE0">
        <w:rPr>
          <w:rFonts w:ascii="Arial" w:hAnsi="Arial" w:cs="Arial"/>
          <w:sz w:val="28"/>
          <w:szCs w:val="28"/>
        </w:rPr>
        <w:t xml:space="preserve">лица, имеющие право на получение социальной поддержки в соответствии с </w:t>
      </w:r>
      <w:hyperlink r:id="rId8" w:history="1">
        <w:r w:rsidRPr="00D13EE0">
          <w:rPr>
            <w:rFonts w:ascii="Arial" w:hAnsi="Arial" w:cs="Arial"/>
            <w:color w:val="0000FF"/>
            <w:sz w:val="28"/>
            <w:szCs w:val="28"/>
          </w:rPr>
          <w:t>Законом</w:t>
        </w:r>
      </w:hyperlink>
      <w:r w:rsidRPr="00D13EE0">
        <w:rPr>
          <w:rFonts w:ascii="Arial" w:hAnsi="Arial" w:cs="Arial"/>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соответствии с Федеральным </w:t>
      </w:r>
      <w:hyperlink r:id="rId9" w:history="1">
        <w:r w:rsidRPr="00D13EE0">
          <w:rPr>
            <w:rFonts w:ascii="Arial" w:hAnsi="Arial" w:cs="Arial"/>
            <w:color w:val="0000FF"/>
            <w:sz w:val="28"/>
            <w:szCs w:val="28"/>
          </w:rPr>
          <w:t>законом</w:t>
        </w:r>
      </w:hyperlink>
      <w:r w:rsidRPr="00D13EE0">
        <w:rPr>
          <w:rFonts w:ascii="Arial" w:hAnsi="Arial" w:cs="Arial"/>
          <w:sz w:val="28"/>
          <w:szCs w:val="28"/>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w:t>
      </w:r>
      <w:proofErr w:type="gramEnd"/>
      <w:r w:rsidRPr="00D13EE0">
        <w:rPr>
          <w:rFonts w:ascii="Arial" w:hAnsi="Arial" w:cs="Arial"/>
          <w:sz w:val="28"/>
          <w:szCs w:val="28"/>
        </w:rPr>
        <w:t xml:space="preserve"> </w:t>
      </w:r>
      <w:proofErr w:type="gramStart"/>
      <w:r w:rsidRPr="00D13EE0">
        <w:rPr>
          <w:rFonts w:ascii="Arial" w:hAnsi="Arial" w:cs="Arial"/>
          <w:sz w:val="28"/>
          <w:szCs w:val="28"/>
        </w:rPr>
        <w:t>объединении</w:t>
      </w:r>
      <w:proofErr w:type="gramEnd"/>
      <w:r w:rsidRPr="00D13EE0">
        <w:rPr>
          <w:rFonts w:ascii="Arial" w:hAnsi="Arial" w:cs="Arial"/>
          <w:sz w:val="28"/>
          <w:szCs w:val="28"/>
        </w:rPr>
        <w:t xml:space="preserve"> "Маяк" и сбросов радиоактивных отходов в реку </w:t>
      </w:r>
      <w:proofErr w:type="spellStart"/>
      <w:r w:rsidRPr="00D13EE0">
        <w:rPr>
          <w:rFonts w:ascii="Arial" w:hAnsi="Arial" w:cs="Arial"/>
          <w:sz w:val="28"/>
          <w:szCs w:val="28"/>
        </w:rPr>
        <w:t>Теча</w:t>
      </w:r>
      <w:proofErr w:type="spellEnd"/>
      <w:r w:rsidRPr="00D13EE0">
        <w:rPr>
          <w:rFonts w:ascii="Arial" w:hAnsi="Arial" w:cs="Arial"/>
          <w:sz w:val="28"/>
          <w:szCs w:val="28"/>
        </w:rPr>
        <w:t xml:space="preserve">" и Федеральным </w:t>
      </w:r>
      <w:hyperlink r:id="rId10" w:history="1">
        <w:r w:rsidRPr="00D13EE0">
          <w:rPr>
            <w:rFonts w:ascii="Arial" w:hAnsi="Arial" w:cs="Arial"/>
            <w:color w:val="0000FF"/>
            <w:sz w:val="28"/>
            <w:szCs w:val="28"/>
          </w:rPr>
          <w:t>законом</w:t>
        </w:r>
      </w:hyperlink>
      <w:r w:rsidRPr="00D13EE0">
        <w:rPr>
          <w:rFonts w:ascii="Arial" w:hAnsi="Arial" w:cs="Arial"/>
          <w:sz w:val="28"/>
          <w:szCs w:val="28"/>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военнослужащие, а также граждане, уволенные с военной службы по достижении предельного возраста пребывания на военной службе, состоянию здоровья или в связи с организационно-штатными мероприятиями, имеющие общую продолжительность военной службы 20 лет и более;</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 xml:space="preserve">лица, принимавшие непосредственное участие в составе </w:t>
      </w:r>
      <w:hyperlink r:id="rId11" w:history="1">
        <w:r w:rsidRPr="00D13EE0">
          <w:rPr>
            <w:rFonts w:ascii="Arial" w:hAnsi="Arial" w:cs="Arial"/>
            <w:color w:val="0000FF"/>
            <w:sz w:val="28"/>
            <w:szCs w:val="28"/>
          </w:rPr>
          <w:t>подразделений особого риска</w:t>
        </w:r>
      </w:hyperlink>
      <w:r w:rsidRPr="00D13EE0">
        <w:rPr>
          <w:rFonts w:ascii="Arial" w:hAnsi="Arial" w:cs="Arial"/>
          <w:sz w:val="28"/>
          <w:szCs w:val="28"/>
        </w:rPr>
        <w:t xml:space="preserve"> в испытаниях ядерного и термоядерного </w:t>
      </w:r>
      <w:r w:rsidRPr="00D13EE0">
        <w:rPr>
          <w:rFonts w:ascii="Arial" w:hAnsi="Arial" w:cs="Arial"/>
          <w:sz w:val="28"/>
          <w:szCs w:val="28"/>
        </w:rPr>
        <w:lastRenderedPageBreak/>
        <w:t>оружия, ликвидации аварий ядерных установок на средствах вооружения и военных объектах;</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 xml:space="preserve">члены семей военнослужащих, потерявших кормильца, признаваемые таковыми в соответствии с Федеральным </w:t>
      </w:r>
      <w:hyperlink r:id="rId12" w:history="1">
        <w:r w:rsidRPr="00D13EE0">
          <w:rPr>
            <w:rFonts w:ascii="Arial" w:hAnsi="Arial" w:cs="Arial"/>
            <w:color w:val="0000FF"/>
            <w:sz w:val="28"/>
            <w:szCs w:val="28"/>
          </w:rPr>
          <w:t>законом</w:t>
        </w:r>
      </w:hyperlink>
      <w:r w:rsidRPr="00D13EE0">
        <w:rPr>
          <w:rFonts w:ascii="Arial" w:hAnsi="Arial" w:cs="Arial"/>
          <w:sz w:val="28"/>
          <w:szCs w:val="28"/>
        </w:rPr>
        <w:t xml:space="preserve"> от 27 мая 1998 года N 76-ФЗ "О статусе военнослужащих";</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 xml:space="preserve">пенсионеры, получающие пенсии, назначаемые в порядке, установленном пенсионным </w:t>
      </w:r>
      <w:hyperlink r:id="rId13" w:history="1">
        <w:r w:rsidRPr="00D13EE0">
          <w:rPr>
            <w:rFonts w:ascii="Arial" w:hAnsi="Arial" w:cs="Arial"/>
            <w:color w:val="0000FF"/>
            <w:sz w:val="28"/>
            <w:szCs w:val="28"/>
          </w:rPr>
          <w:t>законодательством</w:t>
        </w:r>
      </w:hyperlink>
      <w:r w:rsidRPr="00D13EE0">
        <w:rPr>
          <w:rFonts w:ascii="Arial" w:hAnsi="Arial" w:cs="Arial"/>
          <w:sz w:val="28"/>
          <w:szCs w:val="28"/>
        </w:rPr>
        <w:t>,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граждане, уволенные с военной службы или призывавшиеся на военные сборы, выполнявшие интернациональный долг в Афганистане и других странах, в которых велись боевые действия;</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родители и супруги военнослужащих и государственных служащих, погибших при исполнении служебных обязанностей;</w:t>
      </w:r>
    </w:p>
    <w:p w:rsidR="0026694A" w:rsidRPr="00D13EE0" w:rsidRDefault="0026694A" w:rsidP="0026694A">
      <w:pPr>
        <w:numPr>
          <w:ilvl w:val="0"/>
          <w:numId w:val="23"/>
        </w:numPr>
        <w:autoSpaceDE w:val="0"/>
        <w:autoSpaceDN w:val="0"/>
        <w:adjustRightInd w:val="0"/>
        <w:spacing w:after="0" w:line="240" w:lineRule="auto"/>
        <w:jc w:val="both"/>
        <w:rPr>
          <w:rFonts w:ascii="Arial" w:hAnsi="Arial" w:cs="Arial"/>
          <w:sz w:val="28"/>
          <w:szCs w:val="28"/>
        </w:rPr>
      </w:pPr>
      <w:r w:rsidRPr="00D13EE0">
        <w:rPr>
          <w:rFonts w:ascii="Arial" w:hAnsi="Arial" w:cs="Arial"/>
          <w:sz w:val="28"/>
          <w:szCs w:val="28"/>
        </w:rPr>
        <w:t>физические лица, осуществляющие профессиональную творческую деятельность, - в отношении специально оборудованных помещений, сооружений, используемых ими исключительно в качестве творческих мастерских, ателье, студий, а также жилых домов, квартир, комнат, используемых для организации открытых для посещения негосударственных музеев, галерей, библиотек, - на период такого их использования;</w:t>
      </w:r>
    </w:p>
    <w:p w:rsidR="0026694A" w:rsidRPr="00D13EE0" w:rsidRDefault="0026694A" w:rsidP="0026694A">
      <w:pPr>
        <w:spacing w:line="240" w:lineRule="auto"/>
        <w:ind w:firstLine="709"/>
        <w:jc w:val="both"/>
        <w:rPr>
          <w:rFonts w:ascii="Arial" w:hAnsi="Arial" w:cs="Arial"/>
          <w:sz w:val="28"/>
          <w:szCs w:val="28"/>
        </w:rPr>
      </w:pPr>
    </w:p>
    <w:p w:rsidR="0026694A" w:rsidRPr="00D13EE0" w:rsidRDefault="0026694A" w:rsidP="0026694A">
      <w:pPr>
        <w:spacing w:line="240" w:lineRule="auto"/>
        <w:ind w:firstLine="709"/>
        <w:jc w:val="both"/>
        <w:rPr>
          <w:rFonts w:ascii="Arial" w:hAnsi="Arial" w:cs="Arial"/>
          <w:sz w:val="28"/>
          <w:szCs w:val="28"/>
        </w:rPr>
      </w:pPr>
      <w:proofErr w:type="gramStart"/>
      <w:r w:rsidRPr="00D13EE0">
        <w:rPr>
          <w:rFonts w:ascii="Arial" w:hAnsi="Arial" w:cs="Arial"/>
          <w:sz w:val="28"/>
          <w:szCs w:val="28"/>
        </w:rPr>
        <w:t>Кроме того, в соответствии со статьей 3  Положения о налоге на имущество физических лиц (Приложение к Решению Думы города Сургута от 30 октября 2014 г. N 601-V ДГ «О введении налога на имущество физических лиц на территории муниципального  образования городской округ город Сургут») установлены налоговые льготы дополнительно к льготам, предусмотренным статьей 407 Налогового кодекса Российской Федерации.</w:t>
      </w:r>
      <w:proofErr w:type="gramEnd"/>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С учетом положений настоящей статьи право на налоговую льготу имеют следующие категории налогоплательщиков:</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1) представители коренных малочисленных народов Севера, проживающие на территории города;</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lastRenderedPageBreak/>
        <w:t>2) лица, принимавшие участие в боевых действиях на территории Российской Федерации;</w:t>
      </w:r>
    </w:p>
    <w:p w:rsidR="0026694A" w:rsidRPr="00D13EE0" w:rsidRDefault="0026694A" w:rsidP="0026694A">
      <w:pPr>
        <w:spacing w:line="240" w:lineRule="auto"/>
        <w:ind w:firstLine="709"/>
        <w:jc w:val="both"/>
        <w:rPr>
          <w:rFonts w:ascii="Arial" w:hAnsi="Arial" w:cs="Arial"/>
          <w:sz w:val="28"/>
          <w:szCs w:val="28"/>
        </w:rPr>
      </w:pPr>
      <w:proofErr w:type="gramStart"/>
      <w:r w:rsidRPr="00D13EE0">
        <w:rPr>
          <w:rFonts w:ascii="Arial" w:hAnsi="Arial" w:cs="Arial"/>
          <w:sz w:val="28"/>
          <w:szCs w:val="28"/>
        </w:rPr>
        <w:t>3) дети-сироты и дети, оставшиеся без попечения родителей, а также лица из числа детей-сирот и детей, оставшихся без попечения родителей, обучающиеся по очной форме в профессиональных образовательных организациях или образовательных организациях высшего образования;</w:t>
      </w:r>
      <w:proofErr w:type="gramEnd"/>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4) неработающие трудоспособные лица, осуществляющие уход за инвалидами I группы инвалидности или престарелыми, нуждающимися в постоянном постороннем уходе, по заключению лечебного учреждения, а также за детьми-инвалидами в возрасте до 18 лет;</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5) неработающие инвалиды III группы инвалидности;</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6) одинокие матери, воспитывающие детей в возрасте до 18 лет, отцы, воспитывающие детей в возрасте до 18 лет без матери;</w:t>
      </w:r>
    </w:p>
    <w:p w:rsidR="0026694A" w:rsidRPr="00D13EE0" w:rsidRDefault="0026694A" w:rsidP="0026694A">
      <w:pPr>
        <w:spacing w:line="240" w:lineRule="auto"/>
        <w:ind w:firstLine="709"/>
        <w:jc w:val="both"/>
        <w:rPr>
          <w:rFonts w:ascii="Arial" w:hAnsi="Arial" w:cs="Arial"/>
          <w:b/>
          <w:bCs/>
          <w:sz w:val="28"/>
          <w:szCs w:val="28"/>
          <w:u w:val="single"/>
        </w:rPr>
      </w:pPr>
      <w:r w:rsidRPr="00D13EE0">
        <w:rPr>
          <w:rFonts w:ascii="Arial" w:hAnsi="Arial" w:cs="Arial"/>
          <w:sz w:val="28"/>
          <w:szCs w:val="28"/>
        </w:rPr>
        <w:t xml:space="preserve">7) лица, воспитывающие трех и более детей в возрасте до 18 лет, в том числе находящихся под опекой (попечительством), проживающих совместно с родителями (родителем), иными законными представителями из числа граждан Российской Федерации, постоянно проживающих </w:t>
      </w:r>
      <w:proofErr w:type="gramStart"/>
      <w:r w:rsidRPr="00D13EE0">
        <w:rPr>
          <w:rFonts w:ascii="Arial" w:hAnsi="Arial" w:cs="Arial"/>
          <w:sz w:val="28"/>
          <w:szCs w:val="28"/>
        </w:rPr>
        <w:t>в</w:t>
      </w:r>
      <w:proofErr w:type="gramEnd"/>
      <w:r w:rsidRPr="00D13EE0">
        <w:rPr>
          <w:rFonts w:ascii="Arial" w:hAnsi="Arial" w:cs="Arial"/>
          <w:sz w:val="28"/>
          <w:szCs w:val="28"/>
        </w:rPr>
        <w:t xml:space="preserve"> </w:t>
      </w:r>
      <w:proofErr w:type="gramStart"/>
      <w:r w:rsidRPr="00D13EE0">
        <w:rPr>
          <w:rFonts w:ascii="Arial" w:hAnsi="Arial" w:cs="Arial"/>
          <w:sz w:val="28"/>
          <w:szCs w:val="28"/>
        </w:rPr>
        <w:t>Ханты-Мансийском</w:t>
      </w:r>
      <w:proofErr w:type="gramEnd"/>
      <w:r w:rsidRPr="00D13EE0">
        <w:rPr>
          <w:rFonts w:ascii="Arial" w:hAnsi="Arial" w:cs="Arial"/>
          <w:sz w:val="28"/>
          <w:szCs w:val="28"/>
        </w:rPr>
        <w:t xml:space="preserve"> автономном округе - Югре, включенные в региональный регистр получателей мер социальной поддержки;</w:t>
      </w:r>
    </w:p>
    <w:p w:rsidR="0026694A" w:rsidRPr="00D13EE0" w:rsidRDefault="0026694A" w:rsidP="0026694A">
      <w:pPr>
        <w:pStyle w:val="af0"/>
        <w:jc w:val="both"/>
        <w:rPr>
          <w:rFonts w:ascii="Arial" w:hAnsi="Arial" w:cs="Arial"/>
          <w:b/>
          <w:sz w:val="28"/>
          <w:szCs w:val="28"/>
        </w:rPr>
      </w:pPr>
      <w:r w:rsidRPr="00D13EE0">
        <w:rPr>
          <w:rFonts w:ascii="Arial" w:hAnsi="Arial" w:cs="Arial"/>
          <w:b/>
          <w:bCs/>
          <w:sz w:val="28"/>
          <w:szCs w:val="28"/>
          <w:u w:val="single"/>
        </w:rPr>
        <w:t>ОБРАЩАЕМ ВНИМАНИЕ</w:t>
      </w:r>
      <w:r w:rsidRPr="00D13EE0">
        <w:rPr>
          <w:rFonts w:ascii="Arial" w:hAnsi="Arial" w:cs="Arial"/>
          <w:b/>
          <w:bCs/>
          <w:sz w:val="28"/>
          <w:szCs w:val="28"/>
        </w:rPr>
        <w:t>, что с 01.01.2019:</w:t>
      </w:r>
    </w:p>
    <w:p w:rsidR="0026694A" w:rsidRPr="00D13EE0" w:rsidRDefault="0026694A" w:rsidP="0026694A">
      <w:pPr>
        <w:pStyle w:val="af0"/>
        <w:numPr>
          <w:ilvl w:val="0"/>
          <w:numId w:val="24"/>
        </w:numPr>
        <w:jc w:val="both"/>
        <w:rPr>
          <w:rFonts w:ascii="Arial" w:hAnsi="Arial" w:cs="Arial"/>
          <w:b/>
          <w:sz w:val="28"/>
          <w:szCs w:val="28"/>
        </w:rPr>
      </w:pPr>
      <w:r w:rsidRPr="00D13EE0">
        <w:rPr>
          <w:rFonts w:ascii="Arial" w:hAnsi="Arial" w:cs="Arial"/>
          <w:b/>
          <w:sz w:val="28"/>
          <w:szCs w:val="28"/>
        </w:rPr>
        <w:t>Решением Думы города Сургута от 10.07.2018 № 302-VI ДГ. несовершеннолетним лицами отменена льгота по налогу на имущество физических лиц;</w:t>
      </w:r>
    </w:p>
    <w:p w:rsidR="0026694A" w:rsidRPr="00D13EE0" w:rsidRDefault="0026694A" w:rsidP="0026694A">
      <w:pPr>
        <w:pStyle w:val="af0"/>
        <w:numPr>
          <w:ilvl w:val="0"/>
          <w:numId w:val="24"/>
        </w:numPr>
        <w:jc w:val="both"/>
        <w:rPr>
          <w:rFonts w:ascii="Arial" w:hAnsi="Arial" w:cs="Arial"/>
          <w:b/>
          <w:sz w:val="28"/>
          <w:szCs w:val="28"/>
        </w:rPr>
      </w:pPr>
      <w:r w:rsidRPr="00D13EE0">
        <w:rPr>
          <w:rFonts w:ascii="Arial" w:hAnsi="Arial" w:cs="Arial"/>
          <w:b/>
          <w:sz w:val="28"/>
          <w:szCs w:val="28"/>
        </w:rPr>
        <w:t xml:space="preserve">Решением Думы города Сургута от 10.07.2018 № 302-VI ДГ. </w:t>
      </w:r>
      <w:r w:rsidRPr="00D13EE0">
        <w:rPr>
          <w:rFonts w:ascii="Arial" w:hAnsi="Arial" w:cs="Arial"/>
          <w:b/>
          <w:bCs/>
          <w:sz w:val="28"/>
          <w:szCs w:val="28"/>
        </w:rPr>
        <w:t xml:space="preserve">обучающимся по очной форме студентам (курсантам) профессиональных образовательных организаций и образовательных организаций высшего образования </w:t>
      </w:r>
      <w:r w:rsidRPr="00D13EE0">
        <w:rPr>
          <w:rFonts w:ascii="Arial" w:hAnsi="Arial" w:cs="Arial"/>
          <w:b/>
          <w:sz w:val="28"/>
          <w:szCs w:val="28"/>
        </w:rPr>
        <w:t>отменена льгота по налогу на имущество физических лиц</w:t>
      </w:r>
      <w:r w:rsidRPr="00D13EE0">
        <w:rPr>
          <w:rFonts w:ascii="Arial" w:hAnsi="Arial" w:cs="Arial"/>
          <w:b/>
          <w:bCs/>
          <w:sz w:val="28"/>
          <w:szCs w:val="28"/>
        </w:rPr>
        <w:t>;</w:t>
      </w:r>
    </w:p>
    <w:p w:rsidR="0026694A" w:rsidRPr="00D13EE0" w:rsidRDefault="0026694A" w:rsidP="0026694A">
      <w:pPr>
        <w:pStyle w:val="af0"/>
        <w:numPr>
          <w:ilvl w:val="0"/>
          <w:numId w:val="24"/>
        </w:numPr>
        <w:jc w:val="both"/>
        <w:rPr>
          <w:rFonts w:ascii="Arial" w:hAnsi="Arial" w:cs="Arial"/>
          <w:b/>
          <w:sz w:val="28"/>
          <w:szCs w:val="28"/>
        </w:rPr>
      </w:pPr>
      <w:r w:rsidRPr="00D13EE0">
        <w:rPr>
          <w:rFonts w:ascii="Arial" w:hAnsi="Arial" w:cs="Arial"/>
          <w:b/>
          <w:sz w:val="28"/>
          <w:szCs w:val="28"/>
        </w:rPr>
        <w:t xml:space="preserve">Решением Думы города Сургута от 02.10.2018 № 324-VI ДГ гражданам, инфицированным вирусом иммунодефицита человека или больным СПИДом, отменена льгота по налогу на имущество </w:t>
      </w:r>
      <w:proofErr w:type="gramStart"/>
      <w:r w:rsidRPr="00D13EE0">
        <w:rPr>
          <w:rFonts w:ascii="Arial" w:hAnsi="Arial" w:cs="Arial"/>
          <w:b/>
          <w:sz w:val="28"/>
          <w:szCs w:val="28"/>
        </w:rPr>
        <w:t>физических</w:t>
      </w:r>
      <w:proofErr w:type="gramEnd"/>
      <w:r w:rsidRPr="00D13EE0">
        <w:rPr>
          <w:rFonts w:ascii="Arial" w:hAnsi="Arial" w:cs="Arial"/>
          <w:b/>
          <w:sz w:val="28"/>
          <w:szCs w:val="28"/>
        </w:rPr>
        <w:t>.</w:t>
      </w:r>
    </w:p>
    <w:p w:rsidR="0026694A" w:rsidRPr="00D13EE0" w:rsidRDefault="0026694A" w:rsidP="0026694A">
      <w:pPr>
        <w:pStyle w:val="af0"/>
        <w:ind w:left="720"/>
        <w:jc w:val="both"/>
        <w:rPr>
          <w:rFonts w:ascii="Arial" w:hAnsi="Arial" w:cs="Arial"/>
          <w:b/>
          <w:sz w:val="28"/>
          <w:szCs w:val="28"/>
        </w:rPr>
      </w:pPr>
    </w:p>
    <w:p w:rsidR="0026694A" w:rsidRPr="00D13EE0" w:rsidRDefault="0026694A" w:rsidP="0026694A">
      <w:pPr>
        <w:spacing w:line="240" w:lineRule="auto"/>
        <w:ind w:firstLine="709"/>
        <w:jc w:val="both"/>
        <w:rPr>
          <w:rFonts w:ascii="Arial" w:hAnsi="Arial" w:cs="Arial"/>
          <w:b/>
          <w:sz w:val="28"/>
          <w:szCs w:val="28"/>
        </w:rPr>
      </w:pP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b/>
          <w:sz w:val="28"/>
          <w:szCs w:val="28"/>
          <w:u w:val="single"/>
        </w:rPr>
        <w:t>КРОМЕ ТОГО,</w:t>
      </w:r>
      <w:r w:rsidRPr="00D13EE0">
        <w:rPr>
          <w:rFonts w:ascii="Arial" w:hAnsi="Arial" w:cs="Arial"/>
          <w:sz w:val="28"/>
          <w:szCs w:val="28"/>
        </w:rPr>
        <w:t xml:space="preserve"> </w:t>
      </w:r>
      <w:r w:rsidRPr="00D13EE0">
        <w:rPr>
          <w:rFonts w:ascii="Arial" w:hAnsi="Arial" w:cs="Arial"/>
          <w:b/>
          <w:sz w:val="28"/>
          <w:szCs w:val="28"/>
        </w:rPr>
        <w:t xml:space="preserve">что налоговая льгота предоставляется в размере подлежащей уплате налогоплательщиком суммы налога в отношении одного объекта налогообложения, относящегося к жилому помещению </w:t>
      </w:r>
      <w:r w:rsidRPr="00D13EE0">
        <w:rPr>
          <w:rFonts w:ascii="Arial" w:hAnsi="Arial" w:cs="Arial"/>
          <w:b/>
          <w:sz w:val="28"/>
          <w:szCs w:val="28"/>
        </w:rPr>
        <w:lastRenderedPageBreak/>
        <w:t xml:space="preserve">(квартира, комната), жилому дому, гаражу, </w:t>
      </w:r>
      <w:proofErr w:type="spellStart"/>
      <w:r w:rsidRPr="00D13EE0">
        <w:rPr>
          <w:rFonts w:ascii="Arial" w:hAnsi="Arial" w:cs="Arial"/>
          <w:b/>
          <w:sz w:val="28"/>
          <w:szCs w:val="28"/>
        </w:rPr>
        <w:t>машино-место</w:t>
      </w:r>
      <w:proofErr w:type="spellEnd"/>
      <w:r w:rsidRPr="00D13EE0">
        <w:rPr>
          <w:rFonts w:ascii="Arial" w:hAnsi="Arial" w:cs="Arial"/>
          <w:b/>
          <w:sz w:val="28"/>
          <w:szCs w:val="28"/>
        </w:rPr>
        <w:t xml:space="preserve"> и не используемого налогоплательщиком в предпринимательской деятельности.</w:t>
      </w: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p>
    <w:p w:rsidR="0026694A" w:rsidRPr="00D13EE0" w:rsidRDefault="0026694A" w:rsidP="0026694A">
      <w:pPr>
        <w:spacing w:line="240" w:lineRule="auto"/>
        <w:ind w:firstLine="709"/>
        <w:jc w:val="both"/>
        <w:rPr>
          <w:rFonts w:ascii="Arial" w:hAnsi="Arial" w:cs="Arial"/>
          <w:b/>
          <w:sz w:val="28"/>
          <w:szCs w:val="28"/>
          <w:u w:val="single"/>
        </w:rPr>
      </w:pPr>
      <w:r w:rsidRPr="00D13EE0">
        <w:rPr>
          <w:rFonts w:ascii="Arial" w:hAnsi="Arial" w:cs="Arial"/>
          <w:b/>
          <w:sz w:val="28"/>
          <w:szCs w:val="28"/>
          <w:u w:val="single"/>
        </w:rPr>
        <w:t>ЛЬГОТЫ И ОСВОБОЖДЕНИЯ ПО ЗЕМЕЛЬНОМУ НАЛОГУ</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 xml:space="preserve">В соответствии с пунктом 5 статьи 391 Налогового Кодекса Российской Федерации налоговая база уменьшается на величину кадастровой стоимости </w:t>
      </w:r>
      <w:r w:rsidRPr="00D13EE0">
        <w:rPr>
          <w:rFonts w:ascii="Arial" w:hAnsi="Arial" w:cs="Arial"/>
          <w:b/>
          <w:sz w:val="28"/>
          <w:szCs w:val="28"/>
        </w:rPr>
        <w:t>600 квадратных метров площади земельного участка</w:t>
      </w:r>
      <w:r w:rsidRPr="00D13EE0">
        <w:rPr>
          <w:rFonts w:ascii="Arial" w:hAnsi="Arial" w:cs="Arial"/>
          <w:sz w:val="28"/>
          <w:szCs w:val="28"/>
        </w:rPr>
        <w:t xml:space="preserve">, находящегося в собственности, постоянном (бессрочном) пользовании или пожизненном </w:t>
      </w:r>
      <w:r w:rsidRPr="00D13EE0">
        <w:rPr>
          <w:rFonts w:ascii="Arial" w:hAnsi="Arial" w:cs="Arial"/>
          <w:sz w:val="28"/>
          <w:szCs w:val="28"/>
        </w:rPr>
        <w:lastRenderedPageBreak/>
        <w:t>наследуемом владении налогоплательщиков, относящихся к одной из следующих категорий:</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1) Героев Советского Союза, Героев Российской Федерации, полных кавалеров ордена Славы;</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2) инвалидов I и II групп инвалидности;</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3) инвалидов с детства, детей-инвалидов;</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4) ветеранов и инвалидов Великой Отечественной войны, а также ветеранов и инвалидов боевых действий;</w:t>
      </w:r>
    </w:p>
    <w:p w:rsidR="0026694A" w:rsidRPr="00D13EE0" w:rsidRDefault="0026694A" w:rsidP="0026694A">
      <w:pPr>
        <w:spacing w:line="240" w:lineRule="auto"/>
        <w:ind w:firstLine="709"/>
        <w:jc w:val="both"/>
        <w:rPr>
          <w:rFonts w:ascii="Arial" w:hAnsi="Arial" w:cs="Arial"/>
          <w:sz w:val="28"/>
          <w:szCs w:val="28"/>
        </w:rPr>
      </w:pPr>
      <w:proofErr w:type="gramStart"/>
      <w:r w:rsidRPr="00D13EE0">
        <w:rPr>
          <w:rFonts w:ascii="Arial" w:hAnsi="Arial" w:cs="Arial"/>
          <w:sz w:val="28"/>
          <w:szCs w:val="28"/>
        </w:rPr>
        <w:t>5) физических лиц, имеющих право на получение социальной поддержки в соответствии с Законом Российской Федерации «О социальной защите граждан, подвергшихся воздействию радиации вследствие катастрофы на Чернобыльской АЭС»,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w:t>
      </w:r>
      <w:proofErr w:type="gramEnd"/>
      <w:r w:rsidRPr="00D13EE0">
        <w:rPr>
          <w:rFonts w:ascii="Arial" w:hAnsi="Arial" w:cs="Arial"/>
          <w:sz w:val="28"/>
          <w:szCs w:val="28"/>
        </w:rPr>
        <w:t xml:space="preserve"> в реку </w:t>
      </w:r>
      <w:proofErr w:type="spellStart"/>
      <w:r w:rsidRPr="00D13EE0">
        <w:rPr>
          <w:rFonts w:ascii="Arial" w:hAnsi="Arial" w:cs="Arial"/>
          <w:sz w:val="28"/>
          <w:szCs w:val="28"/>
        </w:rPr>
        <w:t>Теча</w:t>
      </w:r>
      <w:proofErr w:type="spellEnd"/>
      <w:r w:rsidRPr="00D13EE0">
        <w:rPr>
          <w:rFonts w:ascii="Arial" w:hAnsi="Arial" w:cs="Arial"/>
          <w:sz w:val="28"/>
          <w:szCs w:val="28"/>
        </w:rPr>
        <w:t>» и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6)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7) физических лиц, получивших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8)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9) физических лиц, соответствующих условиям, необходимым для назначения пенсии в соответствии с законодательством Российской Федерации, действовавшим на 31 декабря 2018 года;</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10) физических лиц, имеющих трех и более несовершеннолетних детей.</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lastRenderedPageBreak/>
        <w:t>Уменьшение налоговой базы в соответствии с пунктом 5 статьи 391 Налогового Кодекса Российской Федерации (налоговый вычет) производится в отношении одного земельного участка по выбору налогоплательщика.</w:t>
      </w:r>
    </w:p>
    <w:p w:rsidR="0026694A" w:rsidRPr="00D13EE0" w:rsidRDefault="0026694A" w:rsidP="0026694A">
      <w:pPr>
        <w:spacing w:line="240" w:lineRule="auto"/>
        <w:ind w:firstLine="709"/>
        <w:jc w:val="both"/>
        <w:rPr>
          <w:rFonts w:ascii="Arial" w:hAnsi="Arial" w:cs="Arial"/>
          <w:sz w:val="28"/>
          <w:szCs w:val="28"/>
        </w:rPr>
      </w:pPr>
      <w:proofErr w:type="gramStart"/>
      <w:r w:rsidRPr="00D13EE0">
        <w:rPr>
          <w:rFonts w:ascii="Arial" w:hAnsi="Arial" w:cs="Arial"/>
          <w:sz w:val="28"/>
          <w:szCs w:val="28"/>
        </w:rPr>
        <w:t>Дополнительно к освобождениям, предусмотренным пунктом 5 статьи 391 Налогового Кодекса Российской и в соответствии со статьей 5  Положения о земельном налоге (Приложение к Решению Думы города Сургута от 26 октября 2005 г. № 505-III ГД «Об установлении земельного налога») установлены налоговые льготы дополнительно к льготам, предусмотренным статьей 407 Налогового кодекса Российской Федерации.</w:t>
      </w:r>
      <w:proofErr w:type="gramEnd"/>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b/>
          <w:sz w:val="28"/>
          <w:szCs w:val="28"/>
        </w:rPr>
        <w:t>Освобождаются от уплаты налога в размере 100%</w:t>
      </w:r>
      <w:r w:rsidRPr="00D13EE0">
        <w:rPr>
          <w:rFonts w:ascii="Arial" w:hAnsi="Arial" w:cs="Arial"/>
          <w:sz w:val="28"/>
          <w:szCs w:val="28"/>
        </w:rPr>
        <w:t xml:space="preserve"> физические лица в отношении земельных участков, не используемых ими в предпринимательской деятельности: </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Герои Советского Союза, Герои Российской Федерации, полные кавалеры ордена Славы;</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ветераны и инвалиды Великой Отечественной войны, ветераны и инвалиды боевых действий;</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инвалиды I и II группы, а также неработающие инвалиды III группы, инвалиды с детства;</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 xml:space="preserve">лица, подвергшиеся воздействию радиации вследствие катастрофы на Чернобыльской АЭС», аварии в 1957 году на производственном объединении «Маяк», сбросов радиоактивных отходов в реку </w:t>
      </w:r>
      <w:proofErr w:type="spellStart"/>
      <w:r w:rsidRPr="00D13EE0">
        <w:rPr>
          <w:rFonts w:ascii="Arial" w:hAnsi="Arial" w:cs="Arial"/>
          <w:sz w:val="28"/>
          <w:szCs w:val="28"/>
        </w:rPr>
        <w:t>Теча</w:t>
      </w:r>
      <w:proofErr w:type="spellEnd"/>
      <w:r w:rsidRPr="00D13EE0">
        <w:rPr>
          <w:rFonts w:ascii="Arial" w:hAnsi="Arial" w:cs="Arial"/>
          <w:sz w:val="28"/>
          <w:szCs w:val="28"/>
        </w:rPr>
        <w:t xml:space="preserve">», вследствие ядерных испытаний на Семипалатинском полигоне»; </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лица, принимавшие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26694A" w:rsidRPr="00D13EE0" w:rsidRDefault="0026694A" w:rsidP="0026694A">
      <w:pPr>
        <w:numPr>
          <w:ilvl w:val="0"/>
          <w:numId w:val="25"/>
        </w:numPr>
        <w:spacing w:after="0" w:line="240" w:lineRule="auto"/>
        <w:jc w:val="both"/>
        <w:rPr>
          <w:rFonts w:ascii="Arial" w:hAnsi="Arial" w:cs="Arial"/>
          <w:sz w:val="28"/>
          <w:szCs w:val="28"/>
        </w:rPr>
      </w:pPr>
      <w:r w:rsidRPr="00D13EE0">
        <w:rPr>
          <w:rFonts w:ascii="Arial" w:hAnsi="Arial" w:cs="Arial"/>
          <w:sz w:val="28"/>
          <w:szCs w:val="28"/>
        </w:rPr>
        <w:t>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b/>
          <w:sz w:val="28"/>
          <w:szCs w:val="28"/>
        </w:rPr>
        <w:t>Освобождаются от уплаты налога в размере 50%</w:t>
      </w:r>
      <w:r w:rsidRPr="00D13EE0">
        <w:rPr>
          <w:rFonts w:ascii="Arial" w:hAnsi="Arial" w:cs="Arial"/>
          <w:sz w:val="28"/>
          <w:szCs w:val="28"/>
        </w:rPr>
        <w:t xml:space="preserve"> физические лица в отношении земельных участков, не используемых ими в предпринимательской деятельности:</w:t>
      </w:r>
    </w:p>
    <w:p w:rsidR="0026694A" w:rsidRPr="00D13EE0" w:rsidRDefault="0026694A" w:rsidP="0026694A">
      <w:pPr>
        <w:spacing w:line="240" w:lineRule="auto"/>
        <w:ind w:firstLine="709"/>
        <w:jc w:val="both"/>
        <w:rPr>
          <w:rFonts w:ascii="Arial" w:hAnsi="Arial" w:cs="Arial"/>
          <w:sz w:val="28"/>
          <w:szCs w:val="28"/>
        </w:rPr>
      </w:pPr>
      <w:r w:rsidRPr="00D13EE0">
        <w:rPr>
          <w:rFonts w:ascii="Arial" w:hAnsi="Arial" w:cs="Arial"/>
          <w:sz w:val="28"/>
          <w:szCs w:val="28"/>
        </w:rPr>
        <w:t>1) члены многодетных семей.</w:t>
      </w:r>
    </w:p>
    <w:p w:rsidR="000A7C29" w:rsidRPr="008B4647" w:rsidRDefault="0026694A" w:rsidP="008B4647">
      <w:pPr>
        <w:spacing w:line="240" w:lineRule="auto"/>
        <w:ind w:firstLine="709"/>
        <w:jc w:val="both"/>
        <w:rPr>
          <w:rFonts w:ascii="Arial" w:hAnsi="Arial" w:cs="Arial"/>
          <w:sz w:val="28"/>
          <w:szCs w:val="28"/>
          <w:u w:val="single"/>
        </w:rPr>
      </w:pPr>
      <w:r w:rsidRPr="00D13EE0">
        <w:rPr>
          <w:rFonts w:ascii="Arial" w:hAnsi="Arial" w:cs="Arial"/>
          <w:b/>
          <w:sz w:val="28"/>
          <w:szCs w:val="28"/>
          <w:u w:val="single"/>
        </w:rPr>
        <w:t>ОБРАЩАЕМ ВНИМАНИЕ,</w:t>
      </w:r>
      <w:r w:rsidRPr="00D13EE0">
        <w:rPr>
          <w:rFonts w:ascii="Arial" w:hAnsi="Arial" w:cs="Arial"/>
          <w:sz w:val="28"/>
          <w:szCs w:val="28"/>
        </w:rPr>
        <w:t xml:space="preserve"> </w:t>
      </w:r>
      <w:r w:rsidRPr="00D13EE0">
        <w:rPr>
          <w:rFonts w:ascii="Arial" w:hAnsi="Arial" w:cs="Arial"/>
          <w:b/>
          <w:sz w:val="28"/>
          <w:szCs w:val="28"/>
        </w:rPr>
        <w:t xml:space="preserve">что налоговая льгота по уплате земельного налога предоставляется в отношении только </w:t>
      </w:r>
      <w:r w:rsidRPr="00D13EE0">
        <w:rPr>
          <w:rFonts w:ascii="Arial" w:hAnsi="Arial" w:cs="Arial"/>
          <w:b/>
          <w:sz w:val="28"/>
          <w:szCs w:val="28"/>
          <w:u w:val="single"/>
        </w:rPr>
        <w:t>одного земельного участка.</w:t>
      </w:r>
    </w:p>
    <w:p w:rsidR="008B4647" w:rsidRDefault="008B4647" w:rsidP="008B4647"/>
    <w:p w:rsidR="009E586F" w:rsidRPr="000A7C29" w:rsidRDefault="00855F6D" w:rsidP="006059A6">
      <w:pPr>
        <w:pStyle w:val="2"/>
        <w:shd w:val="clear" w:color="auto" w:fill="FEFEFE"/>
        <w:spacing w:before="306" w:after="153"/>
        <w:jc w:val="center"/>
        <w:rPr>
          <w:rFonts w:ascii="Arial" w:hAnsi="Arial" w:cs="Arial"/>
          <w:color w:val="FF0000"/>
          <w:sz w:val="32"/>
          <w:szCs w:val="28"/>
        </w:rPr>
      </w:pPr>
      <w:r w:rsidRPr="000A7C29">
        <w:rPr>
          <w:rFonts w:ascii="Arial" w:hAnsi="Arial" w:cs="Arial"/>
          <w:color w:val="FF0000"/>
          <w:sz w:val="32"/>
          <w:szCs w:val="28"/>
        </w:rPr>
        <w:lastRenderedPageBreak/>
        <w:t>Услуги МФЦ</w:t>
      </w:r>
    </w:p>
    <w:p w:rsidR="008B4647" w:rsidRPr="00D530E6" w:rsidRDefault="008B4647" w:rsidP="008B4647">
      <w:pPr>
        <w:keepNext/>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Доводим до Вашего сведения, что в г</w:t>
      </w:r>
      <w:proofErr w:type="gramStart"/>
      <w:r w:rsidRPr="00D530E6">
        <w:rPr>
          <w:rFonts w:ascii="Arial" w:eastAsia="Arial" w:hAnsi="Arial" w:cs="Arial"/>
          <w:sz w:val="28"/>
          <w:szCs w:val="28"/>
          <w:shd w:val="clear" w:color="auto" w:fill="FEFEFE"/>
        </w:rPr>
        <w:t>.С</w:t>
      </w:r>
      <w:proofErr w:type="gramEnd"/>
      <w:r w:rsidRPr="00D530E6">
        <w:rPr>
          <w:rFonts w:ascii="Arial" w:eastAsia="Arial" w:hAnsi="Arial" w:cs="Arial"/>
          <w:sz w:val="28"/>
          <w:szCs w:val="28"/>
          <w:shd w:val="clear" w:color="auto" w:fill="FEFEFE"/>
        </w:rPr>
        <w:t xml:space="preserve">ургуте по адресу: Югорский тракт, дом 38, 3 этаж (ТРЦ </w:t>
      </w:r>
      <w:proofErr w:type="spellStart"/>
      <w:r w:rsidRPr="00D530E6">
        <w:rPr>
          <w:rFonts w:ascii="Arial" w:eastAsia="Arial" w:hAnsi="Arial" w:cs="Arial"/>
          <w:sz w:val="28"/>
          <w:szCs w:val="28"/>
          <w:shd w:val="clear" w:color="auto" w:fill="FEFEFE"/>
        </w:rPr>
        <w:t>СитиМолл</w:t>
      </w:r>
      <w:proofErr w:type="spellEnd"/>
      <w:r w:rsidRPr="00D530E6">
        <w:rPr>
          <w:rFonts w:ascii="Arial" w:eastAsia="Arial" w:hAnsi="Arial" w:cs="Arial"/>
          <w:sz w:val="28"/>
          <w:szCs w:val="28"/>
          <w:shd w:val="clear" w:color="auto" w:fill="FEFEFE"/>
        </w:rPr>
        <w:t xml:space="preserve">), ул. Профсоюзов 11 (ТРЦ Агора), функционирует Муниципальное казенное учреждение «Многофункциональный центр предоставления государственных и муниципальных услуг города Сургута». Телефон 206-926. </w:t>
      </w:r>
    </w:p>
    <w:p w:rsidR="008B4647" w:rsidRPr="00D530E6" w:rsidRDefault="008B4647" w:rsidP="008B4647">
      <w:pPr>
        <w:keepNext/>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 xml:space="preserve">Согласно договора о взаимодействии ИФНС России по </w:t>
      </w:r>
      <w:proofErr w:type="gramStart"/>
      <w:r w:rsidRPr="00D530E6">
        <w:rPr>
          <w:rFonts w:ascii="Arial" w:eastAsia="Arial" w:hAnsi="Arial" w:cs="Arial"/>
          <w:sz w:val="28"/>
          <w:szCs w:val="28"/>
          <w:shd w:val="clear" w:color="auto" w:fill="FEFEFE"/>
        </w:rPr>
        <w:t>г</w:t>
      </w:r>
      <w:proofErr w:type="gramEnd"/>
      <w:r w:rsidRPr="00D530E6">
        <w:rPr>
          <w:rFonts w:ascii="Arial" w:eastAsia="Arial" w:hAnsi="Arial" w:cs="Arial"/>
          <w:sz w:val="28"/>
          <w:szCs w:val="28"/>
          <w:shd w:val="clear" w:color="auto" w:fill="FEFEFE"/>
        </w:rPr>
        <w:t xml:space="preserve">. Сургуту и МКУ МФЦ г. Сургута, в МКУ МФЦ г. Сургута Вы можете получить следующие услуги:  </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 Прием запросов на предоставление сведений из ЕГРЮЛ, ЕГРИП;</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2. Прием запросов на предоставление сведения из ЕГРН;</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3. Прием запроса на предоставление</w:t>
      </w:r>
      <w:r w:rsidR="002F1787">
        <w:rPr>
          <w:rFonts w:ascii="Arial" w:eastAsia="Arial" w:hAnsi="Arial" w:cs="Arial"/>
          <w:sz w:val="28"/>
          <w:szCs w:val="28"/>
          <w:shd w:val="clear" w:color="auto" w:fill="FEFEFE"/>
        </w:rPr>
        <w:t xml:space="preserve"> </w:t>
      </w:r>
      <w:r w:rsidRPr="00D530E6">
        <w:rPr>
          <w:rFonts w:ascii="Arial" w:eastAsia="Arial" w:hAnsi="Arial" w:cs="Arial"/>
          <w:sz w:val="28"/>
          <w:szCs w:val="28"/>
          <w:shd w:val="clear" w:color="auto" w:fill="FEFEFE"/>
        </w:rPr>
        <w:t>справки о состоянии расчетов;</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4. Бесплатное информирование;</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5. Прием уведомления о выбранных объектах налог</w:t>
      </w:r>
      <w:r w:rsidR="002F1787">
        <w:rPr>
          <w:rFonts w:ascii="Arial" w:eastAsia="Arial" w:hAnsi="Arial" w:cs="Arial"/>
          <w:sz w:val="28"/>
          <w:szCs w:val="28"/>
          <w:shd w:val="clear" w:color="auto" w:fill="FEFEFE"/>
        </w:rPr>
        <w:t xml:space="preserve">ообложения, в отношении которых </w:t>
      </w:r>
      <w:r w:rsidRPr="00D530E6">
        <w:rPr>
          <w:rFonts w:ascii="Arial" w:eastAsia="Arial" w:hAnsi="Arial" w:cs="Arial"/>
          <w:sz w:val="28"/>
          <w:szCs w:val="28"/>
          <w:shd w:val="clear" w:color="auto" w:fill="FEFEFE"/>
        </w:rPr>
        <w:t>предоставляется налоговая льгота по налогу  на                имущество физических лиц;</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6. Прием</w:t>
      </w:r>
      <w:r w:rsidR="002F1787">
        <w:rPr>
          <w:rFonts w:ascii="Arial" w:eastAsia="Arial" w:hAnsi="Arial" w:cs="Arial"/>
          <w:sz w:val="28"/>
          <w:szCs w:val="28"/>
          <w:shd w:val="clear" w:color="auto" w:fill="FEFEFE"/>
        </w:rPr>
        <w:t xml:space="preserve"> </w:t>
      </w:r>
      <w:r w:rsidRPr="00D530E6">
        <w:rPr>
          <w:rFonts w:ascii="Arial" w:eastAsia="Arial" w:hAnsi="Arial" w:cs="Arial"/>
          <w:sz w:val="28"/>
          <w:szCs w:val="28"/>
          <w:shd w:val="clear" w:color="auto" w:fill="FEFEFE"/>
        </w:rPr>
        <w:t xml:space="preserve">запроса на предоставление справки          </w:t>
      </w:r>
      <w:r>
        <w:rPr>
          <w:rFonts w:ascii="Arial" w:eastAsia="Arial" w:hAnsi="Arial" w:cs="Arial"/>
          <w:sz w:val="28"/>
          <w:szCs w:val="28"/>
          <w:shd w:val="clear" w:color="auto" w:fill="FEFEFE"/>
        </w:rPr>
        <w:t xml:space="preserve">                                 </w:t>
      </w:r>
      <w:r w:rsidRPr="00D530E6">
        <w:rPr>
          <w:rFonts w:ascii="Arial" w:eastAsia="Arial" w:hAnsi="Arial" w:cs="Arial"/>
          <w:sz w:val="28"/>
          <w:szCs w:val="28"/>
          <w:shd w:val="clear" w:color="auto" w:fill="FEFEFE"/>
        </w:rPr>
        <w:t>об исполнении обязанности</w:t>
      </w:r>
      <w:bookmarkStart w:id="0" w:name="_GoBack"/>
      <w:bookmarkEnd w:id="0"/>
      <w:r w:rsidRPr="00D530E6">
        <w:rPr>
          <w:rFonts w:ascii="Arial" w:eastAsia="Arial" w:hAnsi="Arial" w:cs="Arial"/>
          <w:sz w:val="28"/>
          <w:szCs w:val="28"/>
          <w:shd w:val="clear" w:color="auto" w:fill="FEFEFE"/>
        </w:rPr>
        <w:t>;</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7. Прием до</w:t>
      </w:r>
      <w:r>
        <w:rPr>
          <w:rFonts w:ascii="Arial" w:eastAsia="Arial" w:hAnsi="Arial" w:cs="Arial"/>
          <w:sz w:val="28"/>
          <w:szCs w:val="28"/>
          <w:shd w:val="clear" w:color="auto" w:fill="FEFEFE"/>
        </w:rPr>
        <w:t>кументов на регистрацию ЮЛ и ИП</w:t>
      </w:r>
      <w:r w:rsidRPr="00D530E6">
        <w:rPr>
          <w:rFonts w:ascii="Arial" w:eastAsia="Arial" w:hAnsi="Arial" w:cs="Arial"/>
          <w:sz w:val="28"/>
          <w:szCs w:val="28"/>
          <w:shd w:val="clear" w:color="auto" w:fill="FEFEFE"/>
        </w:rPr>
        <w:t>;</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8. Прием заявлений на предоставление льготы по  налогу на имущество физических лиц, земельному и транспортному налогам;</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9. Прием заявлений на выдачу свидетельства                                                     о постановке на учет  (ИНН);</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10. Прием запросов на предоставление сведений из                                                   р</w:t>
      </w:r>
      <w:r>
        <w:rPr>
          <w:rFonts w:ascii="Arial" w:eastAsia="Arial" w:hAnsi="Arial" w:cs="Arial"/>
          <w:sz w:val="28"/>
          <w:szCs w:val="28"/>
          <w:shd w:val="clear" w:color="auto" w:fill="FEFEFE"/>
        </w:rPr>
        <w:t>еестра дисквалифицированных лиц</w:t>
      </w:r>
      <w:r w:rsidRPr="00D530E6">
        <w:rPr>
          <w:rFonts w:ascii="Arial" w:eastAsia="Arial" w:hAnsi="Arial" w:cs="Arial"/>
          <w:sz w:val="28"/>
          <w:szCs w:val="28"/>
          <w:shd w:val="clear" w:color="auto" w:fill="FEFEFE"/>
        </w:rPr>
        <w:t>;</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11. Предоставление сведений, содержащихся в                                        Едином адресном реестре;</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12. Прием сообщений о наличии объектов недвижимого имущества, транспортных средствах;</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 xml:space="preserve"> 13. Прием заявлений к налоговому уведомлению  об                                           уточнении сведений об объектах, указанных                                   </w:t>
      </w:r>
      <w:r>
        <w:rPr>
          <w:rFonts w:ascii="Arial" w:eastAsia="Arial" w:hAnsi="Arial" w:cs="Arial"/>
          <w:sz w:val="28"/>
          <w:szCs w:val="28"/>
          <w:shd w:val="clear" w:color="auto" w:fill="FEFEFE"/>
        </w:rPr>
        <w:t xml:space="preserve">                       в налоговом уведомлении</w:t>
      </w:r>
      <w:r w:rsidRPr="00D530E6">
        <w:rPr>
          <w:rFonts w:ascii="Arial" w:eastAsia="Arial" w:hAnsi="Arial" w:cs="Arial"/>
          <w:sz w:val="28"/>
          <w:szCs w:val="28"/>
          <w:shd w:val="clear" w:color="auto" w:fill="FEFEFE"/>
        </w:rPr>
        <w:t>;</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14. Прием запроса на предоставление                                                            акта  совместной сверки;</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15 . Прием заявления о доступе к электронному сервису ФНС России «Личный кабинет налогоплательщика для физических лиц»;</w:t>
      </w:r>
    </w:p>
    <w:p w:rsidR="00D530E6" w:rsidRPr="00D530E6" w:rsidRDefault="00D530E6" w:rsidP="00D530E6">
      <w:pPr>
        <w:spacing w:after="0" w:line="240" w:lineRule="auto"/>
        <w:ind w:firstLine="709"/>
        <w:jc w:val="both"/>
        <w:rPr>
          <w:rFonts w:ascii="Arial" w:eastAsia="Arial" w:hAnsi="Arial" w:cs="Arial"/>
          <w:sz w:val="28"/>
          <w:szCs w:val="28"/>
          <w:shd w:val="clear" w:color="auto" w:fill="FEFEFE"/>
        </w:rPr>
      </w:pPr>
      <w:r w:rsidRPr="00D530E6">
        <w:rPr>
          <w:rFonts w:ascii="Arial" w:eastAsia="Arial" w:hAnsi="Arial" w:cs="Arial"/>
          <w:sz w:val="28"/>
          <w:szCs w:val="28"/>
          <w:shd w:val="clear" w:color="auto" w:fill="FEFEFE"/>
        </w:rPr>
        <w:t xml:space="preserve">16. Прием налоговых деклараций по налогу на доходы </w:t>
      </w:r>
      <w:r>
        <w:rPr>
          <w:rFonts w:ascii="Arial" w:eastAsia="Arial" w:hAnsi="Arial" w:cs="Arial"/>
          <w:sz w:val="28"/>
          <w:szCs w:val="28"/>
          <w:shd w:val="clear" w:color="auto" w:fill="FEFEFE"/>
        </w:rPr>
        <w:t>физических лиц по форме 3-НДФЛ;</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 xml:space="preserve">17. Прием запроса о предоставлении государственной услуги по предоставлению информации, содержащейся в государственном </w:t>
      </w:r>
      <w:r w:rsidRPr="00D530E6">
        <w:rPr>
          <w:rFonts w:ascii="Arial" w:hAnsi="Arial" w:cs="Arial"/>
          <w:sz w:val="28"/>
          <w:szCs w:val="28"/>
        </w:rPr>
        <w:lastRenderedPageBreak/>
        <w:t>информационном ресурсе бухгалтерской (финансовой) отчетности, предоставляемой в форме абонентского обслуживания</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18. Предоставление сведений, содержащихся в государственном адресном реестре</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19. Прием заявления к налоговому уведомлению об уточнении сведений об объектах, указанных в налоговом уведомлении</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 xml:space="preserve">20. Прием заявления, уведомления иностранной организации, </w:t>
      </w:r>
      <w:proofErr w:type="gramStart"/>
      <w:r w:rsidRPr="00D530E6">
        <w:rPr>
          <w:rFonts w:ascii="Arial" w:hAnsi="Arial" w:cs="Arial"/>
          <w:sz w:val="28"/>
          <w:szCs w:val="28"/>
        </w:rPr>
        <w:t>предусмотренных</w:t>
      </w:r>
      <w:proofErr w:type="gramEnd"/>
      <w:r w:rsidRPr="00D530E6">
        <w:rPr>
          <w:rFonts w:ascii="Arial" w:hAnsi="Arial" w:cs="Arial"/>
          <w:sz w:val="28"/>
          <w:szCs w:val="28"/>
        </w:rPr>
        <w:t xml:space="preserve"> статьей 83 Налогового кодекса Российской Федерации</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21. Прием документа, предусмотренного пунктом 2.1 статьи 84 Налогового кодекса Российской Федерации (сведения, представленные в соответствии с пунктом 2 статьи 230 Налогового кодекса Российской Федерации организацией (индивидуальным предпринимателем), являющейся источником выплаты дохода иностранному гражданину, лицу без гражданства, по месту нахождения организации (месту жительства индивидуального предпринимателя))</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22. Прием заявления в Единый регистрационный центр о внесении ограничений на использование персональных данных физических лиц в целях предотвращения возможности неправомерной государственной регистрации юридических лиц и внесения недостоверных сведений в Единый государственный реестр юридических лиц</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23. Прием заявления о постановке на учет (снятии с учета) в налоговом органе по основаниям, предусмотренным Налоговым кодексом Российской Федерации</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24. Прием заявления о выборе системы налогообложения при принятии документов на государственную регистрацию</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25. Прием заявления на получение патента</w:t>
      </w:r>
      <w:r>
        <w:rPr>
          <w:rFonts w:ascii="Arial" w:hAnsi="Arial" w:cs="Arial"/>
          <w:sz w:val="28"/>
          <w:szCs w:val="28"/>
        </w:rPr>
        <w:t>;</w:t>
      </w:r>
    </w:p>
    <w:p w:rsidR="00D530E6" w:rsidRP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26. Прием уведомления о переходе на упрощенную систему налогообложения</w:t>
      </w:r>
      <w:r>
        <w:rPr>
          <w:rFonts w:ascii="Arial" w:hAnsi="Arial" w:cs="Arial"/>
          <w:sz w:val="28"/>
          <w:szCs w:val="28"/>
        </w:rPr>
        <w:t>;</w:t>
      </w:r>
    </w:p>
    <w:p w:rsidR="00D530E6" w:rsidRDefault="00D530E6" w:rsidP="00D530E6">
      <w:pPr>
        <w:spacing w:after="0" w:line="240" w:lineRule="auto"/>
        <w:ind w:firstLine="709"/>
        <w:jc w:val="both"/>
        <w:rPr>
          <w:rFonts w:ascii="Arial" w:hAnsi="Arial" w:cs="Arial"/>
          <w:sz w:val="28"/>
          <w:szCs w:val="28"/>
        </w:rPr>
      </w:pPr>
      <w:r w:rsidRPr="00D530E6">
        <w:rPr>
          <w:rFonts w:ascii="Arial" w:hAnsi="Arial" w:cs="Arial"/>
          <w:sz w:val="28"/>
          <w:szCs w:val="28"/>
        </w:rPr>
        <w:t>27. Прием уведомления о переходе на систему налогообложения для сельскохозяйственных товаропроизводителей</w:t>
      </w:r>
      <w:r w:rsidR="002F1787">
        <w:rPr>
          <w:rFonts w:ascii="Arial" w:hAnsi="Arial" w:cs="Arial"/>
          <w:sz w:val="28"/>
          <w:szCs w:val="28"/>
        </w:rPr>
        <w:t>;</w:t>
      </w:r>
    </w:p>
    <w:p w:rsidR="002F1787" w:rsidRPr="002F1787" w:rsidRDefault="002F1787" w:rsidP="00D530E6">
      <w:pPr>
        <w:spacing w:after="0" w:line="240" w:lineRule="auto"/>
        <w:ind w:firstLine="709"/>
        <w:jc w:val="both"/>
        <w:rPr>
          <w:rFonts w:ascii="Arial" w:hAnsi="Arial" w:cs="Arial"/>
          <w:sz w:val="28"/>
          <w:szCs w:val="28"/>
        </w:rPr>
      </w:pPr>
      <w:r w:rsidRPr="002F1787">
        <w:rPr>
          <w:rFonts w:ascii="Arial" w:hAnsi="Arial" w:cs="Arial"/>
          <w:sz w:val="28"/>
          <w:szCs w:val="28"/>
        </w:rPr>
        <w:t>28. Прием заявления о предоставлении налогоплательщиком-индивидуальным предпринимателем, нотариусом, занимающимся частной практикой, адвокатом, учредившим 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w:t>
      </w:r>
      <w:r>
        <w:rPr>
          <w:rFonts w:ascii="Arial" w:hAnsi="Arial" w:cs="Arial"/>
          <w:sz w:val="28"/>
          <w:szCs w:val="28"/>
        </w:rPr>
        <w:t>.</w:t>
      </w:r>
    </w:p>
    <w:p w:rsidR="00BA5AFD" w:rsidRPr="000A7C29" w:rsidRDefault="00BA5AFD" w:rsidP="008B4647">
      <w:pPr>
        <w:spacing w:after="0" w:line="240" w:lineRule="auto"/>
        <w:ind w:firstLine="709"/>
        <w:jc w:val="both"/>
        <w:rPr>
          <w:rFonts w:ascii="Arial" w:hAnsi="Arial" w:cs="Arial"/>
          <w:sz w:val="26"/>
          <w:szCs w:val="26"/>
        </w:rPr>
      </w:pPr>
    </w:p>
    <w:sectPr w:rsidR="00BA5AFD" w:rsidRPr="000A7C29" w:rsidSect="00060011">
      <w:headerReference w:type="default" r:id="rId14"/>
      <w:footerReference w:type="default" r:id="rId15"/>
      <w:pgSz w:w="11906" w:h="16838"/>
      <w:pgMar w:top="1134" w:right="850" w:bottom="993"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228" w:rsidRDefault="002F5228" w:rsidP="00A747FA">
      <w:pPr>
        <w:spacing w:after="0" w:line="240" w:lineRule="auto"/>
      </w:pPr>
      <w:r>
        <w:separator/>
      </w:r>
    </w:p>
  </w:endnote>
  <w:endnote w:type="continuationSeparator" w:id="0">
    <w:p w:rsidR="002F5228" w:rsidRDefault="002F5228" w:rsidP="00A747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7FA" w:rsidRDefault="00A747FA">
    <w:pPr>
      <w:pStyle w:val="a6"/>
    </w:pPr>
  </w:p>
  <w:tbl>
    <w:tblPr>
      <w:tblW w:w="11023" w:type="dxa"/>
      <w:tblLook w:val="00A0"/>
    </w:tblPr>
    <w:tblGrid>
      <w:gridCol w:w="1660"/>
      <w:gridCol w:w="3126"/>
      <w:gridCol w:w="2831"/>
      <w:gridCol w:w="3406"/>
    </w:tblGrid>
    <w:tr w:rsidR="00A747FA" w:rsidRPr="001F4410" w:rsidTr="00060011">
      <w:trPr>
        <w:trHeight w:val="1110"/>
      </w:trPr>
      <w:tc>
        <w:tcPr>
          <w:tcW w:w="1660" w:type="dxa"/>
          <w:shd w:val="clear" w:color="auto" w:fill="0070C0"/>
        </w:tcPr>
        <w:p w:rsidR="00A747FA" w:rsidRPr="001F4410" w:rsidRDefault="004D052B" w:rsidP="00781CE3">
          <w:pPr>
            <w:pStyle w:val="a6"/>
          </w:pPr>
          <w:r>
            <w:rPr>
              <w:noProof/>
              <w:sz w:val="24"/>
              <w:szCs w:val="24"/>
              <w:lang w:eastAsia="ru-RU"/>
            </w:rPr>
            <w:drawing>
              <wp:inline distT="0" distB="0" distL="0" distR="0">
                <wp:extent cx="866775" cy="857250"/>
                <wp:effectExtent l="19050" t="0" r="9525"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866775" cy="857250"/>
                        </a:xfrm>
                        <a:prstGeom prst="rect">
                          <a:avLst/>
                        </a:prstGeom>
                        <a:noFill/>
                        <a:ln w="9525">
                          <a:noFill/>
                          <a:miter lim="800000"/>
                          <a:headEnd/>
                          <a:tailEnd/>
                        </a:ln>
                      </pic:spPr>
                    </pic:pic>
                  </a:graphicData>
                </a:graphic>
              </wp:inline>
            </w:drawing>
          </w:r>
        </w:p>
      </w:tc>
      <w:tc>
        <w:tcPr>
          <w:tcW w:w="3126" w:type="dxa"/>
          <w:shd w:val="clear" w:color="auto" w:fill="0070C0"/>
          <w:vAlign w:val="center"/>
        </w:tcPr>
        <w:p w:rsidR="00A747FA" w:rsidRPr="00060011" w:rsidRDefault="00A747FA" w:rsidP="00060011">
          <w:pPr>
            <w:pStyle w:val="a6"/>
            <w:ind w:left="-100"/>
            <w:jc w:val="center"/>
            <w:rPr>
              <w:rFonts w:ascii="Times New Roman" w:hAnsi="Times New Roman"/>
              <w:b/>
              <w:color w:val="FFFFFF"/>
            </w:rPr>
          </w:pPr>
          <w:r w:rsidRPr="00060011">
            <w:rPr>
              <w:rFonts w:ascii="Times New Roman" w:hAnsi="Times New Roman"/>
              <w:b/>
              <w:color w:val="FFFFFF"/>
            </w:rPr>
            <w:t xml:space="preserve">Инспекция ФНС России </w:t>
          </w:r>
          <w:r w:rsidR="000A7C29">
            <w:rPr>
              <w:rFonts w:ascii="Times New Roman" w:hAnsi="Times New Roman"/>
              <w:b/>
              <w:color w:val="FFFFFF"/>
            </w:rPr>
            <w:t xml:space="preserve">      </w:t>
          </w:r>
          <w:r w:rsidRPr="00060011">
            <w:rPr>
              <w:rFonts w:ascii="Times New Roman" w:hAnsi="Times New Roman"/>
              <w:b/>
              <w:color w:val="FFFFFF"/>
            </w:rPr>
            <w:t>по г</w:t>
          </w:r>
          <w:proofErr w:type="gramStart"/>
          <w:r w:rsidRPr="00060011">
            <w:rPr>
              <w:rFonts w:ascii="Times New Roman" w:hAnsi="Times New Roman"/>
              <w:b/>
              <w:color w:val="FFFFFF"/>
            </w:rPr>
            <w:t>.С</w:t>
          </w:r>
          <w:proofErr w:type="gramEnd"/>
          <w:r w:rsidRPr="00060011">
            <w:rPr>
              <w:rFonts w:ascii="Times New Roman" w:hAnsi="Times New Roman"/>
              <w:b/>
              <w:color w:val="FFFFFF"/>
            </w:rPr>
            <w:t xml:space="preserve">ургуту </w:t>
          </w:r>
          <w:r w:rsidR="000A7C29">
            <w:rPr>
              <w:rFonts w:ascii="Times New Roman" w:hAnsi="Times New Roman"/>
              <w:b/>
              <w:color w:val="FFFFFF"/>
            </w:rPr>
            <w:t xml:space="preserve">                   </w:t>
          </w:r>
          <w:r w:rsidRPr="00060011">
            <w:rPr>
              <w:rFonts w:ascii="Times New Roman" w:hAnsi="Times New Roman"/>
              <w:b/>
              <w:color w:val="FFFFFF"/>
            </w:rPr>
            <w:t>Ханты-Мансийского автономного округа – Югры</w:t>
          </w:r>
        </w:p>
      </w:tc>
      <w:tc>
        <w:tcPr>
          <w:tcW w:w="2831" w:type="dxa"/>
          <w:shd w:val="clear" w:color="auto" w:fill="0070C0"/>
          <w:vAlign w:val="center"/>
        </w:tcPr>
        <w:p w:rsidR="00A747FA" w:rsidRPr="00060011" w:rsidRDefault="00A747FA" w:rsidP="00781CE3">
          <w:pPr>
            <w:pStyle w:val="a6"/>
            <w:jc w:val="center"/>
            <w:rPr>
              <w:rFonts w:ascii="Times New Roman" w:hAnsi="Times New Roman"/>
              <w:b/>
              <w:color w:val="FFFFFF"/>
            </w:rPr>
          </w:pPr>
          <w:r w:rsidRPr="00060011">
            <w:rPr>
              <w:rFonts w:ascii="Times New Roman" w:hAnsi="Times New Roman"/>
              <w:b/>
              <w:color w:val="FFFFFF"/>
            </w:rPr>
            <w:t>Телефон 8-800-222-22-22</w:t>
          </w:r>
        </w:p>
        <w:p w:rsidR="00A747FA" w:rsidRPr="00060011" w:rsidRDefault="00A747FA" w:rsidP="00781CE3">
          <w:pPr>
            <w:pStyle w:val="a6"/>
            <w:jc w:val="center"/>
            <w:rPr>
              <w:rFonts w:ascii="Times New Roman" w:hAnsi="Times New Roman"/>
              <w:lang w:val="en-US"/>
            </w:rPr>
          </w:pPr>
          <w:r w:rsidRPr="00060011">
            <w:rPr>
              <w:rFonts w:ascii="Times New Roman" w:hAnsi="Times New Roman"/>
              <w:b/>
              <w:color w:val="FFFFFF"/>
              <w:lang w:val="en-US"/>
            </w:rPr>
            <w:t>www.nalog.ru</w:t>
          </w:r>
        </w:p>
      </w:tc>
      <w:tc>
        <w:tcPr>
          <w:tcW w:w="3406" w:type="dxa"/>
          <w:shd w:val="clear" w:color="auto" w:fill="0070C0"/>
          <w:vAlign w:val="center"/>
        </w:tcPr>
        <w:p w:rsidR="00A747FA" w:rsidRPr="00060011" w:rsidRDefault="00AB0F45" w:rsidP="00781CE3">
          <w:pPr>
            <w:pStyle w:val="a6"/>
            <w:rPr>
              <w:rFonts w:ascii="Times New Roman" w:hAnsi="Times New Roman"/>
              <w:b/>
              <w:color w:val="FFFFFF"/>
            </w:rPr>
          </w:pPr>
          <w:r>
            <w:rPr>
              <w:rFonts w:ascii="Times New Roman" w:hAnsi="Times New Roman"/>
              <w:b/>
              <w:color w:val="FFFFFF"/>
            </w:rPr>
            <w:t>Н</w:t>
          </w:r>
          <w:r w:rsidR="00A747FA" w:rsidRPr="00060011">
            <w:rPr>
              <w:rFonts w:ascii="Times New Roman" w:hAnsi="Times New Roman"/>
              <w:b/>
              <w:color w:val="FFFFFF"/>
            </w:rPr>
            <w:t>ачальник отдела работы с налогоплательщиками</w:t>
          </w:r>
        </w:p>
        <w:p w:rsidR="00A747FA" w:rsidRPr="00060011" w:rsidRDefault="00060011" w:rsidP="00781CE3">
          <w:pPr>
            <w:pStyle w:val="a6"/>
            <w:rPr>
              <w:rFonts w:ascii="Times New Roman" w:hAnsi="Times New Roman"/>
              <w:b/>
              <w:color w:val="FFFFFF"/>
            </w:rPr>
          </w:pPr>
          <w:r>
            <w:rPr>
              <w:rFonts w:ascii="Times New Roman" w:hAnsi="Times New Roman"/>
              <w:b/>
              <w:color w:val="FFFFFF"/>
            </w:rPr>
            <w:t>____________Н.Н. Прохорова</w:t>
          </w:r>
        </w:p>
        <w:p w:rsidR="00A747FA" w:rsidRPr="00060011" w:rsidRDefault="000A7C29" w:rsidP="006059A6">
          <w:pPr>
            <w:pStyle w:val="a6"/>
            <w:rPr>
              <w:rFonts w:ascii="Times New Roman" w:hAnsi="Times New Roman"/>
            </w:rPr>
          </w:pPr>
          <w:r>
            <w:rPr>
              <w:rFonts w:ascii="Times New Roman" w:hAnsi="Times New Roman"/>
              <w:b/>
              <w:color w:val="FFFFFF"/>
            </w:rPr>
            <w:t>«___»______________2021</w:t>
          </w:r>
          <w:r w:rsidR="00A747FA" w:rsidRPr="00060011">
            <w:rPr>
              <w:rFonts w:ascii="Times New Roman" w:hAnsi="Times New Roman"/>
              <w:b/>
              <w:color w:val="FFFFFF"/>
            </w:rPr>
            <w:t xml:space="preserve"> г.</w:t>
          </w:r>
        </w:p>
      </w:tc>
    </w:tr>
  </w:tbl>
  <w:p w:rsidR="00A747FA" w:rsidRDefault="00A747FA">
    <w:pPr>
      <w:pStyle w:val="a6"/>
    </w:pPr>
  </w:p>
  <w:p w:rsidR="00A747FA" w:rsidRDefault="00A747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228" w:rsidRDefault="002F5228" w:rsidP="00A747FA">
      <w:pPr>
        <w:spacing w:after="0" w:line="240" w:lineRule="auto"/>
      </w:pPr>
      <w:r>
        <w:separator/>
      </w:r>
    </w:p>
  </w:footnote>
  <w:footnote w:type="continuationSeparator" w:id="0">
    <w:p w:rsidR="002F5228" w:rsidRDefault="002F5228" w:rsidP="00A747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C29" w:rsidRPr="000A7C29" w:rsidRDefault="000A7C29" w:rsidP="000A7C29">
    <w:pPr>
      <w:jc w:val="right"/>
      <w:rPr>
        <w:rFonts w:ascii="Arial" w:hAnsi="Arial" w:cs="Arial"/>
        <w:b/>
        <w:u w:val="single"/>
      </w:rPr>
    </w:pPr>
    <w:r w:rsidRPr="000F326B">
      <w:rPr>
        <w:rFonts w:ascii="Arial" w:hAnsi="Arial" w:cs="Arial"/>
        <w:b/>
        <w:u w:val="single"/>
      </w:rPr>
      <w:t>СТЕНД № 1: Организационно – распорядительная информация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531D6"/>
    <w:multiLevelType w:val="multilevel"/>
    <w:tmpl w:val="2E0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C6304"/>
    <w:multiLevelType w:val="multilevel"/>
    <w:tmpl w:val="DBD0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37241"/>
    <w:multiLevelType w:val="hybridMultilevel"/>
    <w:tmpl w:val="F18658CC"/>
    <w:lvl w:ilvl="0" w:tplc="2222C148">
      <w:start w:val="1"/>
      <w:numFmt w:val="bullet"/>
      <w:lvlText w:val="•"/>
      <w:lvlJc w:val="left"/>
      <w:pPr>
        <w:tabs>
          <w:tab w:val="num" w:pos="720"/>
        </w:tabs>
        <w:ind w:left="720" w:hanging="360"/>
      </w:pPr>
      <w:rPr>
        <w:rFonts w:ascii="Times New Roman" w:hAnsi="Times New Roman" w:hint="default"/>
      </w:rPr>
    </w:lvl>
    <w:lvl w:ilvl="1" w:tplc="6486E578" w:tentative="1">
      <w:start w:val="1"/>
      <w:numFmt w:val="bullet"/>
      <w:lvlText w:val="•"/>
      <w:lvlJc w:val="left"/>
      <w:pPr>
        <w:tabs>
          <w:tab w:val="num" w:pos="1440"/>
        </w:tabs>
        <w:ind w:left="1440" w:hanging="360"/>
      </w:pPr>
      <w:rPr>
        <w:rFonts w:ascii="Times New Roman" w:hAnsi="Times New Roman" w:hint="default"/>
      </w:rPr>
    </w:lvl>
    <w:lvl w:ilvl="2" w:tplc="E86E7A76" w:tentative="1">
      <w:start w:val="1"/>
      <w:numFmt w:val="bullet"/>
      <w:lvlText w:val="•"/>
      <w:lvlJc w:val="left"/>
      <w:pPr>
        <w:tabs>
          <w:tab w:val="num" w:pos="2160"/>
        </w:tabs>
        <w:ind w:left="2160" w:hanging="360"/>
      </w:pPr>
      <w:rPr>
        <w:rFonts w:ascii="Times New Roman" w:hAnsi="Times New Roman" w:hint="default"/>
      </w:rPr>
    </w:lvl>
    <w:lvl w:ilvl="3" w:tplc="8E2E1D9C" w:tentative="1">
      <w:start w:val="1"/>
      <w:numFmt w:val="bullet"/>
      <w:lvlText w:val="•"/>
      <w:lvlJc w:val="left"/>
      <w:pPr>
        <w:tabs>
          <w:tab w:val="num" w:pos="2880"/>
        </w:tabs>
        <w:ind w:left="2880" w:hanging="360"/>
      </w:pPr>
      <w:rPr>
        <w:rFonts w:ascii="Times New Roman" w:hAnsi="Times New Roman" w:hint="default"/>
      </w:rPr>
    </w:lvl>
    <w:lvl w:ilvl="4" w:tplc="63423820" w:tentative="1">
      <w:start w:val="1"/>
      <w:numFmt w:val="bullet"/>
      <w:lvlText w:val="•"/>
      <w:lvlJc w:val="left"/>
      <w:pPr>
        <w:tabs>
          <w:tab w:val="num" w:pos="3600"/>
        </w:tabs>
        <w:ind w:left="3600" w:hanging="360"/>
      </w:pPr>
      <w:rPr>
        <w:rFonts w:ascii="Times New Roman" w:hAnsi="Times New Roman" w:hint="default"/>
      </w:rPr>
    </w:lvl>
    <w:lvl w:ilvl="5" w:tplc="739221CA" w:tentative="1">
      <w:start w:val="1"/>
      <w:numFmt w:val="bullet"/>
      <w:lvlText w:val="•"/>
      <w:lvlJc w:val="left"/>
      <w:pPr>
        <w:tabs>
          <w:tab w:val="num" w:pos="4320"/>
        </w:tabs>
        <w:ind w:left="4320" w:hanging="360"/>
      </w:pPr>
      <w:rPr>
        <w:rFonts w:ascii="Times New Roman" w:hAnsi="Times New Roman" w:hint="default"/>
      </w:rPr>
    </w:lvl>
    <w:lvl w:ilvl="6" w:tplc="C51442C0" w:tentative="1">
      <w:start w:val="1"/>
      <w:numFmt w:val="bullet"/>
      <w:lvlText w:val="•"/>
      <w:lvlJc w:val="left"/>
      <w:pPr>
        <w:tabs>
          <w:tab w:val="num" w:pos="5040"/>
        </w:tabs>
        <w:ind w:left="5040" w:hanging="360"/>
      </w:pPr>
      <w:rPr>
        <w:rFonts w:ascii="Times New Roman" w:hAnsi="Times New Roman" w:hint="default"/>
      </w:rPr>
    </w:lvl>
    <w:lvl w:ilvl="7" w:tplc="150E00A4" w:tentative="1">
      <w:start w:val="1"/>
      <w:numFmt w:val="bullet"/>
      <w:lvlText w:val="•"/>
      <w:lvlJc w:val="left"/>
      <w:pPr>
        <w:tabs>
          <w:tab w:val="num" w:pos="5760"/>
        </w:tabs>
        <w:ind w:left="5760" w:hanging="360"/>
      </w:pPr>
      <w:rPr>
        <w:rFonts w:ascii="Times New Roman" w:hAnsi="Times New Roman" w:hint="default"/>
      </w:rPr>
    </w:lvl>
    <w:lvl w:ilvl="8" w:tplc="F90A88CE" w:tentative="1">
      <w:start w:val="1"/>
      <w:numFmt w:val="bullet"/>
      <w:lvlText w:val="•"/>
      <w:lvlJc w:val="left"/>
      <w:pPr>
        <w:tabs>
          <w:tab w:val="num" w:pos="6480"/>
        </w:tabs>
        <w:ind w:left="6480" w:hanging="360"/>
      </w:pPr>
      <w:rPr>
        <w:rFonts w:ascii="Times New Roman" w:hAnsi="Times New Roman" w:hint="default"/>
      </w:rPr>
    </w:lvl>
  </w:abstractNum>
  <w:abstractNum w:abstractNumId="3">
    <w:nsid w:val="23B34CED"/>
    <w:multiLevelType w:val="multilevel"/>
    <w:tmpl w:val="DCEE1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AB46E2"/>
    <w:multiLevelType w:val="hybridMultilevel"/>
    <w:tmpl w:val="41140848"/>
    <w:lvl w:ilvl="0" w:tplc="B4CECE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265691"/>
    <w:multiLevelType w:val="multilevel"/>
    <w:tmpl w:val="5F9E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C146E"/>
    <w:multiLevelType w:val="hybridMultilevel"/>
    <w:tmpl w:val="FCFE62D0"/>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6609" w:hanging="360"/>
      </w:pPr>
      <w:rPr>
        <w:rFonts w:ascii="Courier New" w:hAnsi="Courier New" w:hint="default"/>
      </w:rPr>
    </w:lvl>
    <w:lvl w:ilvl="2" w:tplc="04190005" w:tentative="1">
      <w:start w:val="1"/>
      <w:numFmt w:val="bullet"/>
      <w:lvlText w:val=""/>
      <w:lvlJc w:val="left"/>
      <w:pPr>
        <w:ind w:left="7329" w:hanging="360"/>
      </w:pPr>
      <w:rPr>
        <w:rFonts w:ascii="Wingdings" w:hAnsi="Wingdings" w:hint="default"/>
      </w:rPr>
    </w:lvl>
    <w:lvl w:ilvl="3" w:tplc="04190001" w:tentative="1">
      <w:start w:val="1"/>
      <w:numFmt w:val="bullet"/>
      <w:lvlText w:val=""/>
      <w:lvlJc w:val="left"/>
      <w:pPr>
        <w:ind w:left="8049" w:hanging="360"/>
      </w:pPr>
      <w:rPr>
        <w:rFonts w:ascii="Symbol" w:hAnsi="Symbol" w:hint="default"/>
      </w:rPr>
    </w:lvl>
    <w:lvl w:ilvl="4" w:tplc="04190003" w:tentative="1">
      <w:start w:val="1"/>
      <w:numFmt w:val="bullet"/>
      <w:lvlText w:val="o"/>
      <w:lvlJc w:val="left"/>
      <w:pPr>
        <w:ind w:left="8769" w:hanging="360"/>
      </w:pPr>
      <w:rPr>
        <w:rFonts w:ascii="Courier New" w:hAnsi="Courier New" w:hint="default"/>
      </w:rPr>
    </w:lvl>
    <w:lvl w:ilvl="5" w:tplc="04190005" w:tentative="1">
      <w:start w:val="1"/>
      <w:numFmt w:val="bullet"/>
      <w:lvlText w:val=""/>
      <w:lvlJc w:val="left"/>
      <w:pPr>
        <w:ind w:left="9489" w:hanging="360"/>
      </w:pPr>
      <w:rPr>
        <w:rFonts w:ascii="Wingdings" w:hAnsi="Wingdings" w:hint="default"/>
      </w:rPr>
    </w:lvl>
    <w:lvl w:ilvl="6" w:tplc="04190001" w:tentative="1">
      <w:start w:val="1"/>
      <w:numFmt w:val="bullet"/>
      <w:lvlText w:val=""/>
      <w:lvlJc w:val="left"/>
      <w:pPr>
        <w:ind w:left="10209" w:hanging="360"/>
      </w:pPr>
      <w:rPr>
        <w:rFonts w:ascii="Symbol" w:hAnsi="Symbol" w:hint="default"/>
      </w:rPr>
    </w:lvl>
    <w:lvl w:ilvl="7" w:tplc="04190003" w:tentative="1">
      <w:start w:val="1"/>
      <w:numFmt w:val="bullet"/>
      <w:lvlText w:val="o"/>
      <w:lvlJc w:val="left"/>
      <w:pPr>
        <w:ind w:left="10929" w:hanging="360"/>
      </w:pPr>
      <w:rPr>
        <w:rFonts w:ascii="Courier New" w:hAnsi="Courier New" w:hint="default"/>
      </w:rPr>
    </w:lvl>
    <w:lvl w:ilvl="8" w:tplc="04190005" w:tentative="1">
      <w:start w:val="1"/>
      <w:numFmt w:val="bullet"/>
      <w:lvlText w:val=""/>
      <w:lvlJc w:val="left"/>
      <w:pPr>
        <w:ind w:left="11649" w:hanging="360"/>
      </w:pPr>
      <w:rPr>
        <w:rFonts w:ascii="Wingdings" w:hAnsi="Wingdings" w:hint="default"/>
      </w:rPr>
    </w:lvl>
  </w:abstractNum>
  <w:abstractNum w:abstractNumId="7">
    <w:nsid w:val="30805BAA"/>
    <w:multiLevelType w:val="multilevel"/>
    <w:tmpl w:val="AAD89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A3DEE"/>
    <w:multiLevelType w:val="multilevel"/>
    <w:tmpl w:val="2C22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C48CD"/>
    <w:multiLevelType w:val="hybridMultilevel"/>
    <w:tmpl w:val="23107EF4"/>
    <w:lvl w:ilvl="0" w:tplc="C5782E2E">
      <w:start w:val="1"/>
      <w:numFmt w:val="bullet"/>
      <w:lvlText w:val="•"/>
      <w:lvlJc w:val="left"/>
      <w:pPr>
        <w:tabs>
          <w:tab w:val="num" w:pos="720"/>
        </w:tabs>
        <w:ind w:left="720" w:hanging="360"/>
      </w:pPr>
      <w:rPr>
        <w:rFonts w:ascii="Arial" w:hAnsi="Arial" w:hint="default"/>
      </w:rPr>
    </w:lvl>
    <w:lvl w:ilvl="1" w:tplc="13666F78" w:tentative="1">
      <w:start w:val="1"/>
      <w:numFmt w:val="bullet"/>
      <w:lvlText w:val="•"/>
      <w:lvlJc w:val="left"/>
      <w:pPr>
        <w:tabs>
          <w:tab w:val="num" w:pos="1440"/>
        </w:tabs>
        <w:ind w:left="1440" w:hanging="360"/>
      </w:pPr>
      <w:rPr>
        <w:rFonts w:ascii="Arial" w:hAnsi="Arial" w:hint="default"/>
      </w:rPr>
    </w:lvl>
    <w:lvl w:ilvl="2" w:tplc="B4467038" w:tentative="1">
      <w:start w:val="1"/>
      <w:numFmt w:val="bullet"/>
      <w:lvlText w:val="•"/>
      <w:lvlJc w:val="left"/>
      <w:pPr>
        <w:tabs>
          <w:tab w:val="num" w:pos="2160"/>
        </w:tabs>
        <w:ind w:left="2160" w:hanging="360"/>
      </w:pPr>
      <w:rPr>
        <w:rFonts w:ascii="Arial" w:hAnsi="Arial" w:hint="default"/>
      </w:rPr>
    </w:lvl>
    <w:lvl w:ilvl="3" w:tplc="91E221A2" w:tentative="1">
      <w:start w:val="1"/>
      <w:numFmt w:val="bullet"/>
      <w:lvlText w:val="•"/>
      <w:lvlJc w:val="left"/>
      <w:pPr>
        <w:tabs>
          <w:tab w:val="num" w:pos="2880"/>
        </w:tabs>
        <w:ind w:left="2880" w:hanging="360"/>
      </w:pPr>
      <w:rPr>
        <w:rFonts w:ascii="Arial" w:hAnsi="Arial" w:hint="default"/>
      </w:rPr>
    </w:lvl>
    <w:lvl w:ilvl="4" w:tplc="924E1ED6" w:tentative="1">
      <w:start w:val="1"/>
      <w:numFmt w:val="bullet"/>
      <w:lvlText w:val="•"/>
      <w:lvlJc w:val="left"/>
      <w:pPr>
        <w:tabs>
          <w:tab w:val="num" w:pos="3600"/>
        </w:tabs>
        <w:ind w:left="3600" w:hanging="360"/>
      </w:pPr>
      <w:rPr>
        <w:rFonts w:ascii="Arial" w:hAnsi="Arial" w:hint="default"/>
      </w:rPr>
    </w:lvl>
    <w:lvl w:ilvl="5" w:tplc="68A86C9E" w:tentative="1">
      <w:start w:val="1"/>
      <w:numFmt w:val="bullet"/>
      <w:lvlText w:val="•"/>
      <w:lvlJc w:val="left"/>
      <w:pPr>
        <w:tabs>
          <w:tab w:val="num" w:pos="4320"/>
        </w:tabs>
        <w:ind w:left="4320" w:hanging="360"/>
      </w:pPr>
      <w:rPr>
        <w:rFonts w:ascii="Arial" w:hAnsi="Arial" w:hint="default"/>
      </w:rPr>
    </w:lvl>
    <w:lvl w:ilvl="6" w:tplc="56E2A49C" w:tentative="1">
      <w:start w:val="1"/>
      <w:numFmt w:val="bullet"/>
      <w:lvlText w:val="•"/>
      <w:lvlJc w:val="left"/>
      <w:pPr>
        <w:tabs>
          <w:tab w:val="num" w:pos="5040"/>
        </w:tabs>
        <w:ind w:left="5040" w:hanging="360"/>
      </w:pPr>
      <w:rPr>
        <w:rFonts w:ascii="Arial" w:hAnsi="Arial" w:hint="default"/>
      </w:rPr>
    </w:lvl>
    <w:lvl w:ilvl="7" w:tplc="686454CE" w:tentative="1">
      <w:start w:val="1"/>
      <w:numFmt w:val="bullet"/>
      <w:lvlText w:val="•"/>
      <w:lvlJc w:val="left"/>
      <w:pPr>
        <w:tabs>
          <w:tab w:val="num" w:pos="5760"/>
        </w:tabs>
        <w:ind w:left="5760" w:hanging="360"/>
      </w:pPr>
      <w:rPr>
        <w:rFonts w:ascii="Arial" w:hAnsi="Arial" w:hint="default"/>
      </w:rPr>
    </w:lvl>
    <w:lvl w:ilvl="8" w:tplc="E7EE19F8" w:tentative="1">
      <w:start w:val="1"/>
      <w:numFmt w:val="bullet"/>
      <w:lvlText w:val="•"/>
      <w:lvlJc w:val="left"/>
      <w:pPr>
        <w:tabs>
          <w:tab w:val="num" w:pos="6480"/>
        </w:tabs>
        <w:ind w:left="6480" w:hanging="360"/>
      </w:pPr>
      <w:rPr>
        <w:rFonts w:ascii="Arial" w:hAnsi="Arial" w:hint="default"/>
      </w:rPr>
    </w:lvl>
  </w:abstractNum>
  <w:abstractNum w:abstractNumId="10">
    <w:nsid w:val="37B722CF"/>
    <w:multiLevelType w:val="multilevel"/>
    <w:tmpl w:val="11C2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FB5BED"/>
    <w:multiLevelType w:val="multilevel"/>
    <w:tmpl w:val="9536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D81D99"/>
    <w:multiLevelType w:val="multilevel"/>
    <w:tmpl w:val="588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5B378D"/>
    <w:multiLevelType w:val="hybridMultilevel"/>
    <w:tmpl w:val="497A4572"/>
    <w:lvl w:ilvl="0" w:tplc="F664E91A">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7D0858"/>
    <w:multiLevelType w:val="multilevel"/>
    <w:tmpl w:val="A59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151943"/>
    <w:multiLevelType w:val="multilevel"/>
    <w:tmpl w:val="910AD4E4"/>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6">
    <w:nsid w:val="5664745D"/>
    <w:multiLevelType w:val="hybridMultilevel"/>
    <w:tmpl w:val="1AC45A00"/>
    <w:lvl w:ilvl="0" w:tplc="AB3C9A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C74270F"/>
    <w:multiLevelType w:val="hybridMultilevel"/>
    <w:tmpl w:val="6D6E9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2A6A46"/>
    <w:multiLevelType w:val="multilevel"/>
    <w:tmpl w:val="A708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13EA9"/>
    <w:multiLevelType w:val="hybridMultilevel"/>
    <w:tmpl w:val="22C66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0C5445"/>
    <w:multiLevelType w:val="multilevel"/>
    <w:tmpl w:val="26EE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AC747D"/>
    <w:multiLevelType w:val="hybridMultilevel"/>
    <w:tmpl w:val="406C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6AC7A43"/>
    <w:multiLevelType w:val="multilevel"/>
    <w:tmpl w:val="6BBA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EE2267"/>
    <w:multiLevelType w:val="multilevel"/>
    <w:tmpl w:val="0A80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3F11A7"/>
    <w:multiLevelType w:val="hybridMultilevel"/>
    <w:tmpl w:val="8DB62A52"/>
    <w:lvl w:ilvl="0" w:tplc="E392F17A">
      <w:start w:val="1"/>
      <w:numFmt w:val="decimal"/>
      <w:lvlText w:val="%1."/>
      <w:lvlJc w:val="left"/>
      <w:pPr>
        <w:ind w:left="786"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6"/>
  </w:num>
  <w:num w:numId="3">
    <w:abstractNumId w:val="14"/>
  </w:num>
  <w:num w:numId="4">
    <w:abstractNumId w:val="12"/>
  </w:num>
  <w:num w:numId="5">
    <w:abstractNumId w:val="3"/>
  </w:num>
  <w:num w:numId="6">
    <w:abstractNumId w:val="18"/>
  </w:num>
  <w:num w:numId="7">
    <w:abstractNumId w:val="20"/>
  </w:num>
  <w:num w:numId="8">
    <w:abstractNumId w:val="10"/>
  </w:num>
  <w:num w:numId="9">
    <w:abstractNumId w:val="15"/>
  </w:num>
  <w:num w:numId="10">
    <w:abstractNumId w:val="24"/>
  </w:num>
  <w:num w:numId="11">
    <w:abstractNumId w:val="4"/>
  </w:num>
  <w:num w:numId="12">
    <w:abstractNumId w:val="17"/>
  </w:num>
  <w:num w:numId="13">
    <w:abstractNumId w:val="19"/>
  </w:num>
  <w:num w:numId="14">
    <w:abstractNumId w:val="21"/>
  </w:num>
  <w:num w:numId="1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5"/>
  </w:num>
  <w:num w:numId="19">
    <w:abstractNumId w:val="7"/>
  </w:num>
  <w:num w:numId="20">
    <w:abstractNumId w:val="11"/>
  </w:num>
  <w:num w:numId="21">
    <w:abstractNumId w:val="0"/>
  </w:num>
  <w:num w:numId="22">
    <w:abstractNumId w:val="13"/>
  </w:num>
  <w:num w:numId="23">
    <w:abstractNumId w:val="9"/>
  </w:num>
  <w:num w:numId="24">
    <w:abstractNumId w:val="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7D14F3"/>
    <w:rsid w:val="00000C92"/>
    <w:rsid w:val="00012E47"/>
    <w:rsid w:val="00015603"/>
    <w:rsid w:val="0002110F"/>
    <w:rsid w:val="00024F61"/>
    <w:rsid w:val="00025861"/>
    <w:rsid w:val="0003681E"/>
    <w:rsid w:val="0005107A"/>
    <w:rsid w:val="0005601D"/>
    <w:rsid w:val="00060011"/>
    <w:rsid w:val="0006140D"/>
    <w:rsid w:val="000679A8"/>
    <w:rsid w:val="000731A3"/>
    <w:rsid w:val="00084197"/>
    <w:rsid w:val="00084C36"/>
    <w:rsid w:val="000A7C29"/>
    <w:rsid w:val="000B0F80"/>
    <w:rsid w:val="000C3B91"/>
    <w:rsid w:val="000C60F0"/>
    <w:rsid w:val="000D1DB7"/>
    <w:rsid w:val="000E04BF"/>
    <w:rsid w:val="00104745"/>
    <w:rsid w:val="00114089"/>
    <w:rsid w:val="001155B7"/>
    <w:rsid w:val="00117CB7"/>
    <w:rsid w:val="00122134"/>
    <w:rsid w:val="00130DCF"/>
    <w:rsid w:val="00132C02"/>
    <w:rsid w:val="001414B0"/>
    <w:rsid w:val="00153181"/>
    <w:rsid w:val="0015552A"/>
    <w:rsid w:val="00163E4F"/>
    <w:rsid w:val="0016609A"/>
    <w:rsid w:val="00174DEB"/>
    <w:rsid w:val="001820B0"/>
    <w:rsid w:val="00183A6D"/>
    <w:rsid w:val="00190017"/>
    <w:rsid w:val="001D43B8"/>
    <w:rsid w:val="001D4F6D"/>
    <w:rsid w:val="001E69EF"/>
    <w:rsid w:val="001F1F49"/>
    <w:rsid w:val="001F4410"/>
    <w:rsid w:val="0020523E"/>
    <w:rsid w:val="0020795F"/>
    <w:rsid w:val="00222418"/>
    <w:rsid w:val="00226591"/>
    <w:rsid w:val="00226EEE"/>
    <w:rsid w:val="00230DFD"/>
    <w:rsid w:val="0023797D"/>
    <w:rsid w:val="00242FCB"/>
    <w:rsid w:val="00250A72"/>
    <w:rsid w:val="0026694A"/>
    <w:rsid w:val="00285E21"/>
    <w:rsid w:val="00296240"/>
    <w:rsid w:val="002A2C33"/>
    <w:rsid w:val="002B032D"/>
    <w:rsid w:val="002B0842"/>
    <w:rsid w:val="002B1ACC"/>
    <w:rsid w:val="002C02FC"/>
    <w:rsid w:val="002C253E"/>
    <w:rsid w:val="002D3205"/>
    <w:rsid w:val="002D518A"/>
    <w:rsid w:val="002F1787"/>
    <w:rsid w:val="002F2105"/>
    <w:rsid w:val="002F3CC0"/>
    <w:rsid w:val="002F5228"/>
    <w:rsid w:val="002F6697"/>
    <w:rsid w:val="0030204B"/>
    <w:rsid w:val="003038BE"/>
    <w:rsid w:val="00310ECC"/>
    <w:rsid w:val="00313EB2"/>
    <w:rsid w:val="003143A0"/>
    <w:rsid w:val="00315BD3"/>
    <w:rsid w:val="00316F2F"/>
    <w:rsid w:val="00327606"/>
    <w:rsid w:val="00330399"/>
    <w:rsid w:val="00341112"/>
    <w:rsid w:val="003502F2"/>
    <w:rsid w:val="00350FA8"/>
    <w:rsid w:val="00356049"/>
    <w:rsid w:val="003653B7"/>
    <w:rsid w:val="00371EFC"/>
    <w:rsid w:val="003B4A62"/>
    <w:rsid w:val="003C2C80"/>
    <w:rsid w:val="003D2ED9"/>
    <w:rsid w:val="003F2CC4"/>
    <w:rsid w:val="003F5A91"/>
    <w:rsid w:val="00403DA1"/>
    <w:rsid w:val="00413106"/>
    <w:rsid w:val="0041491F"/>
    <w:rsid w:val="00430F3D"/>
    <w:rsid w:val="004408A6"/>
    <w:rsid w:val="00441270"/>
    <w:rsid w:val="00452D22"/>
    <w:rsid w:val="004548B3"/>
    <w:rsid w:val="0045490C"/>
    <w:rsid w:val="00456C2D"/>
    <w:rsid w:val="0047198A"/>
    <w:rsid w:val="004719A4"/>
    <w:rsid w:val="00473413"/>
    <w:rsid w:val="00477CCB"/>
    <w:rsid w:val="00480F19"/>
    <w:rsid w:val="004A063D"/>
    <w:rsid w:val="004B4C67"/>
    <w:rsid w:val="004C7B8C"/>
    <w:rsid w:val="004D052B"/>
    <w:rsid w:val="004D36FB"/>
    <w:rsid w:val="004D4D81"/>
    <w:rsid w:val="004E1D5F"/>
    <w:rsid w:val="004F0380"/>
    <w:rsid w:val="004F2C30"/>
    <w:rsid w:val="004F33E3"/>
    <w:rsid w:val="004F6B2C"/>
    <w:rsid w:val="00545ECC"/>
    <w:rsid w:val="00551953"/>
    <w:rsid w:val="00561AFC"/>
    <w:rsid w:val="00561EDB"/>
    <w:rsid w:val="005665BA"/>
    <w:rsid w:val="00566681"/>
    <w:rsid w:val="00566D88"/>
    <w:rsid w:val="00570870"/>
    <w:rsid w:val="00580898"/>
    <w:rsid w:val="005935F6"/>
    <w:rsid w:val="00596748"/>
    <w:rsid w:val="005A55D0"/>
    <w:rsid w:val="005A6157"/>
    <w:rsid w:val="005B5593"/>
    <w:rsid w:val="005C22CA"/>
    <w:rsid w:val="005D382B"/>
    <w:rsid w:val="00604E6E"/>
    <w:rsid w:val="006059A6"/>
    <w:rsid w:val="006217E6"/>
    <w:rsid w:val="006249D1"/>
    <w:rsid w:val="00655D9A"/>
    <w:rsid w:val="0066284B"/>
    <w:rsid w:val="0066677D"/>
    <w:rsid w:val="00682B03"/>
    <w:rsid w:val="00687041"/>
    <w:rsid w:val="00697308"/>
    <w:rsid w:val="006A63AF"/>
    <w:rsid w:val="006C04A2"/>
    <w:rsid w:val="006C04B2"/>
    <w:rsid w:val="006D37AC"/>
    <w:rsid w:val="006E02BF"/>
    <w:rsid w:val="006E7560"/>
    <w:rsid w:val="00710692"/>
    <w:rsid w:val="0071231B"/>
    <w:rsid w:val="00722C4B"/>
    <w:rsid w:val="00722D3C"/>
    <w:rsid w:val="007268F5"/>
    <w:rsid w:val="00733929"/>
    <w:rsid w:val="00742AD6"/>
    <w:rsid w:val="00764F7A"/>
    <w:rsid w:val="007654B0"/>
    <w:rsid w:val="00772D42"/>
    <w:rsid w:val="00775B10"/>
    <w:rsid w:val="00786DD6"/>
    <w:rsid w:val="007A25F8"/>
    <w:rsid w:val="007B23A9"/>
    <w:rsid w:val="007D14F3"/>
    <w:rsid w:val="007D18E9"/>
    <w:rsid w:val="007D233C"/>
    <w:rsid w:val="007D6DB6"/>
    <w:rsid w:val="007E23B6"/>
    <w:rsid w:val="00803107"/>
    <w:rsid w:val="0080555C"/>
    <w:rsid w:val="00836CE2"/>
    <w:rsid w:val="00840D82"/>
    <w:rsid w:val="00844B8D"/>
    <w:rsid w:val="00855F6D"/>
    <w:rsid w:val="00860B49"/>
    <w:rsid w:val="00864EC4"/>
    <w:rsid w:val="00881E27"/>
    <w:rsid w:val="008844D1"/>
    <w:rsid w:val="0088560E"/>
    <w:rsid w:val="00886A2B"/>
    <w:rsid w:val="008B1114"/>
    <w:rsid w:val="008B2B18"/>
    <w:rsid w:val="008B4647"/>
    <w:rsid w:val="008C0BCB"/>
    <w:rsid w:val="008C20E5"/>
    <w:rsid w:val="008D527B"/>
    <w:rsid w:val="008E0BF5"/>
    <w:rsid w:val="008E2D24"/>
    <w:rsid w:val="008E4714"/>
    <w:rsid w:val="009040EE"/>
    <w:rsid w:val="00912880"/>
    <w:rsid w:val="00926395"/>
    <w:rsid w:val="00932625"/>
    <w:rsid w:val="00947425"/>
    <w:rsid w:val="00951F6A"/>
    <w:rsid w:val="0095281F"/>
    <w:rsid w:val="00955AE2"/>
    <w:rsid w:val="009730A0"/>
    <w:rsid w:val="00973429"/>
    <w:rsid w:val="00987751"/>
    <w:rsid w:val="00994FA5"/>
    <w:rsid w:val="009A146E"/>
    <w:rsid w:val="009E586F"/>
    <w:rsid w:val="00A0382E"/>
    <w:rsid w:val="00A1007E"/>
    <w:rsid w:val="00A11F55"/>
    <w:rsid w:val="00A27AF4"/>
    <w:rsid w:val="00A31B13"/>
    <w:rsid w:val="00A31E14"/>
    <w:rsid w:val="00A3338A"/>
    <w:rsid w:val="00A3394C"/>
    <w:rsid w:val="00A56376"/>
    <w:rsid w:val="00A57A94"/>
    <w:rsid w:val="00A73830"/>
    <w:rsid w:val="00A747FA"/>
    <w:rsid w:val="00A81149"/>
    <w:rsid w:val="00A87F72"/>
    <w:rsid w:val="00A95E71"/>
    <w:rsid w:val="00A97E98"/>
    <w:rsid w:val="00AA4311"/>
    <w:rsid w:val="00AB0F45"/>
    <w:rsid w:val="00AB6AA3"/>
    <w:rsid w:val="00AC4948"/>
    <w:rsid w:val="00AC7386"/>
    <w:rsid w:val="00AD7669"/>
    <w:rsid w:val="00AE1D6E"/>
    <w:rsid w:val="00AF7E1A"/>
    <w:rsid w:val="00B02ED6"/>
    <w:rsid w:val="00B13D95"/>
    <w:rsid w:val="00B31B9B"/>
    <w:rsid w:val="00B34B5F"/>
    <w:rsid w:val="00B50CA9"/>
    <w:rsid w:val="00B737ED"/>
    <w:rsid w:val="00B80E70"/>
    <w:rsid w:val="00B901A4"/>
    <w:rsid w:val="00BA0F87"/>
    <w:rsid w:val="00BA5AFD"/>
    <w:rsid w:val="00BA777D"/>
    <w:rsid w:val="00BC65DE"/>
    <w:rsid w:val="00BD105D"/>
    <w:rsid w:val="00BE4F0B"/>
    <w:rsid w:val="00BF6479"/>
    <w:rsid w:val="00BF64E8"/>
    <w:rsid w:val="00C07AC7"/>
    <w:rsid w:val="00C1031C"/>
    <w:rsid w:val="00C20D72"/>
    <w:rsid w:val="00C240C3"/>
    <w:rsid w:val="00C265F5"/>
    <w:rsid w:val="00C333B5"/>
    <w:rsid w:val="00C41554"/>
    <w:rsid w:val="00C4592B"/>
    <w:rsid w:val="00C55DB8"/>
    <w:rsid w:val="00C57481"/>
    <w:rsid w:val="00C60F42"/>
    <w:rsid w:val="00C6586B"/>
    <w:rsid w:val="00C66B0D"/>
    <w:rsid w:val="00C71A60"/>
    <w:rsid w:val="00C84744"/>
    <w:rsid w:val="00C8737C"/>
    <w:rsid w:val="00CA022E"/>
    <w:rsid w:val="00CA240F"/>
    <w:rsid w:val="00CA48E8"/>
    <w:rsid w:val="00CA5761"/>
    <w:rsid w:val="00CC4F65"/>
    <w:rsid w:val="00CD6AB8"/>
    <w:rsid w:val="00CE1181"/>
    <w:rsid w:val="00CF0478"/>
    <w:rsid w:val="00CF3537"/>
    <w:rsid w:val="00CF3743"/>
    <w:rsid w:val="00D003C0"/>
    <w:rsid w:val="00D043FC"/>
    <w:rsid w:val="00D15984"/>
    <w:rsid w:val="00D306B3"/>
    <w:rsid w:val="00D32340"/>
    <w:rsid w:val="00D37F66"/>
    <w:rsid w:val="00D530E6"/>
    <w:rsid w:val="00D66887"/>
    <w:rsid w:val="00D835C3"/>
    <w:rsid w:val="00D84910"/>
    <w:rsid w:val="00D9270A"/>
    <w:rsid w:val="00DB177F"/>
    <w:rsid w:val="00DB4677"/>
    <w:rsid w:val="00DC222D"/>
    <w:rsid w:val="00DC2B6D"/>
    <w:rsid w:val="00DC5B11"/>
    <w:rsid w:val="00DD42BE"/>
    <w:rsid w:val="00DF3C50"/>
    <w:rsid w:val="00DF7A5E"/>
    <w:rsid w:val="00E000C9"/>
    <w:rsid w:val="00E25D33"/>
    <w:rsid w:val="00E27A48"/>
    <w:rsid w:val="00E344B1"/>
    <w:rsid w:val="00E35D95"/>
    <w:rsid w:val="00E42C48"/>
    <w:rsid w:val="00E465B6"/>
    <w:rsid w:val="00E70028"/>
    <w:rsid w:val="00E7450D"/>
    <w:rsid w:val="00E844E8"/>
    <w:rsid w:val="00E91FB1"/>
    <w:rsid w:val="00EC14B3"/>
    <w:rsid w:val="00EE4E26"/>
    <w:rsid w:val="00EE5508"/>
    <w:rsid w:val="00EF3C53"/>
    <w:rsid w:val="00F24665"/>
    <w:rsid w:val="00F25F76"/>
    <w:rsid w:val="00F437EB"/>
    <w:rsid w:val="00F46596"/>
    <w:rsid w:val="00F56DF8"/>
    <w:rsid w:val="00F57DA2"/>
    <w:rsid w:val="00F930D6"/>
    <w:rsid w:val="00F9501C"/>
    <w:rsid w:val="00F97B90"/>
    <w:rsid w:val="00FB266A"/>
    <w:rsid w:val="00FC3E3B"/>
    <w:rsid w:val="00FC69EE"/>
    <w:rsid w:val="00FD6685"/>
    <w:rsid w:val="00FE069B"/>
    <w:rsid w:val="00FF1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697"/>
    <w:pPr>
      <w:spacing w:after="200" w:line="276" w:lineRule="auto"/>
    </w:pPr>
    <w:rPr>
      <w:sz w:val="22"/>
      <w:szCs w:val="22"/>
      <w:lang w:eastAsia="en-US"/>
    </w:rPr>
  </w:style>
  <w:style w:type="paragraph" w:styleId="1">
    <w:name w:val="heading 1"/>
    <w:basedOn w:val="a"/>
    <w:next w:val="a"/>
    <w:link w:val="10"/>
    <w:uiPriority w:val="9"/>
    <w:qFormat/>
    <w:locked/>
    <w:rsid w:val="00E344B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locked/>
    <w:rsid w:val="0011408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locked/>
    <w:rsid w:val="00114089"/>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locked/>
    <w:rsid w:val="004D4D81"/>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semiHidden/>
    <w:unhideWhenUsed/>
    <w:qFormat/>
    <w:locked/>
    <w:rsid w:val="00D8491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D1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D14F3"/>
    <w:rPr>
      <w:rFonts w:ascii="Tahoma" w:hAnsi="Tahoma" w:cs="Tahoma"/>
      <w:sz w:val="16"/>
      <w:szCs w:val="16"/>
    </w:rPr>
  </w:style>
  <w:style w:type="character" w:styleId="a5">
    <w:name w:val="Hyperlink"/>
    <w:basedOn w:val="a0"/>
    <w:uiPriority w:val="99"/>
    <w:rsid w:val="006C04B2"/>
    <w:rPr>
      <w:rFonts w:cs="Times New Roman"/>
      <w:color w:val="0000FF"/>
      <w:u w:val="single"/>
    </w:rPr>
  </w:style>
  <w:style w:type="paragraph" w:styleId="a6">
    <w:name w:val="footer"/>
    <w:basedOn w:val="a"/>
    <w:link w:val="a7"/>
    <w:rsid w:val="00117CB7"/>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117CB7"/>
    <w:rPr>
      <w:rFonts w:cs="Times New Roman"/>
      <w:sz w:val="22"/>
      <w:szCs w:val="22"/>
      <w:lang w:eastAsia="en-US"/>
    </w:rPr>
  </w:style>
  <w:style w:type="paragraph" w:styleId="a8">
    <w:name w:val="header"/>
    <w:basedOn w:val="a"/>
    <w:link w:val="a9"/>
    <w:uiPriority w:val="99"/>
    <w:unhideWhenUsed/>
    <w:rsid w:val="00A747FA"/>
    <w:pPr>
      <w:tabs>
        <w:tab w:val="center" w:pos="4677"/>
        <w:tab w:val="right" w:pos="9355"/>
      </w:tabs>
    </w:pPr>
  </w:style>
  <w:style w:type="character" w:customStyle="1" w:styleId="a9">
    <w:name w:val="Верхний колонтитул Знак"/>
    <w:basedOn w:val="a0"/>
    <w:link w:val="a8"/>
    <w:uiPriority w:val="99"/>
    <w:rsid w:val="00A747FA"/>
    <w:rPr>
      <w:lang w:eastAsia="en-US"/>
    </w:rPr>
  </w:style>
  <w:style w:type="paragraph" w:styleId="aa">
    <w:name w:val="Body Text"/>
    <w:basedOn w:val="a"/>
    <w:link w:val="ab"/>
    <w:semiHidden/>
    <w:rsid w:val="00A56376"/>
    <w:pPr>
      <w:spacing w:after="0" w:line="240" w:lineRule="auto"/>
    </w:pPr>
    <w:rPr>
      <w:rFonts w:ascii="Times New Roman" w:eastAsia="Times New Roman" w:hAnsi="Times New Roman"/>
      <w:sz w:val="24"/>
      <w:szCs w:val="24"/>
      <w:lang w:eastAsia="ru-RU"/>
    </w:rPr>
  </w:style>
  <w:style w:type="character" w:customStyle="1" w:styleId="ab">
    <w:name w:val="Основной текст Знак"/>
    <w:basedOn w:val="a0"/>
    <w:link w:val="aa"/>
    <w:semiHidden/>
    <w:rsid w:val="00A56376"/>
    <w:rPr>
      <w:rFonts w:ascii="Times New Roman" w:eastAsia="Times New Roman" w:hAnsi="Times New Roman"/>
      <w:sz w:val="24"/>
      <w:szCs w:val="24"/>
    </w:rPr>
  </w:style>
  <w:style w:type="character" w:customStyle="1" w:styleId="10">
    <w:name w:val="Заголовок 1 Знак"/>
    <w:basedOn w:val="a0"/>
    <w:link w:val="1"/>
    <w:uiPriority w:val="9"/>
    <w:rsid w:val="00E344B1"/>
    <w:rPr>
      <w:rFonts w:ascii="Cambria" w:eastAsia="Times New Roman" w:hAnsi="Cambria"/>
      <w:b/>
      <w:bCs/>
      <w:kern w:val="32"/>
      <w:sz w:val="32"/>
      <w:szCs w:val="32"/>
      <w:lang w:eastAsia="en-US"/>
    </w:rPr>
  </w:style>
  <w:style w:type="paragraph" w:styleId="ac">
    <w:name w:val="Normal (Web)"/>
    <w:basedOn w:val="a"/>
    <w:uiPriority w:val="99"/>
    <w:unhideWhenUsed/>
    <w:rsid w:val="00E344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344B1"/>
  </w:style>
  <w:style w:type="paragraph" w:styleId="ad">
    <w:name w:val="List Paragraph"/>
    <w:basedOn w:val="a"/>
    <w:uiPriority w:val="99"/>
    <w:qFormat/>
    <w:rsid w:val="0002110F"/>
    <w:pPr>
      <w:ind w:left="720"/>
      <w:contextualSpacing/>
    </w:pPr>
    <w:rPr>
      <w:rFonts w:eastAsia="Times New Roman"/>
    </w:rPr>
  </w:style>
  <w:style w:type="paragraph" w:customStyle="1" w:styleId="Style3">
    <w:name w:val="Style3"/>
    <w:basedOn w:val="a"/>
    <w:uiPriority w:val="99"/>
    <w:rsid w:val="00A3338A"/>
    <w:pPr>
      <w:widowControl w:val="0"/>
      <w:autoSpaceDE w:val="0"/>
      <w:autoSpaceDN w:val="0"/>
      <w:adjustRightInd w:val="0"/>
      <w:spacing w:after="0" w:line="315" w:lineRule="exact"/>
      <w:ind w:firstLine="716"/>
      <w:jc w:val="both"/>
    </w:pPr>
    <w:rPr>
      <w:rFonts w:ascii="Times New Roman" w:eastAsia="Times New Roman" w:hAnsi="Times New Roman"/>
      <w:sz w:val="24"/>
      <w:szCs w:val="24"/>
      <w:lang w:eastAsia="ru-RU"/>
    </w:rPr>
  </w:style>
  <w:style w:type="paragraph" w:customStyle="1" w:styleId="Style4">
    <w:name w:val="Style4"/>
    <w:basedOn w:val="a"/>
    <w:uiPriority w:val="99"/>
    <w:rsid w:val="00A3338A"/>
    <w:pPr>
      <w:widowControl w:val="0"/>
      <w:autoSpaceDE w:val="0"/>
      <w:autoSpaceDN w:val="0"/>
      <w:adjustRightInd w:val="0"/>
      <w:spacing w:after="0" w:line="321" w:lineRule="exact"/>
      <w:ind w:firstLine="544"/>
      <w:jc w:val="both"/>
    </w:pPr>
    <w:rPr>
      <w:rFonts w:ascii="Times New Roman" w:eastAsia="Times New Roman" w:hAnsi="Times New Roman"/>
      <w:sz w:val="24"/>
      <w:szCs w:val="24"/>
      <w:lang w:eastAsia="ru-RU"/>
    </w:rPr>
  </w:style>
  <w:style w:type="character" w:customStyle="1" w:styleId="FontStyle16">
    <w:name w:val="Font Style16"/>
    <w:basedOn w:val="a0"/>
    <w:uiPriority w:val="99"/>
    <w:rsid w:val="00A3338A"/>
    <w:rPr>
      <w:rFonts w:ascii="Times New Roman" w:hAnsi="Times New Roman" w:cs="Times New Roman"/>
      <w:spacing w:val="10"/>
      <w:sz w:val="24"/>
      <w:szCs w:val="24"/>
    </w:rPr>
  </w:style>
  <w:style w:type="paragraph" w:customStyle="1" w:styleId="Style6">
    <w:name w:val="Style6"/>
    <w:basedOn w:val="a"/>
    <w:uiPriority w:val="99"/>
    <w:rsid w:val="00A3338A"/>
    <w:pPr>
      <w:widowControl w:val="0"/>
      <w:autoSpaceDE w:val="0"/>
      <w:autoSpaceDN w:val="0"/>
      <w:adjustRightInd w:val="0"/>
      <w:spacing w:after="0" w:line="315" w:lineRule="exact"/>
      <w:jc w:val="both"/>
    </w:pPr>
    <w:rPr>
      <w:rFonts w:ascii="Times New Roman" w:eastAsia="Times New Roman" w:hAnsi="Times New Roman"/>
      <w:sz w:val="24"/>
      <w:szCs w:val="24"/>
      <w:lang w:eastAsia="ru-RU"/>
    </w:rPr>
  </w:style>
  <w:style w:type="paragraph" w:customStyle="1" w:styleId="ConsPlusNormal">
    <w:name w:val="ConsPlusNormal"/>
    <w:rsid w:val="00E70028"/>
    <w:pPr>
      <w:widowControl w:val="0"/>
      <w:autoSpaceDE w:val="0"/>
      <w:autoSpaceDN w:val="0"/>
      <w:adjustRightInd w:val="0"/>
      <w:ind w:firstLine="720"/>
    </w:pPr>
    <w:rPr>
      <w:rFonts w:ascii="Arial" w:eastAsia="Times New Roman" w:hAnsi="Arial" w:cs="Arial"/>
    </w:rPr>
  </w:style>
  <w:style w:type="character" w:styleId="ae">
    <w:name w:val="Strong"/>
    <w:basedOn w:val="a0"/>
    <w:uiPriority w:val="22"/>
    <w:qFormat/>
    <w:locked/>
    <w:rsid w:val="003C2C80"/>
    <w:rPr>
      <w:b/>
      <w:bCs/>
    </w:rPr>
  </w:style>
  <w:style w:type="paragraph" w:customStyle="1" w:styleId="af">
    <w:name w:val="Знак"/>
    <w:basedOn w:val="a"/>
    <w:autoRedefine/>
    <w:rsid w:val="00473413"/>
    <w:pPr>
      <w:spacing w:after="160" w:line="240" w:lineRule="exact"/>
    </w:pPr>
    <w:rPr>
      <w:rFonts w:ascii="Times New Roman" w:eastAsia="Times New Roman" w:hAnsi="Times New Roman"/>
      <w:sz w:val="28"/>
      <w:szCs w:val="20"/>
      <w:lang w:val="en-US"/>
    </w:rPr>
  </w:style>
  <w:style w:type="paragraph" w:styleId="af0">
    <w:name w:val="No Spacing"/>
    <w:uiPriority w:val="1"/>
    <w:qFormat/>
    <w:rsid w:val="00C41554"/>
    <w:rPr>
      <w:rFonts w:ascii="Times New Roman" w:eastAsia="Times New Roman" w:hAnsi="Times New Roman"/>
      <w:sz w:val="24"/>
      <w:szCs w:val="24"/>
    </w:rPr>
  </w:style>
  <w:style w:type="paragraph" w:styleId="HTML">
    <w:name w:val="HTML Preformatted"/>
    <w:basedOn w:val="a"/>
    <w:link w:val="HTML0"/>
    <w:rsid w:val="00D0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003C0"/>
    <w:rPr>
      <w:rFonts w:ascii="Courier New" w:eastAsia="Times New Roman" w:hAnsi="Courier New" w:cs="Courier New"/>
    </w:rPr>
  </w:style>
  <w:style w:type="paragraph" w:customStyle="1" w:styleId="11">
    <w:name w:val="Обычный1"/>
    <w:rsid w:val="00D003C0"/>
    <w:pPr>
      <w:widowControl w:val="0"/>
      <w:spacing w:line="320" w:lineRule="auto"/>
      <w:ind w:firstLine="480"/>
      <w:jc w:val="both"/>
    </w:pPr>
    <w:rPr>
      <w:rFonts w:ascii="Times New Roman" w:eastAsia="Times New Roman" w:hAnsi="Times New Roman"/>
      <w:snapToGrid w:val="0"/>
      <w:sz w:val="18"/>
    </w:rPr>
  </w:style>
  <w:style w:type="paragraph" w:customStyle="1" w:styleId="af1">
    <w:name w:val="заголовки  в акте"/>
    <w:basedOn w:val="a"/>
    <w:rsid w:val="004548B3"/>
    <w:pPr>
      <w:spacing w:before="120" w:after="120" w:line="240" w:lineRule="auto"/>
      <w:jc w:val="center"/>
    </w:pPr>
    <w:rPr>
      <w:rFonts w:ascii="Times New Roman" w:eastAsia="Times New Roman" w:hAnsi="Times New Roman"/>
      <w:b/>
      <w:sz w:val="28"/>
      <w:szCs w:val="27"/>
      <w:lang w:eastAsia="ru-RU"/>
    </w:rPr>
  </w:style>
  <w:style w:type="character" w:customStyle="1" w:styleId="20">
    <w:name w:val="Заголовок 2 Знак"/>
    <w:basedOn w:val="a0"/>
    <w:link w:val="2"/>
    <w:uiPriority w:val="9"/>
    <w:rsid w:val="00114089"/>
    <w:rPr>
      <w:rFonts w:ascii="Cambria" w:eastAsia="Times New Roman" w:hAnsi="Cambria" w:cs="Times New Roman"/>
      <w:b/>
      <w:bCs/>
      <w:color w:val="4F81BD"/>
      <w:sz w:val="26"/>
      <w:szCs w:val="26"/>
      <w:lang w:eastAsia="en-US"/>
    </w:rPr>
  </w:style>
  <w:style w:type="character" w:customStyle="1" w:styleId="30">
    <w:name w:val="Заголовок 3 Знак"/>
    <w:basedOn w:val="a0"/>
    <w:link w:val="3"/>
    <w:uiPriority w:val="9"/>
    <w:semiHidden/>
    <w:rsid w:val="00114089"/>
    <w:rPr>
      <w:rFonts w:ascii="Cambria" w:eastAsia="Times New Roman" w:hAnsi="Cambria" w:cs="Times New Roman"/>
      <w:b/>
      <w:bCs/>
      <w:color w:val="4F81BD"/>
      <w:sz w:val="22"/>
      <w:szCs w:val="22"/>
      <w:lang w:eastAsia="en-US"/>
    </w:rPr>
  </w:style>
  <w:style w:type="character" w:customStyle="1" w:styleId="40">
    <w:name w:val="Заголовок 4 Знак"/>
    <w:basedOn w:val="a0"/>
    <w:link w:val="4"/>
    <w:uiPriority w:val="9"/>
    <w:semiHidden/>
    <w:rsid w:val="004D4D81"/>
    <w:rPr>
      <w:rFonts w:ascii="Cambria" w:eastAsia="Times New Roman" w:hAnsi="Cambria" w:cs="Times New Roman"/>
      <w:b/>
      <w:bCs/>
      <w:i/>
      <w:iCs/>
      <w:color w:val="4F81BD"/>
      <w:sz w:val="22"/>
      <w:szCs w:val="22"/>
      <w:lang w:eastAsia="en-US"/>
    </w:rPr>
  </w:style>
  <w:style w:type="character" w:customStyle="1" w:styleId="aster">
    <w:name w:val="aster"/>
    <w:basedOn w:val="a0"/>
    <w:rsid w:val="00000C92"/>
  </w:style>
  <w:style w:type="character" w:customStyle="1" w:styleId="any-ifns">
    <w:name w:val="any-ifns"/>
    <w:basedOn w:val="a0"/>
    <w:rsid w:val="00000C92"/>
  </w:style>
  <w:style w:type="character" w:customStyle="1" w:styleId="50">
    <w:name w:val="Заголовок 5 Знак"/>
    <w:basedOn w:val="a0"/>
    <w:link w:val="5"/>
    <w:semiHidden/>
    <w:rsid w:val="00D84910"/>
    <w:rPr>
      <w:rFonts w:asciiTheme="majorHAnsi" w:eastAsiaTheme="majorEastAsia" w:hAnsiTheme="majorHAnsi" w:cstheme="majorBidi"/>
      <w:color w:val="243F60" w:themeColor="accent1" w:themeShade="7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1262220">
      <w:bodyDiv w:val="1"/>
      <w:marLeft w:val="0"/>
      <w:marRight w:val="0"/>
      <w:marTop w:val="0"/>
      <w:marBottom w:val="0"/>
      <w:divBdr>
        <w:top w:val="none" w:sz="0" w:space="0" w:color="auto"/>
        <w:left w:val="none" w:sz="0" w:space="0" w:color="auto"/>
        <w:bottom w:val="none" w:sz="0" w:space="0" w:color="auto"/>
        <w:right w:val="none" w:sz="0" w:space="0" w:color="auto"/>
      </w:divBdr>
    </w:div>
    <w:div w:id="493379996">
      <w:bodyDiv w:val="1"/>
      <w:marLeft w:val="0"/>
      <w:marRight w:val="0"/>
      <w:marTop w:val="0"/>
      <w:marBottom w:val="0"/>
      <w:divBdr>
        <w:top w:val="none" w:sz="0" w:space="0" w:color="auto"/>
        <w:left w:val="none" w:sz="0" w:space="0" w:color="auto"/>
        <w:bottom w:val="none" w:sz="0" w:space="0" w:color="auto"/>
        <w:right w:val="none" w:sz="0" w:space="0" w:color="auto"/>
      </w:divBdr>
    </w:div>
    <w:div w:id="1144393919">
      <w:marLeft w:val="0"/>
      <w:marRight w:val="0"/>
      <w:marTop w:val="0"/>
      <w:marBottom w:val="0"/>
      <w:divBdr>
        <w:top w:val="none" w:sz="0" w:space="0" w:color="auto"/>
        <w:left w:val="none" w:sz="0" w:space="0" w:color="auto"/>
        <w:bottom w:val="none" w:sz="0" w:space="0" w:color="auto"/>
        <w:right w:val="none" w:sz="0" w:space="0" w:color="auto"/>
      </w:divBdr>
    </w:div>
    <w:div w:id="21032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18C260AF53A54157DF4762B83C00894831DB5D467D5C3DC4C505407A9E63F4D824C5278121B7DC55B11B192CE12DF" TargetMode="External"/><Relationship Id="rId13" Type="http://schemas.openxmlformats.org/officeDocument/2006/relationships/hyperlink" Target="consultantplus://offline/ref=EFE7472E08DDB48F952A35312C2ACD102750C8FBC281204808D45FF7F7DA0CA5B06E5B858E17A43D363BEEFACB2BC7BC68807EC2E322B4724F3AF"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B03FE0E855AECE9D651B303F4407EFCC8960AF0D208D4C878CCD7E83D3ED99C7387F07AD3C51C506E8DF9B708AE419D25E3D6X131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194916ABF7E5A2F522133BD32D4115F8A077DB526009191102BA3C44DCB5BDDA0B1C9970241D9D8800DC1DD7739119F1CC4E9B00BEB7CEF2426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E218C260AF53A54157DF4762B83C00894831DB5D41705C3DC4C505407A9E63F4D824C5278121B7DC55B11B192CE12DF" TargetMode="External"/><Relationship Id="rId4" Type="http://schemas.openxmlformats.org/officeDocument/2006/relationships/settings" Target="settings.xml"/><Relationship Id="rId9" Type="http://schemas.openxmlformats.org/officeDocument/2006/relationships/hyperlink" Target="consultantplus://offline/ref=E218C260AF53A54157DF4762B83C00894831DB5D43755C3DC4C505407A9E63F4D824C5278121B7DC55B11B192CE12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A3867-CD73-4760-803E-77824FB8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3100</Words>
  <Characters>17670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8602-06-411</cp:lastModifiedBy>
  <cp:revision>2</cp:revision>
  <cp:lastPrinted>2021-01-19T07:43:00Z</cp:lastPrinted>
  <dcterms:created xsi:type="dcterms:W3CDTF">2021-07-29T12:59:00Z</dcterms:created>
  <dcterms:modified xsi:type="dcterms:W3CDTF">2021-07-29T12:59:00Z</dcterms:modified>
</cp:coreProperties>
</file>