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9967D9">
        <w:trPr>
          <w:jc w:val="center"/>
        </w:trPr>
        <w:tc>
          <w:tcPr>
            <w:tcW w:w="142" w:type="dxa"/>
            <w:noWrap/>
          </w:tcPr>
          <w:p w:rsidR="009967D9" w:rsidRDefault="00D2226D">
            <w:pPr>
              <w:spacing w:line="12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967D9" w:rsidRDefault="00984A8F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42" w:type="dxa"/>
            <w:noWrap/>
          </w:tcPr>
          <w:p w:rsidR="009967D9" w:rsidRDefault="00D2226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967D9" w:rsidRPr="00984A8F" w:rsidRDefault="00984A8F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52" w:type="dxa"/>
          </w:tcPr>
          <w:p w:rsidR="009967D9" w:rsidRDefault="00D2226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9967D9" w:rsidRDefault="009967D9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2" w:type="dxa"/>
          </w:tcPr>
          <w:p w:rsidR="009967D9" w:rsidRDefault="00D2226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9967D9" w:rsidRDefault="009967D9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9967D9" w:rsidRDefault="00D2226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9967D9" w:rsidRPr="00984A8F" w:rsidRDefault="00984A8F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1099</w:t>
            </w:r>
          </w:p>
        </w:tc>
      </w:tr>
    </w:tbl>
    <w:p w:rsidR="009967D9" w:rsidRDefault="00874899">
      <w:pPr>
        <w:rPr>
          <w:rFonts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D2226D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9967D9" w:rsidRDefault="00D2226D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D2226D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D2226D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9967D9" w:rsidRDefault="009967D9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0.65pt;margin-top:12.5pt;width:481.85pt;height:20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9967D9" w:rsidRDefault="00D2226D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9967D9" w:rsidRDefault="00D2226D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9967D9" w:rsidRDefault="00D2226D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9967D9" w:rsidRDefault="00D2226D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9967D9" w:rsidRDefault="009967D9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9967D9" w:rsidRDefault="00D2226D">
      <w:pPr>
        <w:suppressAutoHyphens/>
        <w:ind w:right="4818"/>
        <w:rPr>
          <w:szCs w:val="28"/>
        </w:rPr>
      </w:pPr>
      <w:r>
        <w:rPr>
          <w:szCs w:val="28"/>
        </w:rPr>
        <w:t xml:space="preserve">О внесении изменений в распоряжение Администрации города от 14.04.2016 </w:t>
      </w:r>
    </w:p>
    <w:p w:rsidR="009967D9" w:rsidRDefault="00D2226D">
      <w:pPr>
        <w:suppressAutoHyphens/>
        <w:ind w:right="4818"/>
        <w:rPr>
          <w:szCs w:val="28"/>
        </w:rPr>
      </w:pPr>
      <w:r>
        <w:rPr>
          <w:szCs w:val="28"/>
        </w:rPr>
        <w:t xml:space="preserve">№ 565 «О создании рабочей группы </w:t>
      </w:r>
    </w:p>
    <w:p w:rsidR="009967D9" w:rsidRDefault="00D2226D">
      <w:pPr>
        <w:suppressAutoHyphens/>
        <w:ind w:right="4818"/>
        <w:rPr>
          <w:szCs w:val="28"/>
        </w:rPr>
      </w:pPr>
      <w:r>
        <w:rPr>
          <w:szCs w:val="28"/>
        </w:rPr>
        <w:t>по вектору «Безопасность» Стратегии социально-экономического развития</w:t>
      </w:r>
    </w:p>
    <w:p w:rsidR="009967D9" w:rsidRDefault="00D2226D">
      <w:pPr>
        <w:suppressAutoHyphens/>
        <w:ind w:right="5138"/>
        <w:rPr>
          <w:szCs w:val="28"/>
        </w:rPr>
      </w:pPr>
      <w:r>
        <w:rPr>
          <w:szCs w:val="28"/>
        </w:rPr>
        <w:t xml:space="preserve">муниципального образования городской округ город Сургут </w:t>
      </w:r>
    </w:p>
    <w:p w:rsidR="009967D9" w:rsidRDefault="00D2226D">
      <w:pPr>
        <w:suppressAutoHyphens/>
        <w:ind w:right="5138"/>
        <w:rPr>
          <w:szCs w:val="28"/>
        </w:rPr>
      </w:pPr>
      <w:r>
        <w:rPr>
          <w:szCs w:val="28"/>
        </w:rPr>
        <w:t>на период до 2030 года»</w:t>
      </w:r>
    </w:p>
    <w:p w:rsidR="009967D9" w:rsidRDefault="00D2226D">
      <w:pPr>
        <w:tabs>
          <w:tab w:val="left" w:pos="567"/>
          <w:tab w:val="left" w:pos="709"/>
        </w:tabs>
        <w:suppressAutoHyphens/>
        <w:ind w:right="5138"/>
        <w:rPr>
          <w:szCs w:val="28"/>
        </w:rPr>
      </w:pPr>
      <w:r>
        <w:rPr>
          <w:szCs w:val="28"/>
        </w:rPr>
        <w:tab/>
      </w:r>
    </w:p>
    <w:p w:rsidR="009967D9" w:rsidRDefault="009967D9">
      <w:pPr>
        <w:tabs>
          <w:tab w:val="left" w:pos="567"/>
          <w:tab w:val="left" w:pos="709"/>
        </w:tabs>
        <w:suppressAutoHyphens/>
        <w:ind w:right="5138"/>
        <w:rPr>
          <w:szCs w:val="28"/>
        </w:rPr>
      </w:pPr>
    </w:p>
    <w:p w:rsidR="009967D9" w:rsidRDefault="00D2226D">
      <w:pPr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В соответствии с решением Думы города от 08.06.2015 № 718-</w:t>
      </w:r>
      <w:r>
        <w:rPr>
          <w:szCs w:val="28"/>
          <w:lang w:val="en-US"/>
        </w:rPr>
        <w:t>V</w:t>
      </w:r>
      <w:r>
        <w:rPr>
          <w:szCs w:val="28"/>
        </w:rPr>
        <w:t xml:space="preserve"> ДГ                      «О Стратегии социально-экономического развития муниципального образо-вания городской округ город Сургут на период до 2030 года», распоряжениями Администрации города от 11.12.2015 № 2874 «Об утверждении типового положения о рабочей группе по вектору развития Стратегии социально-экономического развития муниципального образования городской округ город Сургут на период до 2030 года», от 30.12.2005 № 3686 «Об утверждении Регламента Администрации города»:</w:t>
      </w:r>
    </w:p>
    <w:p w:rsidR="009967D9" w:rsidRDefault="00D2226D">
      <w:pPr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 Внести в распоряжение Администрации города от 14.04.2016 № 565                    «О создании рабочей группы по вектору «Безопасность» Стратегии социально-экономического развития муниципального образования городской округ город Сургут на период до 2030 года» изменения, изложив приложения 1, 2                        к распоряжению в новой редакции согласно приложениям 1, 2 к настоящему распоряжению соответственно.</w:t>
      </w:r>
    </w:p>
    <w:p w:rsidR="009967D9" w:rsidRDefault="00D2226D">
      <w:pPr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cs="Arial"/>
          <w:color w:val="333333"/>
          <w:szCs w:val="28"/>
        </w:rPr>
        <w:t xml:space="preserve">Управлению по связям с общественностью и средствами массовой информации </w:t>
      </w:r>
      <w:r>
        <w:rPr>
          <w:szCs w:val="28"/>
        </w:rPr>
        <w:t>разместить настоящее распоряжение на официальном портале Администрации города.</w:t>
      </w:r>
    </w:p>
    <w:p w:rsidR="009967D9" w:rsidRDefault="00D2226D">
      <w:pPr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3. Контроль за выполнением распоряжения возложить на заместителя главы Администрации города Жердева А.А.</w:t>
      </w:r>
    </w:p>
    <w:p w:rsidR="009967D9" w:rsidRDefault="009967D9">
      <w:pPr>
        <w:suppressAutoHyphens/>
        <w:ind w:firstLine="567"/>
        <w:jc w:val="both"/>
        <w:rPr>
          <w:szCs w:val="28"/>
        </w:rPr>
      </w:pPr>
    </w:p>
    <w:p w:rsidR="009967D9" w:rsidRDefault="009967D9">
      <w:pPr>
        <w:suppressAutoHyphens/>
        <w:ind w:firstLine="567"/>
        <w:jc w:val="both"/>
        <w:rPr>
          <w:szCs w:val="28"/>
        </w:rPr>
      </w:pPr>
    </w:p>
    <w:p w:rsidR="009967D9" w:rsidRDefault="009967D9">
      <w:pPr>
        <w:suppressAutoHyphens/>
        <w:ind w:firstLine="567"/>
        <w:jc w:val="both"/>
        <w:rPr>
          <w:szCs w:val="28"/>
        </w:rPr>
      </w:pPr>
    </w:p>
    <w:p w:rsidR="009967D9" w:rsidRDefault="00D2226D">
      <w:pPr>
        <w:suppressAutoHyphens/>
        <w:rPr>
          <w:szCs w:val="28"/>
        </w:rPr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В.Н. Шувалов</w:t>
      </w:r>
    </w:p>
    <w:p w:rsidR="009967D9" w:rsidRDefault="00D2226D">
      <w:pPr>
        <w:suppressAutoHyphens/>
        <w:ind w:left="5954"/>
        <w:rPr>
          <w:szCs w:val="28"/>
        </w:rPr>
      </w:pPr>
      <w:r>
        <w:rPr>
          <w:szCs w:val="28"/>
        </w:rPr>
        <w:t>Приложение 1</w:t>
      </w:r>
    </w:p>
    <w:p w:rsidR="009967D9" w:rsidRDefault="00D2226D">
      <w:pPr>
        <w:suppressAutoHyphens/>
        <w:ind w:left="5954"/>
        <w:rPr>
          <w:szCs w:val="28"/>
        </w:rPr>
      </w:pPr>
      <w:r>
        <w:rPr>
          <w:szCs w:val="28"/>
        </w:rPr>
        <w:t>к распоряжению</w:t>
      </w:r>
    </w:p>
    <w:p w:rsidR="009967D9" w:rsidRDefault="00D2226D">
      <w:pPr>
        <w:suppressAutoHyphens/>
        <w:ind w:left="5954"/>
        <w:rPr>
          <w:szCs w:val="28"/>
        </w:rPr>
      </w:pPr>
      <w:r>
        <w:rPr>
          <w:szCs w:val="28"/>
        </w:rPr>
        <w:t>Администрации города</w:t>
      </w:r>
    </w:p>
    <w:p w:rsidR="009967D9" w:rsidRDefault="00D2226D">
      <w:pPr>
        <w:suppressAutoHyphens/>
        <w:ind w:left="5954"/>
        <w:rPr>
          <w:szCs w:val="28"/>
        </w:rPr>
      </w:pPr>
      <w:r>
        <w:rPr>
          <w:szCs w:val="28"/>
        </w:rPr>
        <w:t>от ____________ № _________</w:t>
      </w:r>
    </w:p>
    <w:p w:rsidR="009967D9" w:rsidRDefault="009967D9">
      <w:pPr>
        <w:suppressAutoHyphens/>
        <w:ind w:left="5954"/>
        <w:rPr>
          <w:szCs w:val="28"/>
        </w:rPr>
      </w:pPr>
    </w:p>
    <w:p w:rsidR="009967D9" w:rsidRDefault="009967D9">
      <w:pPr>
        <w:suppressAutoHyphens/>
        <w:ind w:left="5954"/>
        <w:rPr>
          <w:szCs w:val="28"/>
        </w:rPr>
      </w:pP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Положение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о рабочей группе по вектору «Безопасность»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Стратегии социально-экономического развития муниципального образования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городской округ город Сургут на период до 2030 года</w:t>
      </w:r>
    </w:p>
    <w:p w:rsidR="009967D9" w:rsidRDefault="009967D9">
      <w:pPr>
        <w:jc w:val="both"/>
        <w:rPr>
          <w:szCs w:val="28"/>
        </w:rPr>
      </w:pP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>
        <w:rPr>
          <w:szCs w:val="28"/>
        </w:rPr>
        <w:t>. Общие положения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1. Настоящее положение устанавливает порядок создания и работы рабочей </w:t>
      </w:r>
      <w:r>
        <w:rPr>
          <w:szCs w:val="28"/>
        </w:rPr>
        <w:t xml:space="preserve">группы по вектору «Безопасность» Стратегии социально-экономического                 </w:t>
      </w:r>
      <w:r>
        <w:rPr>
          <w:spacing w:val="-4"/>
          <w:szCs w:val="28"/>
        </w:rPr>
        <w:t>развития муниципального образования городской округ город Сургут на период</w:t>
      </w:r>
      <w:r>
        <w:rPr>
          <w:szCs w:val="28"/>
        </w:rPr>
        <w:t xml:space="preserve"> до 2030 года (далее – рабочая группа).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Рабочая группа является коллегиальным органом по разработке, корректировке и реализации Стратегии социально-экономического развития муниципального образования городской округ город Сургут на период до 2030 года. 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9967D9" w:rsidRDefault="009967D9">
      <w:pPr>
        <w:ind w:firstLine="567"/>
        <w:jc w:val="both"/>
        <w:rPr>
          <w:szCs w:val="28"/>
        </w:rPr>
      </w:pP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II</w:t>
      </w:r>
      <w:r>
        <w:rPr>
          <w:szCs w:val="28"/>
        </w:rPr>
        <w:t>. Функции рабочей группы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 Анализ сферы развития города по вектору «Безопасность» с целью            выявления приоритетов его развития. 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 Рабочая группа запрашивает необходимую для анализа информацию                    от структурных подразделений Администрации города, организаций всех                   организационно-правовых форм, расположенных на территории города.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>3. Изучение и анализ полученной по выявленным приоритетам информации</w:t>
      </w:r>
      <w:r>
        <w:rPr>
          <w:szCs w:val="28"/>
        </w:rPr>
        <w:t xml:space="preserve">          в целях принятия обоснованного решения.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 Методологическая работа по показателям, характеризующим развитие города по вектору развития.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5. Рассмотрение поступивших инициатив от физических и юридических лиц, группы лиц, касающихся вектора развития. 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6. Приглашение на заседания экспертов из числа представителей органов власти, науки, бизнеса, общественности, членов совета при Главе города                        по организации стратегического управления.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pacing w:val="-8"/>
          <w:szCs w:val="28"/>
        </w:rPr>
        <w:t>7. Организация широкого общественного обсуждения проектов (мероприятий),</w:t>
      </w:r>
      <w:r>
        <w:rPr>
          <w:szCs w:val="28"/>
        </w:rPr>
        <w:t xml:space="preserve"> инвестиционных проектов, инициатив граждан и организаций по вектору.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>8. Систематизация, анализ и при необходимости учет результатов широкого</w:t>
      </w:r>
      <w:r>
        <w:rPr>
          <w:szCs w:val="28"/>
        </w:rPr>
        <w:t xml:space="preserve"> общественного обсуждения.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9. Подготовка предложений по вектору «Безопасность» и представление                            их на согласование ответственному лицу по работе над направлением                        Стратегии социально-экономического развития муниципального образования городской округ город Сургут на период до 2030 года.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При положительном согласовании предложений по вектору «Безопасность»   ответственным лицом по работе над направлением Стратегии социально-экономического развития муниципального образования городской округ город Сургут на период до 2030 года они направляются на рассмотрение в координационный штаб.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10. Подготовка предложений по разработке (внесению изменений) муниципальных правовых актов городского округа по сфере вектора «Безопасность».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4"/>
          <w:szCs w:val="28"/>
        </w:rPr>
        <w:t xml:space="preserve">11. </w:t>
      </w:r>
      <w:r>
        <w:rPr>
          <w:spacing w:val="-6"/>
          <w:szCs w:val="28"/>
        </w:rPr>
        <w:t>Участие в проведении мониторинга и контроля реализации вектора                «Безопасность».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12. Рассмотрение отчетов о реализации вектора «Безопасность».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13. Рассмотрение итогов деятельности за отчетный период, включая                результаты поступивших в рабочую группу инициатив.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14. Формирование предложений, относящихся к реализации вектора «Безопасность», для включения в муниципальные программы на планируемый период.</w:t>
      </w:r>
    </w:p>
    <w:p w:rsidR="009967D9" w:rsidRDefault="00D222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zCs w:val="28"/>
        </w:rPr>
        <w:t xml:space="preserve">15. </w:t>
      </w:r>
      <w:r>
        <w:rPr>
          <w:spacing w:val="-6"/>
          <w:szCs w:val="28"/>
        </w:rPr>
        <w:t>Формирование плана рабочей группы по вектору безопасность с учетом поступивших предложений в план.</w:t>
      </w:r>
    </w:p>
    <w:p w:rsidR="009967D9" w:rsidRDefault="009967D9">
      <w:pPr>
        <w:ind w:firstLine="567"/>
        <w:jc w:val="both"/>
        <w:rPr>
          <w:szCs w:val="28"/>
        </w:rPr>
      </w:pP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III</w:t>
      </w:r>
      <w:r>
        <w:rPr>
          <w:szCs w:val="28"/>
        </w:rPr>
        <w:t>. Состав рабочей группы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 Состав рабочей группы и ее численность определяются ответственным лицом по работе над вектором «Безопасность» и утверждается муниципальным правовым актом.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Членом рабочей группы может стать гражданин Российской Федерации, достигший 18-летнего возраста и зарегистрированный на территории города Сургута.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Рабочая группа имеет руководителя и секретаря, которые входят в состав рабочей группы.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2. Руководителем рабочей группы является ответственное лицо по работе над вектором «Безопасность», определенное Главой города.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Руководитель рабочей группы осуществляет руководство деятельностью рабочей группы, ведет ее заседания, обеспечивает и контролирует выполнение решений рабочей группы.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Руководитель рабочей группы приглашает на заседания рабочей группы курирующего заместителя главы Администрации города, ответственного                   за работу над направлением «Гражданское общество» Стратегии.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>3. Секретарь рабочей группы осуществляет текущую организационную                  работу, ведет документацию, извещает о повестке дня членов рабочей группы                  и приглашенных на заседания лиц, оформляет протоколы заседаний рабочей группы.</w:t>
      </w:r>
    </w:p>
    <w:p w:rsidR="009967D9" w:rsidRDefault="00D2226D">
      <w:pPr>
        <w:ind w:firstLine="567"/>
        <w:jc w:val="both"/>
        <w:rPr>
          <w:szCs w:val="28"/>
        </w:rPr>
      </w:pPr>
      <w:r>
        <w:rPr>
          <w:szCs w:val="28"/>
        </w:rPr>
        <w:t xml:space="preserve">Секретарь рабочей группы в целях обеспечения публичности </w:t>
      </w:r>
      <w:r>
        <w:rPr>
          <w:color w:val="000000"/>
          <w:szCs w:val="28"/>
        </w:rPr>
        <w:t xml:space="preserve">информации о деятельности рабочей группы организует размещение на общедоступном                        </w:t>
      </w:r>
      <w:r>
        <w:rPr>
          <w:color w:val="000000"/>
          <w:spacing w:val="-4"/>
          <w:szCs w:val="28"/>
        </w:rPr>
        <w:t xml:space="preserve">портале </w:t>
      </w:r>
      <w:r>
        <w:rPr>
          <w:color w:val="000000"/>
          <w:spacing w:val="-4"/>
          <w:szCs w:val="28"/>
          <w:lang w:val="en-US"/>
        </w:rPr>
        <w:t>www</w:t>
      </w:r>
      <w:r>
        <w:rPr>
          <w:color w:val="000000"/>
          <w:spacing w:val="-4"/>
          <w:szCs w:val="28"/>
        </w:rPr>
        <w:t>.</w:t>
      </w:r>
      <w:r>
        <w:rPr>
          <w:color w:val="000000"/>
          <w:spacing w:val="-4"/>
          <w:szCs w:val="28"/>
          <w:lang w:val="en-US"/>
        </w:rPr>
        <w:t>usirf</w:t>
      </w:r>
      <w:r>
        <w:rPr>
          <w:color w:val="000000"/>
          <w:spacing w:val="-4"/>
          <w:szCs w:val="28"/>
        </w:rPr>
        <w:t>.</w:t>
      </w:r>
      <w:r>
        <w:rPr>
          <w:color w:val="000000"/>
          <w:spacing w:val="-4"/>
          <w:szCs w:val="28"/>
          <w:lang w:val="en-US"/>
        </w:rPr>
        <w:t>ru</w:t>
      </w:r>
      <w:r>
        <w:rPr>
          <w:color w:val="000000"/>
          <w:spacing w:val="-4"/>
          <w:szCs w:val="28"/>
        </w:rPr>
        <w:t xml:space="preserve"> в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Cs w:val="28"/>
        </w:rPr>
        <w:t>сети</w:t>
      </w:r>
      <w:r>
        <w:rPr>
          <w:color w:val="000000"/>
          <w:spacing w:val="-4"/>
          <w:sz w:val="20"/>
          <w:szCs w:val="20"/>
        </w:rPr>
        <w:t xml:space="preserve"> «</w:t>
      </w:r>
      <w:r>
        <w:rPr>
          <w:color w:val="000000"/>
          <w:spacing w:val="-4"/>
          <w:szCs w:val="28"/>
        </w:rPr>
        <w:t>Интернет»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Cs w:val="28"/>
        </w:rPr>
        <w:t>результатов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Cs w:val="28"/>
        </w:rPr>
        <w:t>анализа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Cs w:val="28"/>
        </w:rPr>
        <w:t>сферы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Cs w:val="28"/>
        </w:rPr>
        <w:t>развития города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8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8"/>
        </w:rPr>
        <w:t>вектору</w:t>
      </w:r>
      <w:r>
        <w:rPr>
          <w:color w:val="000000"/>
          <w:sz w:val="20"/>
          <w:szCs w:val="20"/>
        </w:rPr>
        <w:t xml:space="preserve"> </w:t>
      </w:r>
      <w:r>
        <w:rPr>
          <w:szCs w:val="28"/>
        </w:rPr>
        <w:t>«Безопасность»</w:t>
      </w:r>
      <w:r>
        <w:rPr>
          <w:color w:val="000000"/>
          <w:szCs w:val="28"/>
        </w:rPr>
        <w:t>, инициатив</w:t>
      </w:r>
      <w:r>
        <w:rPr>
          <w:szCs w:val="28"/>
        </w:rPr>
        <w:t xml:space="preserve"> </w:t>
      </w:r>
      <w:r>
        <w:rPr>
          <w:spacing w:val="-6"/>
          <w:szCs w:val="28"/>
        </w:rPr>
        <w:t>по вектору, результатов широкого общественного обсуждения, иной информации в</w:t>
      </w:r>
      <w:r>
        <w:rPr>
          <w:szCs w:val="28"/>
        </w:rPr>
        <w:t xml:space="preserve"> соответствии с установленным                 функционалом рабочей группы.</w:t>
      </w:r>
    </w:p>
    <w:p w:rsidR="009967D9" w:rsidRDefault="009967D9">
      <w:pPr>
        <w:shd w:val="clear" w:color="auto" w:fill="FFFFFF"/>
        <w:tabs>
          <w:tab w:val="left" w:pos="1046"/>
        </w:tabs>
        <w:ind w:firstLine="567"/>
        <w:jc w:val="both"/>
        <w:rPr>
          <w:b/>
          <w:spacing w:val="-9"/>
          <w:szCs w:val="28"/>
          <w:u w:val="single"/>
        </w:rPr>
      </w:pP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IV</w:t>
      </w:r>
      <w:r>
        <w:rPr>
          <w:szCs w:val="28"/>
        </w:rPr>
        <w:t>. Порядок деятельности</w:t>
      </w:r>
      <w:bookmarkStart w:id="0" w:name="sub_1041"/>
      <w:r>
        <w:rPr>
          <w:szCs w:val="28"/>
        </w:rPr>
        <w:t xml:space="preserve"> рабочей группы</w:t>
      </w:r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 Заседания рабочей группы созываются по мере необходимости.</w:t>
      </w:r>
      <w:bookmarkEnd w:id="0"/>
    </w:p>
    <w:p w:rsidR="009967D9" w:rsidRDefault="00D2226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 Решения рабочей группы принимаются простым большинством голосов членов рабочей группы путем открытого голосования и оформляются прото-колом. Решения рабочей группы носят рекомендательный характер.</w:t>
      </w:r>
    </w:p>
    <w:p w:rsidR="009967D9" w:rsidRDefault="009967D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</w:p>
    <w:p w:rsidR="009967D9" w:rsidRDefault="009967D9">
      <w:pPr>
        <w:ind w:firstLine="567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D2226D">
      <w:pPr>
        <w:suppressAutoHyphens/>
        <w:ind w:left="5954"/>
        <w:jc w:val="both"/>
        <w:rPr>
          <w:szCs w:val="28"/>
        </w:rPr>
      </w:pPr>
      <w:r>
        <w:rPr>
          <w:szCs w:val="28"/>
        </w:rPr>
        <w:t>Приложение 2</w:t>
      </w:r>
    </w:p>
    <w:p w:rsidR="009967D9" w:rsidRDefault="00D2226D">
      <w:pPr>
        <w:suppressAutoHyphens/>
        <w:ind w:left="5954"/>
        <w:jc w:val="both"/>
        <w:rPr>
          <w:szCs w:val="28"/>
        </w:rPr>
      </w:pPr>
      <w:r>
        <w:rPr>
          <w:szCs w:val="28"/>
        </w:rPr>
        <w:t>к распоряжению</w:t>
      </w:r>
    </w:p>
    <w:p w:rsidR="009967D9" w:rsidRDefault="00D2226D">
      <w:pPr>
        <w:suppressAutoHyphens/>
        <w:ind w:left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9967D9" w:rsidRDefault="00D2226D">
      <w:pPr>
        <w:suppressAutoHyphens/>
        <w:ind w:left="5954"/>
        <w:jc w:val="both"/>
        <w:rPr>
          <w:szCs w:val="28"/>
        </w:rPr>
      </w:pPr>
      <w:r>
        <w:rPr>
          <w:szCs w:val="28"/>
        </w:rPr>
        <w:t>от ____________ № _________</w:t>
      </w: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9967D9">
      <w:pPr>
        <w:suppressAutoHyphens/>
        <w:ind w:left="5954"/>
        <w:jc w:val="both"/>
        <w:rPr>
          <w:szCs w:val="28"/>
        </w:rPr>
      </w:pP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Состав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рабочей группы по вектору «Безопасность»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Стратегии социально-экономического развития муниципального образования</w:t>
      </w:r>
    </w:p>
    <w:p w:rsidR="009967D9" w:rsidRDefault="00D2226D">
      <w:pPr>
        <w:jc w:val="center"/>
        <w:rPr>
          <w:szCs w:val="28"/>
        </w:rPr>
      </w:pPr>
      <w:r>
        <w:rPr>
          <w:szCs w:val="28"/>
        </w:rPr>
        <w:t>городской округ город Сургут на период до 2030 года</w:t>
      </w:r>
    </w:p>
    <w:p w:rsidR="009967D9" w:rsidRDefault="009967D9">
      <w:pPr>
        <w:jc w:val="both"/>
        <w:rPr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425"/>
        <w:gridCol w:w="5670"/>
      </w:tblGrid>
      <w:tr w:rsidR="009967D9">
        <w:tc>
          <w:tcPr>
            <w:tcW w:w="3544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Перунова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Анатольевна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9967D9" w:rsidRDefault="00D2226D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вопросам общественной безопасности управления по обеспечению деятельности административных и иных коллегиальных органов, руководитель </w:t>
            </w:r>
          </w:p>
          <w:p w:rsidR="009967D9" w:rsidRDefault="00D2226D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рабочей группы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Пухтеев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Вадимович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 делам гражданской обороны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 чрезвычайным ситуациям, заместитель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руководителя рабочей группы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Кудрявцева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Елена Витальевна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главный специалист отдела по вопросам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общественной безопасности управления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 обеспечению деятельности административных и иных коллегиальных органов,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секретарь рабочей группы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9639" w:type="dxa"/>
            <w:gridSpan w:val="3"/>
          </w:tcPr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члены рабочей группы: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Газизов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Игорь Геннадьевич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дорожно-транспортного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управления департамента городского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хозяйства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Кононенко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Алексей Владимирович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по ремонту и содержанию автомобильных дорог дорожно-транспорт-ного управления департамента городского хозяйства</w:t>
            </w:r>
          </w:p>
          <w:p w:rsidR="009967D9" w:rsidRDefault="009967D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Маникина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Елена Анатольевна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главный специалист отдела стратегии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управления экономики и стратегического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планирования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Семенова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Ольга Владимировна 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муниципального казенного </w:t>
            </w:r>
          </w:p>
          <w:p w:rsidR="009967D9" w:rsidRDefault="00D2226D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учреждения «Наш город» </w:t>
            </w:r>
          </w:p>
          <w:p w:rsidR="009967D9" w:rsidRDefault="009967D9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Зыков </w:t>
            </w:r>
          </w:p>
          <w:p w:rsidR="009967D9" w:rsidRDefault="00D2226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Павел Михайлович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муниципального </w:t>
            </w:r>
          </w:p>
          <w:p w:rsidR="009967D9" w:rsidRDefault="00D2226D">
            <w:pPr>
              <w:pStyle w:val="ConsPlusNonformat"/>
              <w:widowControl w:val="0"/>
              <w:ind w:right="-108"/>
              <w:rPr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казённого учреждения «Управление информа-ционных технологий и связи города Сургута»</w:t>
            </w:r>
          </w:p>
        </w:tc>
      </w:tr>
      <w:tr w:rsidR="009967D9">
        <w:tc>
          <w:tcPr>
            <w:tcW w:w="3544" w:type="dxa"/>
            <w:hideMark/>
          </w:tcPr>
          <w:p w:rsidR="009967D9" w:rsidRDefault="00D2226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Рожкин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Геннадий Васильевич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9967D9" w:rsidRDefault="00D2226D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методист муниципального казенного </w:t>
            </w:r>
          </w:p>
          <w:p w:rsidR="009967D9" w:rsidRDefault="00D2226D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учреждения «Наш город» </w:t>
            </w:r>
          </w:p>
          <w:p w:rsidR="009967D9" w:rsidRDefault="009967D9">
            <w:pPr>
              <w:pStyle w:val="ConsPlusNonformat"/>
              <w:widowControl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Кобозев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Александр Алексеевич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начальник отдела охраны общественного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порядка </w:t>
            </w:r>
            <w:r>
              <w:rPr>
                <w:szCs w:val="28"/>
              </w:rPr>
              <w:t xml:space="preserve">Управления Министерства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внутренних дел России по городу Сургуту (по согласованию)</w:t>
            </w:r>
          </w:p>
          <w:p w:rsidR="009967D9" w:rsidRDefault="009967D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Топчиев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Игорь Владимирович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Полиции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Управления Министерства внутренних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дел России по городу Сургуту </w:t>
            </w:r>
          </w:p>
          <w:p w:rsidR="009967D9" w:rsidRDefault="00D2226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9967D9" w:rsidRDefault="009967D9">
            <w:pPr>
              <w:pStyle w:val="ConsPlusNonformat"/>
              <w:widowControl w:val="0"/>
              <w:rPr>
                <w:bCs/>
                <w:sz w:val="10"/>
                <w:szCs w:val="10"/>
              </w:rPr>
            </w:pPr>
          </w:p>
        </w:tc>
      </w:tr>
      <w:tr w:rsidR="009967D9">
        <w:tc>
          <w:tcPr>
            <w:tcW w:w="3544" w:type="dxa"/>
          </w:tcPr>
          <w:p w:rsidR="009967D9" w:rsidRDefault="00D2226D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Глинских</w:t>
            </w:r>
          </w:p>
          <w:p w:rsidR="009967D9" w:rsidRDefault="00D2226D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Евгеньевич </w:t>
            </w:r>
          </w:p>
        </w:tc>
        <w:tc>
          <w:tcPr>
            <w:tcW w:w="425" w:type="dxa"/>
            <w:hideMark/>
          </w:tcPr>
          <w:p w:rsidR="009967D9" w:rsidRDefault="00D2226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9967D9" w:rsidRDefault="00D2226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житель города Сургута </w:t>
            </w:r>
          </w:p>
          <w:p w:rsidR="009967D9" w:rsidRDefault="00D2226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</w:tbl>
    <w:p w:rsidR="009967D9" w:rsidRDefault="009967D9">
      <w:pPr>
        <w:pStyle w:val="1"/>
        <w:jc w:val="left"/>
        <w:rPr>
          <w:b/>
          <w:sz w:val="28"/>
          <w:szCs w:val="28"/>
        </w:rPr>
      </w:pPr>
    </w:p>
    <w:p w:rsidR="009967D9" w:rsidRDefault="009967D9">
      <w:pPr>
        <w:pStyle w:val="1"/>
        <w:jc w:val="left"/>
        <w:rPr>
          <w:b/>
          <w:sz w:val="28"/>
          <w:szCs w:val="28"/>
        </w:rPr>
      </w:pPr>
    </w:p>
    <w:p w:rsidR="009967D9" w:rsidRDefault="009967D9">
      <w:pPr>
        <w:pStyle w:val="1"/>
        <w:rPr>
          <w:sz w:val="28"/>
          <w:szCs w:val="28"/>
        </w:rPr>
      </w:pPr>
    </w:p>
    <w:p w:rsidR="009967D9" w:rsidRDefault="009967D9"/>
    <w:p w:rsidR="009967D9" w:rsidRDefault="009967D9">
      <w:pPr>
        <w:rPr>
          <w:szCs w:val="28"/>
        </w:rPr>
      </w:pPr>
    </w:p>
    <w:sectPr w:rsidR="009967D9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BB" w:rsidRDefault="00CB09BB">
      <w:r>
        <w:separator/>
      </w:r>
    </w:p>
  </w:endnote>
  <w:endnote w:type="continuationSeparator" w:id="0">
    <w:p w:rsidR="00CB09BB" w:rsidRDefault="00CB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BB" w:rsidRDefault="00CB09BB">
      <w:r>
        <w:separator/>
      </w:r>
    </w:p>
  </w:footnote>
  <w:footnote w:type="continuationSeparator" w:id="0">
    <w:p w:rsidR="00CB09BB" w:rsidRDefault="00CB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399"/>
      <w:docPartObj>
        <w:docPartGallery w:val="Page Numbers (Top of Page)"/>
        <w:docPartUnique/>
      </w:docPartObj>
    </w:sdtPr>
    <w:sdtEndPr/>
    <w:sdtContent>
      <w:p w:rsidR="009967D9" w:rsidRDefault="00D2226D">
        <w:pPr>
          <w:pStyle w:val="a6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84A8F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9967D9" w:rsidRDefault="009967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F0E"/>
    <w:multiLevelType w:val="hybridMultilevel"/>
    <w:tmpl w:val="7DB4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279C"/>
    <w:multiLevelType w:val="hybridMultilevel"/>
    <w:tmpl w:val="853CECEC"/>
    <w:lvl w:ilvl="0" w:tplc="701C8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20048C"/>
    <w:multiLevelType w:val="multilevel"/>
    <w:tmpl w:val="CFF44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657944"/>
    <w:multiLevelType w:val="hybridMultilevel"/>
    <w:tmpl w:val="F33000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690853"/>
    <w:multiLevelType w:val="hybridMultilevel"/>
    <w:tmpl w:val="729A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D9"/>
    <w:rsid w:val="00173B7E"/>
    <w:rsid w:val="00874899"/>
    <w:rsid w:val="00984A8F"/>
    <w:rsid w:val="009967D9"/>
    <w:rsid w:val="00CB09BB"/>
    <w:rsid w:val="00D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30C5BB-CC00-4EA3-A279-CEAEEF27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uiPriority w:val="99"/>
    <w:rPr>
      <w:b/>
      <w:color w:val="26282F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1</cp:revision>
  <cp:lastPrinted>2017-06-23T09:59:00Z</cp:lastPrinted>
  <dcterms:created xsi:type="dcterms:W3CDTF">2017-06-30T11:03:00Z</dcterms:created>
  <dcterms:modified xsi:type="dcterms:W3CDTF">2017-06-30T11:03:00Z</dcterms:modified>
</cp:coreProperties>
</file>