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F3" w:rsidRPr="007954D1" w:rsidRDefault="004630F3" w:rsidP="00463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  <w:t xml:space="preserve">Проект </w:t>
      </w:r>
    </w:p>
    <w:p w:rsidR="004630F3" w:rsidRPr="007954D1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4630F3" w:rsidRPr="007954D1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7954D1">
        <w:rPr>
          <w:rFonts w:ascii="Times New Roman" w:hAnsi="Times New Roman"/>
          <w:sz w:val="24"/>
          <w:szCs w:val="24"/>
        </w:rPr>
        <w:t>подгот</w:t>
      </w:r>
      <w:r w:rsidR="007954D1">
        <w:rPr>
          <w:rFonts w:ascii="Times New Roman" w:hAnsi="Times New Roman"/>
          <w:sz w:val="24"/>
          <w:szCs w:val="24"/>
        </w:rPr>
        <w:t xml:space="preserve">овлен департаментом городского </w:t>
      </w:r>
      <w:r w:rsidRPr="007954D1">
        <w:rPr>
          <w:rFonts w:ascii="Times New Roman" w:hAnsi="Times New Roman"/>
          <w:sz w:val="24"/>
          <w:szCs w:val="24"/>
        </w:rPr>
        <w:t>хозяйства</w:t>
      </w: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4630F3" w:rsidRPr="0062347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A43265">
        <w:rPr>
          <w:rFonts w:ascii="Times New Roman" w:hAnsi="Times New Roman"/>
          <w:sz w:val="28"/>
          <w:szCs w:val="28"/>
        </w:rPr>
        <w:t>5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4D1" w:rsidRDefault="007954D1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16C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О </w:t>
      </w:r>
      <w:r w:rsidR="00CA716C">
        <w:rPr>
          <w:rFonts w:ascii="Times New Roman" w:hAnsi="Times New Roman"/>
          <w:sz w:val="28"/>
          <w:szCs w:val="28"/>
        </w:rPr>
        <w:t>п</w:t>
      </w:r>
      <w:r w:rsidRPr="005E5212">
        <w:rPr>
          <w:rFonts w:ascii="Times New Roman" w:hAnsi="Times New Roman"/>
          <w:sz w:val="28"/>
          <w:szCs w:val="28"/>
        </w:rPr>
        <w:t>орядке предоставления</w:t>
      </w:r>
      <w:r w:rsidR="00CA716C"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>субсидии</w:t>
      </w:r>
    </w:p>
    <w:p w:rsidR="0013579F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на возмещение</w:t>
      </w:r>
      <w:r w:rsidR="0013579F">
        <w:rPr>
          <w:rFonts w:ascii="Times New Roman" w:hAnsi="Times New Roman"/>
          <w:sz w:val="28"/>
          <w:szCs w:val="28"/>
        </w:rPr>
        <w:t xml:space="preserve"> части </w:t>
      </w:r>
      <w:r w:rsidRPr="005E5212">
        <w:rPr>
          <w:rFonts w:ascii="Times New Roman" w:hAnsi="Times New Roman"/>
          <w:sz w:val="28"/>
          <w:szCs w:val="28"/>
        </w:rPr>
        <w:t>затрат</w:t>
      </w:r>
    </w:p>
    <w:p w:rsidR="00CA716C" w:rsidRDefault="0013579F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уплату процентов по привлекаемым</w:t>
      </w:r>
    </w:p>
    <w:p w:rsidR="0013579F" w:rsidRDefault="0013579F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заемным средствам на оплату</w:t>
      </w:r>
    </w:p>
    <w:p w:rsidR="0013579F" w:rsidRPr="005E5212" w:rsidRDefault="0013579F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задолженности за энергоресурсы</w:t>
      </w:r>
    </w:p>
    <w:p w:rsidR="00CA6CE9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9526B1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05251C" w:rsidRDefault="004630F3" w:rsidP="004630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</w:t>
      </w:r>
      <w:r w:rsidRPr="0005251C">
        <w:rPr>
          <w:rFonts w:ascii="Times New Roman" w:hAnsi="Times New Roman" w:cs="Times New Roman"/>
          <w:sz w:val="28"/>
          <w:szCs w:val="28"/>
        </w:rPr>
        <w:br/>
      </w:r>
      <w:r w:rsidR="00A35449">
        <w:rPr>
          <w:rFonts w:ascii="Times New Roman" w:hAnsi="Times New Roman" w:cs="Times New Roman"/>
          <w:sz w:val="28"/>
          <w:szCs w:val="28"/>
        </w:rPr>
        <w:t>«</w:t>
      </w:r>
      <w:r w:rsidRPr="0005251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35449">
        <w:rPr>
          <w:rFonts w:ascii="Times New Roman" w:hAnsi="Times New Roman" w:cs="Times New Roman"/>
          <w:sz w:val="28"/>
          <w:szCs w:val="28"/>
        </w:rPr>
        <w:t>»</w:t>
      </w:r>
      <w:r w:rsidRPr="0005251C">
        <w:rPr>
          <w:rFonts w:ascii="Times New Roman" w:hAnsi="Times New Roman" w:cs="Times New Roman"/>
          <w:sz w:val="28"/>
          <w:szCs w:val="28"/>
        </w:rPr>
        <w:t>, статьей 78 Бюджетного кодекса Российской Федерации, решением Думы города от 2</w:t>
      </w:r>
      <w:r w:rsidR="00A35449">
        <w:rPr>
          <w:rFonts w:ascii="Times New Roman" w:hAnsi="Times New Roman" w:cs="Times New Roman"/>
          <w:sz w:val="28"/>
          <w:szCs w:val="28"/>
        </w:rPr>
        <w:t>2</w:t>
      </w:r>
      <w:r w:rsidRPr="0005251C">
        <w:rPr>
          <w:rFonts w:ascii="Times New Roman" w:hAnsi="Times New Roman" w:cs="Times New Roman"/>
          <w:sz w:val="28"/>
          <w:szCs w:val="28"/>
        </w:rPr>
        <w:t>.12.201</w:t>
      </w:r>
      <w:r w:rsidR="00A35449"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 xml:space="preserve"> № </w:t>
      </w:r>
      <w:r w:rsidR="00A35449">
        <w:rPr>
          <w:rFonts w:ascii="Times New Roman" w:hAnsi="Times New Roman" w:cs="Times New Roman"/>
          <w:sz w:val="28"/>
          <w:szCs w:val="28"/>
        </w:rPr>
        <w:t>820</w:t>
      </w:r>
      <w:r w:rsidRPr="0005251C">
        <w:rPr>
          <w:rFonts w:ascii="Times New Roman" w:hAnsi="Times New Roman" w:cs="Times New Roman"/>
          <w:sz w:val="28"/>
          <w:szCs w:val="28"/>
        </w:rPr>
        <w:t>-VДГ "О бюджете городского округа город Сургут на 201</w:t>
      </w:r>
      <w:r w:rsidR="00A35449">
        <w:rPr>
          <w:rFonts w:ascii="Times New Roman" w:hAnsi="Times New Roman" w:cs="Times New Roman"/>
          <w:sz w:val="28"/>
          <w:szCs w:val="28"/>
        </w:rPr>
        <w:t>6</w:t>
      </w:r>
      <w:r w:rsidRPr="0005251C">
        <w:rPr>
          <w:rFonts w:ascii="Times New Roman" w:hAnsi="Times New Roman" w:cs="Times New Roman"/>
          <w:sz w:val="28"/>
          <w:szCs w:val="28"/>
        </w:rPr>
        <w:t xml:space="preserve"> год":</w:t>
      </w:r>
    </w:p>
    <w:p w:rsidR="004630F3" w:rsidRPr="00796D68" w:rsidRDefault="0013579F" w:rsidP="004630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</w:t>
      </w:r>
      <w:r w:rsidR="004630F3" w:rsidRPr="00796D68">
        <w:rPr>
          <w:rFonts w:ascii="Times New Roman" w:hAnsi="Times New Roman"/>
          <w:sz w:val="28"/>
          <w:szCs w:val="28"/>
        </w:rPr>
        <w:t>орядок предоставления субсидии на возмещение</w:t>
      </w:r>
      <w:r>
        <w:rPr>
          <w:rFonts w:ascii="Times New Roman" w:hAnsi="Times New Roman"/>
          <w:sz w:val="28"/>
          <w:szCs w:val="28"/>
        </w:rPr>
        <w:t xml:space="preserve"> части</w:t>
      </w:r>
      <w:r w:rsidR="004630F3" w:rsidRPr="00796D68">
        <w:rPr>
          <w:rFonts w:ascii="Times New Roman" w:hAnsi="Times New Roman"/>
          <w:sz w:val="28"/>
          <w:szCs w:val="28"/>
        </w:rPr>
        <w:t xml:space="preserve"> </w:t>
      </w:r>
      <w:r w:rsidR="004630F3">
        <w:rPr>
          <w:rFonts w:ascii="Times New Roman" w:hAnsi="Times New Roman"/>
          <w:sz w:val="28"/>
          <w:szCs w:val="28"/>
        </w:rPr>
        <w:t xml:space="preserve">затрат </w:t>
      </w:r>
      <w:r>
        <w:rPr>
          <w:rFonts w:ascii="Times New Roman" w:hAnsi="Times New Roman"/>
          <w:sz w:val="28"/>
          <w:szCs w:val="28"/>
        </w:rPr>
        <w:t>на уплату процентов по привлекаемым заемным средствам на оплату задолженности за энергоресурсы</w:t>
      </w:r>
      <w:r w:rsidR="00230988">
        <w:rPr>
          <w:rFonts w:ascii="Times New Roman" w:hAnsi="Times New Roman"/>
          <w:sz w:val="28"/>
          <w:szCs w:val="28"/>
        </w:rPr>
        <w:t xml:space="preserve"> согласно приложений 1, 2</w:t>
      </w:r>
      <w:r w:rsidR="004630F3" w:rsidRPr="00796D68">
        <w:rPr>
          <w:rFonts w:ascii="Times New Roman" w:hAnsi="Times New Roman"/>
          <w:sz w:val="28"/>
          <w:szCs w:val="28"/>
        </w:rPr>
        <w:t xml:space="preserve">. </w:t>
      </w:r>
    </w:p>
    <w:p w:rsidR="004630F3" w:rsidRPr="00796D68" w:rsidRDefault="004630F3" w:rsidP="00463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 xml:space="preserve">с </w:t>
      </w:r>
      <w:r w:rsidR="00E42546">
        <w:rPr>
          <w:rFonts w:ascii="Times New Roman" w:hAnsi="Times New Roman"/>
          <w:sz w:val="28"/>
          <w:szCs w:val="28"/>
        </w:rPr>
        <w:t>01</w:t>
      </w:r>
      <w:r w:rsidRPr="00796D68">
        <w:rPr>
          <w:rFonts w:ascii="Times New Roman" w:hAnsi="Times New Roman"/>
          <w:sz w:val="28"/>
          <w:szCs w:val="28"/>
        </w:rPr>
        <w:t>.</w:t>
      </w:r>
      <w:r w:rsidR="00E42546">
        <w:rPr>
          <w:rFonts w:ascii="Times New Roman" w:hAnsi="Times New Roman"/>
          <w:sz w:val="28"/>
          <w:szCs w:val="28"/>
        </w:rPr>
        <w:t>01</w:t>
      </w:r>
      <w:r w:rsidRPr="00796D68">
        <w:rPr>
          <w:rFonts w:ascii="Times New Roman" w:hAnsi="Times New Roman"/>
          <w:sz w:val="28"/>
          <w:szCs w:val="28"/>
        </w:rPr>
        <w:t>.201</w:t>
      </w:r>
      <w:r w:rsidR="00A35449">
        <w:rPr>
          <w:rFonts w:ascii="Times New Roman" w:hAnsi="Times New Roman"/>
          <w:sz w:val="28"/>
          <w:szCs w:val="28"/>
        </w:rPr>
        <w:t>6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4630F3" w:rsidRPr="00597EDF" w:rsidRDefault="0013579F" w:rsidP="00135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0F3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4630F3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</w:t>
      </w:r>
      <w:r w:rsidR="00A35449">
        <w:rPr>
          <w:rFonts w:ascii="Times New Roman" w:hAnsi="Times New Roman"/>
          <w:sz w:val="28"/>
          <w:szCs w:val="28"/>
        </w:rPr>
        <w:t xml:space="preserve"> и разместить на официальном портале Администрации города</w:t>
      </w:r>
      <w:r w:rsidR="004630F3" w:rsidRPr="00597EDF">
        <w:rPr>
          <w:rFonts w:ascii="Times New Roman" w:hAnsi="Times New Roman"/>
          <w:sz w:val="28"/>
          <w:szCs w:val="28"/>
        </w:rPr>
        <w:t>.</w:t>
      </w:r>
    </w:p>
    <w:p w:rsidR="004630F3" w:rsidRPr="00597EDF" w:rsidRDefault="0013579F" w:rsidP="00135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0F3" w:rsidRPr="00597ED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4630F3">
        <w:rPr>
          <w:rFonts w:ascii="Times New Roman" w:hAnsi="Times New Roman"/>
          <w:sz w:val="28"/>
          <w:szCs w:val="28"/>
        </w:rPr>
        <w:br/>
      </w:r>
      <w:r w:rsidR="004630F3" w:rsidRPr="00597EDF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4630F3">
        <w:rPr>
          <w:rFonts w:ascii="Times New Roman" w:hAnsi="Times New Roman"/>
          <w:sz w:val="28"/>
          <w:szCs w:val="28"/>
        </w:rPr>
        <w:t>Базарова В.В.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A35449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4630F3" w:rsidRPr="00597ED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О.М. Лапин</w:t>
      </w:r>
    </w:p>
    <w:p w:rsidR="004630F3" w:rsidRPr="00597EDF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630F3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30988">
        <w:rPr>
          <w:rFonts w:ascii="Times New Roman" w:hAnsi="Times New Roman"/>
          <w:sz w:val="28"/>
          <w:szCs w:val="28"/>
        </w:rPr>
        <w:t xml:space="preserve"> 1</w:t>
      </w:r>
    </w:p>
    <w:p w:rsidR="004630F3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630F3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4630F3" w:rsidRPr="00597EDF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 №  _______</w:t>
      </w:r>
    </w:p>
    <w:p w:rsidR="00CA6CE9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E78" w:rsidRDefault="004B3E78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E78" w:rsidRDefault="004B3E78" w:rsidP="004B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3579F" w:rsidRDefault="004B3E78" w:rsidP="00135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на </w:t>
      </w:r>
      <w:r w:rsidR="0013579F" w:rsidRPr="00796D68">
        <w:rPr>
          <w:rFonts w:ascii="Times New Roman" w:hAnsi="Times New Roman"/>
          <w:sz w:val="28"/>
          <w:szCs w:val="28"/>
        </w:rPr>
        <w:t>возмещение</w:t>
      </w:r>
      <w:r w:rsidR="0013579F">
        <w:rPr>
          <w:rFonts w:ascii="Times New Roman" w:hAnsi="Times New Roman"/>
          <w:sz w:val="28"/>
          <w:szCs w:val="28"/>
        </w:rPr>
        <w:t xml:space="preserve"> части</w:t>
      </w:r>
      <w:r w:rsidR="0013579F" w:rsidRPr="00796D68">
        <w:rPr>
          <w:rFonts w:ascii="Times New Roman" w:hAnsi="Times New Roman"/>
          <w:sz w:val="28"/>
          <w:szCs w:val="28"/>
        </w:rPr>
        <w:t xml:space="preserve"> </w:t>
      </w:r>
      <w:r w:rsidR="0013579F">
        <w:rPr>
          <w:rFonts w:ascii="Times New Roman" w:hAnsi="Times New Roman"/>
          <w:sz w:val="28"/>
          <w:szCs w:val="28"/>
        </w:rPr>
        <w:t xml:space="preserve">затрат на уплату процентов по привлекаемым заемным средствам на оплату задолженности </w:t>
      </w:r>
      <w:r w:rsidR="0013579F">
        <w:rPr>
          <w:rFonts w:ascii="Times New Roman" w:hAnsi="Times New Roman"/>
          <w:sz w:val="28"/>
          <w:szCs w:val="28"/>
        </w:rPr>
        <w:br/>
        <w:t>за энергоресурсы</w:t>
      </w:r>
    </w:p>
    <w:p w:rsidR="004630F3" w:rsidRPr="009526B1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CE9" w:rsidRPr="009526B1" w:rsidRDefault="00CA6CE9" w:rsidP="00490DEE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9526B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6CE9" w:rsidRPr="00854EAC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B1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854EAC">
        <w:rPr>
          <w:rFonts w:ascii="Times New Roman" w:hAnsi="Times New Roman" w:cs="Times New Roman"/>
          <w:sz w:val="28"/>
          <w:szCs w:val="28"/>
        </w:rPr>
        <w:t>п</w:t>
      </w:r>
      <w:r w:rsidRPr="009526B1">
        <w:rPr>
          <w:rFonts w:ascii="Times New Roman" w:hAnsi="Times New Roman" w:cs="Times New Roman"/>
          <w:sz w:val="28"/>
          <w:szCs w:val="28"/>
        </w:rPr>
        <w:t xml:space="preserve">орядок разработан в соответствии с Бюджетным </w:t>
      </w:r>
      <w:hyperlink r:id="rId5" w:history="1">
        <w:r w:rsidRPr="009526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26B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54EAC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</w:t>
      </w:r>
      <w:r w:rsidR="00667649">
        <w:rPr>
          <w:rFonts w:ascii="Times New Roman" w:hAnsi="Times New Roman" w:cs="Times New Roman"/>
          <w:sz w:val="28"/>
          <w:szCs w:val="28"/>
        </w:rPr>
        <w:t>а – Югры от 09.10.2013 № 423-п «</w:t>
      </w:r>
      <w:r w:rsidR="00854EAC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Ханты-Мансийского автономного округа – Югры «Развитие жилищно-коммунального комплекса и повышение энергетической эффективности в Ханты-Мансийском </w:t>
      </w:r>
      <w:r w:rsidR="001575E6">
        <w:rPr>
          <w:rFonts w:ascii="Times New Roman" w:hAnsi="Times New Roman" w:cs="Times New Roman"/>
          <w:sz w:val="28"/>
          <w:szCs w:val="28"/>
        </w:rPr>
        <w:t>автономном округе – Югре на 2016</w:t>
      </w:r>
      <w:r w:rsidR="00854EAC">
        <w:rPr>
          <w:rFonts w:ascii="Times New Roman" w:hAnsi="Times New Roman" w:cs="Times New Roman"/>
          <w:sz w:val="28"/>
          <w:szCs w:val="28"/>
        </w:rPr>
        <w:t xml:space="preserve">-2020 годы», </w:t>
      </w:r>
      <w:r w:rsidR="00854EAC" w:rsidRPr="00854EA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D5238F">
        <w:rPr>
          <w:rFonts w:ascii="Times New Roman" w:hAnsi="Times New Roman" w:cs="Times New Roman"/>
          <w:sz w:val="28"/>
          <w:szCs w:val="28"/>
        </w:rPr>
        <w:t>условия и механизм предоставления</w:t>
      </w:r>
      <w:r w:rsidR="00854EAC" w:rsidRPr="00854EAC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13579F">
        <w:rPr>
          <w:rFonts w:ascii="Times New Roman" w:hAnsi="Times New Roman" w:cs="Times New Roman"/>
          <w:sz w:val="28"/>
          <w:szCs w:val="28"/>
        </w:rPr>
        <w:br/>
      </w:r>
      <w:r w:rsidR="00854EAC" w:rsidRPr="00854EAC">
        <w:rPr>
          <w:rFonts w:ascii="Times New Roman" w:hAnsi="Times New Roman" w:cs="Times New Roman"/>
          <w:sz w:val="28"/>
          <w:szCs w:val="28"/>
        </w:rPr>
        <w:t xml:space="preserve">на </w:t>
      </w:r>
      <w:r w:rsidR="0013579F" w:rsidRPr="00796D68">
        <w:rPr>
          <w:rFonts w:ascii="Times New Roman" w:hAnsi="Times New Roman"/>
          <w:sz w:val="28"/>
          <w:szCs w:val="28"/>
        </w:rPr>
        <w:t>возмещение</w:t>
      </w:r>
      <w:r w:rsidR="0013579F">
        <w:rPr>
          <w:rFonts w:ascii="Times New Roman" w:hAnsi="Times New Roman"/>
          <w:sz w:val="28"/>
          <w:szCs w:val="28"/>
        </w:rPr>
        <w:t xml:space="preserve"> части</w:t>
      </w:r>
      <w:r w:rsidR="0013579F" w:rsidRPr="00796D68">
        <w:rPr>
          <w:rFonts w:ascii="Times New Roman" w:hAnsi="Times New Roman"/>
          <w:sz w:val="28"/>
          <w:szCs w:val="28"/>
        </w:rPr>
        <w:t xml:space="preserve"> </w:t>
      </w:r>
      <w:r w:rsidR="0013579F">
        <w:rPr>
          <w:rFonts w:ascii="Times New Roman" w:hAnsi="Times New Roman"/>
          <w:sz w:val="28"/>
          <w:szCs w:val="28"/>
        </w:rPr>
        <w:t>затрат на уплату процентов по привлекаемым заемным средствам на оплату задолженности за энергоресурсы</w:t>
      </w:r>
      <w:r w:rsidR="00854EAC" w:rsidRPr="00854EA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54EAC">
        <w:rPr>
          <w:rFonts w:ascii="Times New Roman" w:hAnsi="Times New Roman" w:cs="Times New Roman"/>
          <w:sz w:val="28"/>
          <w:szCs w:val="28"/>
        </w:rPr>
        <w:t>п</w:t>
      </w:r>
      <w:r w:rsidR="00854EAC" w:rsidRPr="00854EAC">
        <w:rPr>
          <w:rFonts w:ascii="Times New Roman" w:hAnsi="Times New Roman" w:cs="Times New Roman"/>
          <w:sz w:val="28"/>
          <w:szCs w:val="28"/>
        </w:rPr>
        <w:t>орядок).</w:t>
      </w:r>
    </w:p>
    <w:p w:rsidR="00CA6CE9" w:rsidRPr="009526B1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B1">
        <w:rPr>
          <w:rFonts w:ascii="Times New Roman" w:hAnsi="Times New Roman" w:cs="Times New Roman"/>
          <w:sz w:val="28"/>
          <w:szCs w:val="28"/>
        </w:rPr>
        <w:t xml:space="preserve">1.2. Основные понятия, используемые в настоящем </w:t>
      </w:r>
      <w:r w:rsidR="00854EAC">
        <w:rPr>
          <w:rFonts w:ascii="Times New Roman" w:hAnsi="Times New Roman" w:cs="Times New Roman"/>
          <w:sz w:val="28"/>
          <w:szCs w:val="28"/>
        </w:rPr>
        <w:t>п</w:t>
      </w:r>
      <w:r w:rsidRPr="009526B1">
        <w:rPr>
          <w:rFonts w:ascii="Times New Roman" w:hAnsi="Times New Roman" w:cs="Times New Roman"/>
          <w:sz w:val="28"/>
          <w:szCs w:val="28"/>
        </w:rPr>
        <w:t>орядке:</w:t>
      </w:r>
    </w:p>
    <w:p w:rsidR="00854EAC" w:rsidRPr="00854EAC" w:rsidRDefault="00854EAC" w:rsidP="00854E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AC">
        <w:rPr>
          <w:rFonts w:ascii="Times New Roman" w:hAnsi="Times New Roman" w:cs="Times New Roman"/>
          <w:sz w:val="28"/>
          <w:szCs w:val="28"/>
        </w:rPr>
        <w:tab/>
        <w:t xml:space="preserve">- субсидия – средства, предоставляемые получателю субсидии </w:t>
      </w:r>
      <w:r w:rsidR="00316328">
        <w:rPr>
          <w:rFonts w:ascii="Times New Roman" w:hAnsi="Times New Roman" w:cs="Times New Roman"/>
          <w:sz w:val="28"/>
          <w:szCs w:val="28"/>
        </w:rPr>
        <w:br/>
      </w:r>
      <w:r w:rsidRPr="00854EAC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 в целях возмещения</w:t>
      </w:r>
      <w:r w:rsidR="00083A58">
        <w:rPr>
          <w:rFonts w:ascii="Times New Roman" w:hAnsi="Times New Roman" w:cs="Times New Roman"/>
          <w:sz w:val="28"/>
          <w:szCs w:val="28"/>
        </w:rPr>
        <w:t xml:space="preserve"> </w:t>
      </w:r>
      <w:r w:rsidR="00083A58">
        <w:rPr>
          <w:rFonts w:ascii="Times New Roman" w:hAnsi="Times New Roman"/>
          <w:sz w:val="28"/>
          <w:szCs w:val="28"/>
        </w:rPr>
        <w:t>части</w:t>
      </w:r>
      <w:r w:rsidR="00083A58" w:rsidRPr="00796D68">
        <w:rPr>
          <w:rFonts w:ascii="Times New Roman" w:hAnsi="Times New Roman"/>
          <w:sz w:val="28"/>
          <w:szCs w:val="28"/>
        </w:rPr>
        <w:t xml:space="preserve"> </w:t>
      </w:r>
      <w:r w:rsidR="00083A58">
        <w:rPr>
          <w:rFonts w:ascii="Times New Roman" w:hAnsi="Times New Roman"/>
          <w:sz w:val="28"/>
          <w:szCs w:val="28"/>
        </w:rPr>
        <w:t xml:space="preserve">затрат </w:t>
      </w:r>
      <w:r w:rsidR="00083A58">
        <w:rPr>
          <w:rFonts w:ascii="Times New Roman" w:hAnsi="Times New Roman"/>
          <w:sz w:val="28"/>
          <w:szCs w:val="28"/>
        </w:rPr>
        <w:br/>
        <w:t>на уплату процентов по привлекаемым заемным средствам на оплату задолженности за энергоресурсы</w:t>
      </w:r>
      <w:r w:rsidRPr="00854EAC">
        <w:rPr>
          <w:rFonts w:ascii="Times New Roman" w:hAnsi="Times New Roman" w:cs="Times New Roman"/>
          <w:sz w:val="28"/>
          <w:szCs w:val="28"/>
        </w:rPr>
        <w:t>;</w:t>
      </w:r>
    </w:p>
    <w:p w:rsidR="00854EAC" w:rsidRPr="00854EAC" w:rsidRDefault="00854EAC" w:rsidP="00854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EAC">
        <w:rPr>
          <w:rFonts w:ascii="Times New Roman" w:hAnsi="Times New Roman" w:cs="Times New Roman"/>
          <w:sz w:val="28"/>
          <w:szCs w:val="28"/>
        </w:rPr>
        <w:t xml:space="preserve">- получатели субсидии </w:t>
      </w:r>
      <w:r w:rsidR="00083A58">
        <w:rPr>
          <w:rFonts w:ascii="Times New Roman" w:hAnsi="Times New Roman" w:cs="Times New Roman"/>
          <w:sz w:val="28"/>
          <w:szCs w:val="28"/>
        </w:rPr>
        <w:t>–</w:t>
      </w:r>
      <w:r w:rsidR="00C91C79">
        <w:rPr>
          <w:rFonts w:ascii="Times New Roman" w:hAnsi="Times New Roman" w:cs="Times New Roman"/>
          <w:sz w:val="28"/>
          <w:szCs w:val="28"/>
        </w:rPr>
        <w:t xml:space="preserve"> </w:t>
      </w:r>
      <w:r w:rsidR="00C91C79">
        <w:rPr>
          <w:rFonts w:ascii="Times New Roman" w:hAnsi="Times New Roman"/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а также физические лица</w:t>
      </w:r>
      <w:r w:rsidR="00083A58">
        <w:rPr>
          <w:rFonts w:ascii="Times New Roman" w:hAnsi="Times New Roman" w:cs="Times New Roman"/>
          <w:sz w:val="28"/>
          <w:szCs w:val="28"/>
        </w:rPr>
        <w:t xml:space="preserve">, привлекшие кредитные ресурсы </w:t>
      </w:r>
      <w:r w:rsidR="00C91C79">
        <w:rPr>
          <w:rFonts w:ascii="Times New Roman" w:hAnsi="Times New Roman" w:cs="Times New Roman"/>
          <w:sz w:val="28"/>
          <w:szCs w:val="28"/>
        </w:rPr>
        <w:br/>
      </w:r>
      <w:r w:rsidR="00083A58">
        <w:rPr>
          <w:rFonts w:ascii="Times New Roman" w:hAnsi="Times New Roman" w:cs="Times New Roman"/>
          <w:sz w:val="28"/>
          <w:szCs w:val="28"/>
        </w:rPr>
        <w:t>на оплату задолженности за энергоресурсы</w:t>
      </w:r>
      <w:r w:rsidRPr="00854EAC">
        <w:rPr>
          <w:rFonts w:ascii="Times New Roman" w:hAnsi="Times New Roman" w:cs="Times New Roman"/>
          <w:sz w:val="28"/>
          <w:szCs w:val="28"/>
        </w:rPr>
        <w:t>;</w:t>
      </w:r>
    </w:p>
    <w:p w:rsidR="00514523" w:rsidRPr="00514523" w:rsidRDefault="00514523" w:rsidP="0023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523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– департамент </w:t>
      </w:r>
      <w:r w:rsidRPr="00514523">
        <w:rPr>
          <w:rFonts w:ascii="Times New Roman" w:hAnsi="Times New Roman" w:cs="Times New Roman"/>
          <w:sz w:val="28"/>
          <w:szCs w:val="28"/>
        </w:rPr>
        <w:t xml:space="preserve">городского хозяйства Администрации города – структурное подразделение Администрации города, осуществляющее </w:t>
      </w:r>
      <w:r w:rsidR="004E1AE5">
        <w:rPr>
          <w:rFonts w:ascii="Times New Roman" w:hAnsi="Times New Roman" w:cs="Times New Roman"/>
          <w:sz w:val="28"/>
          <w:szCs w:val="28"/>
        </w:rPr>
        <w:t>расчет размера субсидии</w:t>
      </w:r>
      <w:r w:rsidR="00230083">
        <w:rPr>
          <w:rFonts w:ascii="Times New Roman" w:hAnsi="Times New Roman" w:cs="Times New Roman"/>
          <w:sz w:val="28"/>
          <w:szCs w:val="28"/>
        </w:rPr>
        <w:t>;</w:t>
      </w:r>
      <w:r w:rsidR="00626EE7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230083">
        <w:rPr>
          <w:rFonts w:ascii="Times New Roman" w:hAnsi="Times New Roman" w:cs="Times New Roman"/>
          <w:sz w:val="28"/>
          <w:szCs w:val="28"/>
        </w:rPr>
        <w:t xml:space="preserve">в </w:t>
      </w:r>
      <w:r w:rsidR="001575E6">
        <w:rPr>
          <w:rFonts w:ascii="Times New Roman" w:hAnsi="Times New Roman" w:cs="Times New Roman"/>
          <w:sz w:val="28"/>
          <w:szCs w:val="28"/>
        </w:rPr>
        <w:t>Д</w:t>
      </w:r>
      <w:r w:rsidR="00230083">
        <w:rPr>
          <w:rFonts w:ascii="Times New Roman" w:hAnsi="Times New Roman" w:cs="Times New Roman"/>
          <w:sz w:val="28"/>
          <w:szCs w:val="28"/>
        </w:rPr>
        <w:t>епартамент</w:t>
      </w:r>
      <w:r w:rsidR="00230083" w:rsidRPr="00514523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</w:t>
      </w:r>
      <w:r w:rsidR="00230083">
        <w:rPr>
          <w:rFonts w:ascii="Times New Roman" w:hAnsi="Times New Roman" w:cs="Times New Roman"/>
          <w:sz w:val="28"/>
          <w:szCs w:val="28"/>
        </w:rPr>
        <w:t xml:space="preserve">и энергетики </w:t>
      </w:r>
      <w:r w:rsidR="00230083" w:rsidRPr="0051452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230083">
        <w:rPr>
          <w:rFonts w:ascii="Times New Roman" w:hAnsi="Times New Roman" w:cs="Times New Roman"/>
          <w:sz w:val="28"/>
          <w:szCs w:val="28"/>
        </w:rPr>
        <w:t xml:space="preserve"> заявок о частичном погашении процентных ставок;</w:t>
      </w:r>
      <w:r w:rsidRPr="00514523">
        <w:rPr>
          <w:rFonts w:ascii="Times New Roman" w:hAnsi="Times New Roman" w:cs="Times New Roman"/>
          <w:sz w:val="28"/>
          <w:szCs w:val="28"/>
        </w:rPr>
        <w:t xml:space="preserve"> подготовку проекта распоряжения Администрации города об утверждении перечня получателей субсидии </w:t>
      </w:r>
      <w:r w:rsidR="00230083">
        <w:rPr>
          <w:rFonts w:ascii="Times New Roman" w:hAnsi="Times New Roman" w:cs="Times New Roman"/>
          <w:sz w:val="28"/>
          <w:szCs w:val="28"/>
        </w:rPr>
        <w:br/>
      </w:r>
      <w:r w:rsidRPr="00514523">
        <w:rPr>
          <w:rFonts w:ascii="Times New Roman" w:hAnsi="Times New Roman" w:cs="Times New Roman"/>
          <w:sz w:val="28"/>
          <w:szCs w:val="28"/>
        </w:rPr>
        <w:t>и объёмов предоставляемой субсидии,</w:t>
      </w:r>
      <w:r w:rsidR="00613D11">
        <w:rPr>
          <w:rFonts w:ascii="Times New Roman" w:hAnsi="Times New Roman" w:cs="Times New Roman"/>
          <w:sz w:val="28"/>
          <w:szCs w:val="28"/>
        </w:rPr>
        <w:t xml:space="preserve"> подготовку и заключение соглашений </w:t>
      </w:r>
      <w:r w:rsidR="00613D11">
        <w:rPr>
          <w:rFonts w:ascii="Times New Roman" w:hAnsi="Times New Roman" w:cs="Times New Roman"/>
          <w:sz w:val="28"/>
          <w:szCs w:val="28"/>
        </w:rPr>
        <w:br/>
        <w:t>о предоставлении субсидии;</w:t>
      </w:r>
      <w:r w:rsidRPr="00514523">
        <w:rPr>
          <w:rFonts w:ascii="Times New Roman" w:hAnsi="Times New Roman" w:cs="Times New Roman"/>
          <w:sz w:val="28"/>
          <w:szCs w:val="28"/>
        </w:rPr>
        <w:t xml:space="preserve"> координацию работы по предоставлению субсидии и контроль за соблюдением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4523">
        <w:rPr>
          <w:rFonts w:ascii="Times New Roman" w:hAnsi="Times New Roman" w:cs="Times New Roman"/>
          <w:sz w:val="28"/>
          <w:szCs w:val="28"/>
        </w:rPr>
        <w:t>орядка;</w:t>
      </w:r>
    </w:p>
    <w:p w:rsidR="00CA6CE9" w:rsidRPr="009526B1" w:rsidRDefault="00CA6CE9" w:rsidP="00514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523">
        <w:rPr>
          <w:rFonts w:ascii="Times New Roman" w:hAnsi="Times New Roman" w:cs="Times New Roman"/>
          <w:sz w:val="28"/>
          <w:szCs w:val="28"/>
        </w:rPr>
        <w:t>- контрольно-ревизионное управление (далее - КРУ) - структурное</w:t>
      </w:r>
      <w:r w:rsidRPr="009526B1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342BE8">
        <w:rPr>
          <w:rFonts w:ascii="Times New Roman" w:hAnsi="Times New Roman" w:cs="Times New Roman"/>
          <w:sz w:val="28"/>
          <w:szCs w:val="28"/>
        </w:rPr>
        <w:t xml:space="preserve"> </w:t>
      </w:r>
      <w:r w:rsidR="00342BE8" w:rsidRPr="009526B1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42BE8">
        <w:rPr>
          <w:rFonts w:ascii="Times New Roman" w:hAnsi="Times New Roman" w:cs="Times New Roman"/>
          <w:sz w:val="28"/>
          <w:szCs w:val="28"/>
        </w:rPr>
        <w:t xml:space="preserve">, </w:t>
      </w:r>
      <w:r w:rsidR="00342BE8" w:rsidRPr="009526B1">
        <w:rPr>
          <w:rFonts w:ascii="Times New Roman" w:hAnsi="Times New Roman" w:cs="Times New Roman"/>
          <w:sz w:val="28"/>
          <w:szCs w:val="28"/>
        </w:rPr>
        <w:t>осуществляющее</w:t>
      </w:r>
      <w:r w:rsidR="00342BE8">
        <w:rPr>
          <w:rFonts w:ascii="Times New Roman" w:hAnsi="Times New Roman" w:cs="Times New Roman"/>
          <w:sz w:val="28"/>
          <w:szCs w:val="28"/>
        </w:rPr>
        <w:t xml:space="preserve"> от лица</w:t>
      </w:r>
      <w:r w:rsidRPr="009526B1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</w:t>
      </w:r>
      <w:r w:rsidR="00A43265">
        <w:rPr>
          <w:rFonts w:ascii="Times New Roman" w:hAnsi="Times New Roman" w:cs="Times New Roman"/>
          <w:sz w:val="28"/>
          <w:szCs w:val="28"/>
        </w:rPr>
        <w:t>обязательную</w:t>
      </w:r>
      <w:r w:rsidRPr="009526B1">
        <w:rPr>
          <w:rFonts w:ascii="Times New Roman" w:hAnsi="Times New Roman" w:cs="Times New Roman"/>
          <w:sz w:val="28"/>
          <w:szCs w:val="28"/>
        </w:rPr>
        <w:t xml:space="preserve"> проверку соблюдения условий, целей и порядка предоставления субсидии их получателями;</w:t>
      </w:r>
    </w:p>
    <w:p w:rsidR="00CA6CE9" w:rsidRPr="009526B1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B1">
        <w:rPr>
          <w:rFonts w:ascii="Times New Roman" w:hAnsi="Times New Roman" w:cs="Times New Roman"/>
          <w:sz w:val="28"/>
          <w:szCs w:val="28"/>
        </w:rPr>
        <w:t>- орган муниципального финансового контроля - Контрольно-счетная палата города, осуществляющая</w:t>
      </w:r>
      <w:r w:rsidR="00342BE8">
        <w:rPr>
          <w:rFonts w:ascii="Times New Roman" w:hAnsi="Times New Roman" w:cs="Times New Roman"/>
          <w:sz w:val="28"/>
          <w:szCs w:val="28"/>
        </w:rPr>
        <w:t xml:space="preserve"> обязательный</w:t>
      </w:r>
      <w:r w:rsidRPr="009526B1">
        <w:rPr>
          <w:rFonts w:ascii="Times New Roman" w:hAnsi="Times New Roman" w:cs="Times New Roman"/>
          <w:sz w:val="28"/>
          <w:szCs w:val="28"/>
        </w:rPr>
        <w:t xml:space="preserve"> внешний финансовый контроль </w:t>
      </w:r>
      <w:r w:rsidR="00514523">
        <w:rPr>
          <w:rFonts w:ascii="Times New Roman" w:hAnsi="Times New Roman" w:cs="Times New Roman"/>
          <w:sz w:val="28"/>
          <w:szCs w:val="28"/>
        </w:rPr>
        <w:br/>
      </w:r>
      <w:r w:rsidRPr="009526B1">
        <w:rPr>
          <w:rFonts w:ascii="Times New Roman" w:hAnsi="Times New Roman" w:cs="Times New Roman"/>
          <w:sz w:val="28"/>
          <w:szCs w:val="28"/>
        </w:rPr>
        <w:lastRenderedPageBreak/>
        <w:t xml:space="preserve">за соблюдением условий, целей и порядка предоставления субсидии </w:t>
      </w:r>
      <w:r w:rsidR="00316328">
        <w:rPr>
          <w:rFonts w:ascii="Times New Roman" w:hAnsi="Times New Roman" w:cs="Times New Roman"/>
          <w:sz w:val="28"/>
          <w:szCs w:val="28"/>
        </w:rPr>
        <w:br/>
      </w:r>
      <w:r w:rsidRPr="009526B1">
        <w:rPr>
          <w:rFonts w:ascii="Times New Roman" w:hAnsi="Times New Roman" w:cs="Times New Roman"/>
          <w:sz w:val="28"/>
          <w:szCs w:val="28"/>
        </w:rPr>
        <w:t>их получателями.</w:t>
      </w:r>
    </w:p>
    <w:p w:rsidR="00CA6CE9" w:rsidRPr="00AD341D" w:rsidRDefault="00CA6CE9" w:rsidP="00AD3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B1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получателям субсидии в соответствии </w:t>
      </w:r>
      <w:r w:rsidR="00AD341D">
        <w:rPr>
          <w:rFonts w:ascii="Times New Roman" w:hAnsi="Times New Roman" w:cs="Times New Roman"/>
          <w:sz w:val="28"/>
          <w:szCs w:val="28"/>
        </w:rPr>
        <w:br/>
      </w:r>
      <w:r w:rsidRPr="009526B1">
        <w:rPr>
          <w:rFonts w:ascii="Times New Roman" w:hAnsi="Times New Roman" w:cs="Times New Roman"/>
          <w:sz w:val="28"/>
          <w:szCs w:val="28"/>
        </w:rPr>
        <w:t xml:space="preserve">с утвержденным решением Думы города о бюджете городского округа город Сургут на соответствующий финансовый год в пределах утвержденных </w:t>
      </w:r>
      <w:r w:rsidRPr="00AD341D">
        <w:rPr>
          <w:rFonts w:ascii="Times New Roman" w:hAnsi="Times New Roman" w:cs="Times New Roman"/>
          <w:sz w:val="28"/>
          <w:szCs w:val="28"/>
        </w:rPr>
        <w:t>лимитов бюджетных обязательств.</w:t>
      </w:r>
    </w:p>
    <w:p w:rsidR="00AD341D" w:rsidRPr="00AD341D" w:rsidRDefault="00AD341D" w:rsidP="00AD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1D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из бюджета города, в том числе за счет субсидии, предоставляемой муниципальному образованию из </w:t>
      </w:r>
      <w:r w:rsidR="00865AF4">
        <w:rPr>
          <w:rFonts w:ascii="Times New Roman" w:hAnsi="Times New Roman" w:cs="Times New Roman"/>
          <w:sz w:val="28"/>
          <w:szCs w:val="28"/>
        </w:rPr>
        <w:t xml:space="preserve">бюджета автономного округа </w:t>
      </w:r>
      <w:r w:rsidRPr="00AD341D">
        <w:rPr>
          <w:rFonts w:ascii="Times New Roman" w:hAnsi="Times New Roman" w:cs="Times New Roman"/>
          <w:sz w:val="28"/>
          <w:szCs w:val="28"/>
        </w:rPr>
        <w:t>на реализацию</w:t>
      </w:r>
      <w:r w:rsidR="00865AF4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</w:t>
      </w:r>
      <w:r w:rsidRPr="00AD341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24E4A">
        <w:rPr>
          <w:rFonts w:ascii="Times New Roman" w:hAnsi="Times New Roman" w:cs="Times New Roman"/>
          <w:sz w:val="28"/>
          <w:szCs w:val="28"/>
        </w:rPr>
        <w:t xml:space="preserve"> «Развитие жилищно-коммунального комплекса и повышение энергетической эффективности в Ханты-Мансийском автономном округе – Югре на 201</w:t>
      </w:r>
      <w:r w:rsidR="001575E6">
        <w:rPr>
          <w:rFonts w:ascii="Times New Roman" w:hAnsi="Times New Roman" w:cs="Times New Roman"/>
          <w:sz w:val="28"/>
          <w:szCs w:val="28"/>
        </w:rPr>
        <w:t>6</w:t>
      </w:r>
      <w:r w:rsidR="00124E4A">
        <w:rPr>
          <w:rFonts w:ascii="Times New Roman" w:hAnsi="Times New Roman" w:cs="Times New Roman"/>
          <w:sz w:val="28"/>
          <w:szCs w:val="28"/>
        </w:rPr>
        <w:t>-2020 годы» в следующих размерах:</w:t>
      </w:r>
    </w:p>
    <w:p w:rsidR="00565CD5" w:rsidRDefault="00565CD5" w:rsidP="00AD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</w:t>
      </w:r>
      <w:r w:rsidR="00124E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средства автономного округа;</w:t>
      </w:r>
    </w:p>
    <w:p w:rsidR="00AD341D" w:rsidRDefault="00940804" w:rsidP="00AD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565CD5">
        <w:rPr>
          <w:rFonts w:ascii="Times New Roman" w:hAnsi="Times New Roman" w:cs="Times New Roman"/>
          <w:sz w:val="28"/>
          <w:szCs w:val="28"/>
        </w:rPr>
        <w:t>% средства местного бюджета.</w:t>
      </w:r>
    </w:p>
    <w:p w:rsidR="000B6315" w:rsidRPr="00854E91" w:rsidRDefault="000B6315" w:rsidP="000B63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E91">
        <w:rPr>
          <w:rFonts w:ascii="Times New Roman" w:hAnsi="Times New Roman"/>
          <w:sz w:val="28"/>
          <w:szCs w:val="28"/>
        </w:rPr>
        <w:t>1.5. В расчет размера субсидии на частичное возмещение затрат на уплату процентов в текущем финансовом году принимаются фактические расходы получателя субсидии по уплате процентов, осуществленные в IV квартале отчетного финансового года в соответствии с графиком погашения задолженности и не возмещенные в отчетном финансовом году.</w:t>
      </w:r>
    </w:p>
    <w:p w:rsidR="00667649" w:rsidRDefault="00667649" w:rsidP="00AD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AD7" w:rsidRDefault="00652AD7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CE9" w:rsidRPr="009526B1" w:rsidRDefault="00CA6CE9" w:rsidP="004B3E7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  <w:r w:rsidRPr="009526B1">
        <w:rPr>
          <w:rFonts w:ascii="Times New Roman" w:hAnsi="Times New Roman" w:cs="Times New Roman"/>
          <w:sz w:val="28"/>
          <w:szCs w:val="28"/>
        </w:rPr>
        <w:t>2. Порядок и условия предоставления субсидии</w:t>
      </w:r>
    </w:p>
    <w:p w:rsidR="0041568D" w:rsidRDefault="0041568D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Критериями отбора получателей субсидии являются:</w:t>
      </w:r>
    </w:p>
    <w:p w:rsidR="0041568D" w:rsidRDefault="0041568D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претендент на получение субсидии является организацией коммунального комплекса, осуществляющей свою деятельность на территории городского округа город Сургут;</w:t>
      </w:r>
    </w:p>
    <w:p w:rsidR="0041568D" w:rsidRDefault="0041568D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кредита, выданного кредитной организацией</w:t>
      </w:r>
      <w:r w:rsidR="007943BB">
        <w:rPr>
          <w:rFonts w:ascii="Times New Roman" w:hAnsi="Times New Roman" w:cs="Times New Roman"/>
          <w:sz w:val="28"/>
          <w:szCs w:val="28"/>
        </w:rPr>
        <w:t xml:space="preserve"> на срок не более </w:t>
      </w:r>
      <w:r w:rsidR="007943BB">
        <w:rPr>
          <w:rFonts w:ascii="Times New Roman" w:hAnsi="Times New Roman" w:cs="Times New Roman"/>
          <w:sz w:val="28"/>
          <w:szCs w:val="28"/>
        </w:rPr>
        <w:br/>
        <w:t>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BB">
        <w:rPr>
          <w:rFonts w:ascii="Times New Roman" w:hAnsi="Times New Roman" w:cs="Times New Roman"/>
          <w:sz w:val="28"/>
          <w:szCs w:val="28"/>
        </w:rPr>
        <w:t>для оплаты задолженности за энергоресурсы;</w:t>
      </w:r>
    </w:p>
    <w:p w:rsidR="0041568D" w:rsidRDefault="008A791C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просроченного основного долга и (или) процентны</w:t>
      </w:r>
      <w:r w:rsidR="00D31A44">
        <w:rPr>
          <w:rFonts w:ascii="Times New Roman" w:hAnsi="Times New Roman" w:cs="Times New Roman"/>
          <w:sz w:val="28"/>
          <w:szCs w:val="28"/>
        </w:rPr>
        <w:t xml:space="preserve">х ставок </w:t>
      </w:r>
      <w:r w:rsidR="00D31A44">
        <w:rPr>
          <w:rFonts w:ascii="Times New Roman" w:hAnsi="Times New Roman" w:cs="Times New Roman"/>
          <w:sz w:val="28"/>
          <w:szCs w:val="28"/>
        </w:rPr>
        <w:br/>
        <w:t>по кредитному договору.</w:t>
      </w:r>
    </w:p>
    <w:p w:rsidR="00124E4A" w:rsidRDefault="00940804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Частичное погашение процентных ставок привлекаемых кредитных ресурсов осуществляется по ставке, не более чем на три процентных пункта превышающей ставку рефинансирования Центрального банка Российской Федерации на дату фактической уплаты заемщико</w:t>
      </w:r>
      <w:r w:rsidR="001905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процентов по кредитному договору.</w:t>
      </w:r>
      <w:r w:rsidR="00193C98">
        <w:rPr>
          <w:rFonts w:ascii="Times New Roman" w:hAnsi="Times New Roman" w:cs="Times New Roman"/>
          <w:sz w:val="28"/>
          <w:szCs w:val="28"/>
        </w:rPr>
        <w:t xml:space="preserve"> Предельный размер частичного погашения процентных ставок </w:t>
      </w:r>
      <w:r w:rsidR="00193C98">
        <w:rPr>
          <w:rFonts w:ascii="Times New Roman" w:hAnsi="Times New Roman" w:cs="Times New Roman"/>
          <w:sz w:val="28"/>
          <w:szCs w:val="28"/>
        </w:rPr>
        <w:br/>
        <w:t>по каждому рассматриваемому договору не может превышать 50% и составлять более половины фактически уплаченных заемщиком средств.</w:t>
      </w:r>
    </w:p>
    <w:p w:rsidR="00124E4A" w:rsidRDefault="009334C5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Претенденты на получение субсидии на частичное возмещение процентных ставок письменно обращаются в департамент и предоставляют заявку на предоставление субсидии по форме согласно приложению </w:t>
      </w:r>
      <w:r w:rsidR="00230988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230988">
        <w:rPr>
          <w:rFonts w:ascii="Times New Roman" w:hAnsi="Times New Roman" w:cs="Times New Roman"/>
          <w:sz w:val="28"/>
          <w:szCs w:val="28"/>
        </w:rPr>
        <w:t>постановлению</w:t>
      </w:r>
      <w:r w:rsidR="00704D84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документов.</w:t>
      </w:r>
    </w:p>
    <w:p w:rsidR="00704D84" w:rsidRDefault="00704D84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Департамент в течение десяти рабочих дней со дня получения заявки рассматривает предоставленные документы и направляет</w:t>
      </w:r>
      <w:r w:rsidR="009D18C4">
        <w:rPr>
          <w:rFonts w:ascii="Times New Roman" w:hAnsi="Times New Roman" w:cs="Times New Roman"/>
          <w:sz w:val="28"/>
          <w:szCs w:val="28"/>
        </w:rPr>
        <w:t xml:space="preserve"> </w:t>
      </w:r>
      <w:r w:rsidR="00EC7DBF">
        <w:rPr>
          <w:rFonts w:ascii="Times New Roman" w:hAnsi="Times New Roman" w:cs="Times New Roman"/>
          <w:sz w:val="28"/>
          <w:szCs w:val="28"/>
        </w:rPr>
        <w:t>их</w:t>
      </w:r>
      <w:r w:rsidR="009D18C4">
        <w:rPr>
          <w:rFonts w:ascii="Times New Roman" w:hAnsi="Times New Roman" w:cs="Times New Roman"/>
          <w:sz w:val="28"/>
          <w:szCs w:val="28"/>
        </w:rPr>
        <w:t xml:space="preserve"> в </w:t>
      </w:r>
      <w:r w:rsidR="001575E6">
        <w:rPr>
          <w:rFonts w:ascii="Times New Roman" w:hAnsi="Times New Roman" w:cs="Times New Roman"/>
          <w:sz w:val="28"/>
          <w:szCs w:val="28"/>
        </w:rPr>
        <w:t>Д</w:t>
      </w:r>
      <w:r w:rsidR="009D18C4">
        <w:rPr>
          <w:rFonts w:ascii="Times New Roman" w:hAnsi="Times New Roman" w:cs="Times New Roman"/>
          <w:sz w:val="28"/>
          <w:szCs w:val="28"/>
        </w:rPr>
        <w:t>епартамент</w:t>
      </w:r>
      <w:r w:rsidR="009D18C4" w:rsidRPr="00514523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</w:t>
      </w:r>
      <w:r w:rsidR="009D18C4">
        <w:rPr>
          <w:rFonts w:ascii="Times New Roman" w:hAnsi="Times New Roman" w:cs="Times New Roman"/>
          <w:sz w:val="28"/>
          <w:szCs w:val="28"/>
        </w:rPr>
        <w:t xml:space="preserve">и энергетики </w:t>
      </w:r>
      <w:r w:rsidR="009D18C4" w:rsidRPr="0051452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EC7DBF">
        <w:rPr>
          <w:rFonts w:ascii="Times New Roman" w:hAnsi="Times New Roman" w:cs="Times New Roman"/>
          <w:sz w:val="28"/>
          <w:szCs w:val="28"/>
        </w:rPr>
        <w:t xml:space="preserve"> для подготовки проекта распоряжения </w:t>
      </w:r>
      <w:r w:rsidR="00EC7DBF">
        <w:rPr>
          <w:rFonts w:ascii="Times New Roman" w:hAnsi="Times New Roman" w:cs="Times New Roman"/>
          <w:sz w:val="28"/>
          <w:szCs w:val="28"/>
        </w:rPr>
        <w:lastRenderedPageBreak/>
        <w:t>Правительства автономного округа о частичном погашении процентных ставок.</w:t>
      </w:r>
    </w:p>
    <w:p w:rsidR="00F41125" w:rsidRPr="0001037B" w:rsidRDefault="00EC7DBF" w:rsidP="00010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3F61">
        <w:rPr>
          <w:rFonts w:ascii="Times New Roman" w:hAnsi="Times New Roman" w:cs="Times New Roman"/>
          <w:sz w:val="28"/>
          <w:szCs w:val="28"/>
        </w:rPr>
        <w:t>5</w:t>
      </w:r>
      <w:r w:rsidR="00EC3E6B">
        <w:rPr>
          <w:rFonts w:ascii="Times New Roman" w:hAnsi="Times New Roman" w:cs="Times New Roman"/>
          <w:sz w:val="28"/>
          <w:szCs w:val="28"/>
        </w:rPr>
        <w:t xml:space="preserve">. Департамент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1C89">
        <w:rPr>
          <w:rFonts w:ascii="Times New Roman" w:hAnsi="Times New Roman" w:cs="Times New Roman"/>
          <w:sz w:val="28"/>
          <w:szCs w:val="28"/>
        </w:rPr>
        <w:t>0</w:t>
      </w:r>
      <w:r w:rsidR="00EC3E6B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>
        <w:rPr>
          <w:rFonts w:ascii="Times New Roman" w:hAnsi="Times New Roman" w:cs="Times New Roman"/>
          <w:sz w:val="28"/>
          <w:szCs w:val="28"/>
        </w:rPr>
        <w:t>утверждения распоряжения Правительства автономного округа о частич</w:t>
      </w:r>
      <w:r w:rsidR="00387D2E">
        <w:rPr>
          <w:rFonts w:ascii="Times New Roman" w:hAnsi="Times New Roman" w:cs="Times New Roman"/>
          <w:sz w:val="28"/>
          <w:szCs w:val="28"/>
        </w:rPr>
        <w:t xml:space="preserve">ном погашении процентных ставок, </w:t>
      </w:r>
      <w:r w:rsidR="003D2F93">
        <w:rPr>
          <w:rFonts w:ascii="Times New Roman" w:hAnsi="Times New Roman" w:cs="Times New Roman"/>
          <w:sz w:val="28"/>
          <w:szCs w:val="28"/>
        </w:rPr>
        <w:t>при наличии утвержденных лимитов бюджетных обязательств</w:t>
      </w:r>
      <w:r w:rsidR="008A791C">
        <w:rPr>
          <w:rFonts w:ascii="Times New Roman" w:hAnsi="Times New Roman" w:cs="Times New Roman"/>
          <w:sz w:val="28"/>
          <w:szCs w:val="28"/>
        </w:rPr>
        <w:t xml:space="preserve"> и настоящего порядка</w:t>
      </w:r>
      <w:r w:rsidR="003D2F93">
        <w:rPr>
          <w:rFonts w:ascii="Times New Roman" w:hAnsi="Times New Roman" w:cs="Times New Roman"/>
          <w:sz w:val="28"/>
          <w:szCs w:val="28"/>
        </w:rPr>
        <w:t>,</w:t>
      </w:r>
      <w:r w:rsidR="00EC3E6B">
        <w:rPr>
          <w:rFonts w:ascii="Times New Roman" w:hAnsi="Times New Roman" w:cs="Times New Roman"/>
          <w:sz w:val="28"/>
          <w:szCs w:val="28"/>
        </w:rPr>
        <w:t xml:space="preserve"> </w:t>
      </w:r>
      <w:r w:rsidR="00EC3E6B" w:rsidRPr="00F41125">
        <w:rPr>
          <w:rFonts w:ascii="Times New Roman" w:hAnsi="Times New Roman" w:cs="Times New Roman"/>
          <w:sz w:val="28"/>
          <w:szCs w:val="28"/>
        </w:rPr>
        <w:t>подготавливает</w:t>
      </w:r>
      <w:r w:rsidR="00EC3E6B">
        <w:rPr>
          <w:rFonts w:ascii="Times New Roman" w:hAnsi="Times New Roman" w:cs="Times New Roman"/>
          <w:sz w:val="28"/>
          <w:szCs w:val="28"/>
        </w:rPr>
        <w:t xml:space="preserve"> </w:t>
      </w:r>
      <w:r w:rsidR="00F41125" w:rsidRPr="00F41125">
        <w:rPr>
          <w:rFonts w:ascii="Times New Roman" w:hAnsi="Times New Roman" w:cs="Times New Roman"/>
          <w:sz w:val="28"/>
          <w:szCs w:val="28"/>
        </w:rPr>
        <w:t xml:space="preserve">проект распоряжения Администрации города об утверждении перечня получателей субсидии </w:t>
      </w:r>
      <w:r w:rsidR="008A791C">
        <w:rPr>
          <w:rFonts w:ascii="Times New Roman" w:hAnsi="Times New Roman" w:cs="Times New Roman"/>
          <w:sz w:val="28"/>
          <w:szCs w:val="28"/>
        </w:rPr>
        <w:br/>
      </w:r>
      <w:r w:rsidR="00F41125" w:rsidRPr="00F41125">
        <w:rPr>
          <w:rFonts w:ascii="Times New Roman" w:hAnsi="Times New Roman" w:cs="Times New Roman"/>
          <w:sz w:val="28"/>
          <w:szCs w:val="28"/>
        </w:rPr>
        <w:t>и объемов предоставляемой субсидии</w:t>
      </w:r>
      <w:r w:rsidR="008A791C">
        <w:rPr>
          <w:rFonts w:ascii="Times New Roman" w:hAnsi="Times New Roman" w:cs="Times New Roman"/>
          <w:sz w:val="28"/>
          <w:szCs w:val="28"/>
        </w:rPr>
        <w:t xml:space="preserve"> и </w:t>
      </w:r>
      <w:r w:rsidR="008A791C">
        <w:rPr>
          <w:rFonts w:ascii="Times New Roman" w:hAnsi="Times New Roman"/>
          <w:sz w:val="28"/>
          <w:szCs w:val="28"/>
        </w:rPr>
        <w:t xml:space="preserve">направляет его в Администрацию города для рассмотрения и согласования в соответствии с Регламентом Администрации </w:t>
      </w:r>
      <w:r w:rsidR="008A791C" w:rsidRPr="0001037B">
        <w:rPr>
          <w:rFonts w:ascii="Times New Roman" w:hAnsi="Times New Roman" w:cs="Times New Roman"/>
          <w:sz w:val="28"/>
          <w:szCs w:val="28"/>
        </w:rPr>
        <w:t>города</w:t>
      </w:r>
      <w:r w:rsidR="00F41125" w:rsidRPr="0001037B">
        <w:rPr>
          <w:rFonts w:ascii="Times New Roman" w:hAnsi="Times New Roman" w:cs="Times New Roman"/>
          <w:sz w:val="28"/>
          <w:szCs w:val="28"/>
        </w:rPr>
        <w:t>.</w:t>
      </w:r>
    </w:p>
    <w:p w:rsidR="0001037B" w:rsidRPr="0001037B" w:rsidRDefault="0001037B" w:rsidP="00010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7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37B">
        <w:rPr>
          <w:rFonts w:ascii="Times New Roman" w:hAnsi="Times New Roman" w:cs="Times New Roman"/>
          <w:sz w:val="28"/>
          <w:szCs w:val="28"/>
        </w:rPr>
        <w:t>. Д</w:t>
      </w:r>
      <w:r w:rsidR="00EF7FF3">
        <w:rPr>
          <w:rFonts w:ascii="Times New Roman" w:hAnsi="Times New Roman" w:cs="Times New Roman"/>
          <w:sz w:val="28"/>
          <w:szCs w:val="28"/>
        </w:rPr>
        <w:t>епартамент</w:t>
      </w:r>
      <w:r w:rsidRPr="0001037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после утверждения перечня получателей субсидии и объема предоставляемой субсидии подготавливает соглашения о предоставлении субсидии, в течение трех рабочих дней после подписания соглашения Администрацией города направляет их получателям субсидии.</w:t>
      </w:r>
    </w:p>
    <w:p w:rsidR="00F41125" w:rsidRPr="00F41125" w:rsidRDefault="004375FD" w:rsidP="000103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3E6B">
        <w:rPr>
          <w:rFonts w:ascii="Times New Roman" w:hAnsi="Times New Roman" w:cs="Times New Roman"/>
          <w:sz w:val="28"/>
          <w:szCs w:val="28"/>
        </w:rPr>
        <w:t>.</w:t>
      </w:r>
      <w:r w:rsidR="0001037B">
        <w:rPr>
          <w:rFonts w:ascii="Times New Roman" w:hAnsi="Times New Roman" w:cs="Times New Roman"/>
          <w:sz w:val="28"/>
          <w:szCs w:val="28"/>
        </w:rPr>
        <w:t>7</w:t>
      </w:r>
      <w:r w:rsidR="008F1D9F">
        <w:rPr>
          <w:rFonts w:ascii="Times New Roman" w:hAnsi="Times New Roman" w:cs="Times New Roman"/>
          <w:sz w:val="28"/>
          <w:szCs w:val="28"/>
        </w:rPr>
        <w:t>.</w:t>
      </w:r>
      <w:r w:rsidR="00F41125" w:rsidRPr="00F41125">
        <w:rPr>
          <w:rFonts w:ascii="Times New Roman" w:hAnsi="Times New Roman" w:cs="Times New Roman"/>
          <w:sz w:val="28"/>
          <w:szCs w:val="28"/>
        </w:rPr>
        <w:t xml:space="preserve"> Предоставление субсидии осуществляется на основании распоряжения Администрации города о перечне получателей субсидии и объемах предоставления субсидии и соглашения, заключенного между департаментом </w:t>
      </w:r>
      <w:r w:rsidR="00883F61">
        <w:rPr>
          <w:rFonts w:ascii="Times New Roman" w:hAnsi="Times New Roman" w:cs="Times New Roman"/>
          <w:sz w:val="28"/>
          <w:szCs w:val="28"/>
        </w:rPr>
        <w:br/>
      </w:r>
      <w:r w:rsidR="00F41125" w:rsidRPr="00F41125">
        <w:rPr>
          <w:rFonts w:ascii="Times New Roman" w:hAnsi="Times New Roman" w:cs="Times New Roman"/>
          <w:sz w:val="28"/>
          <w:szCs w:val="28"/>
        </w:rPr>
        <w:t>и получателем субсидии, в котором должны быть предусмотрены:</w:t>
      </w:r>
    </w:p>
    <w:p w:rsidR="00F41125" w:rsidRPr="00F41125" w:rsidRDefault="00F4112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размер, сроки, условия и цели предоставления субсидии;</w:t>
      </w:r>
    </w:p>
    <w:p w:rsidR="00F41125" w:rsidRPr="00F41125" w:rsidRDefault="00F4112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порядок предоставления отчетности получателем субсидии;</w:t>
      </w:r>
    </w:p>
    <w:p w:rsidR="00F41125" w:rsidRPr="00F41125" w:rsidRDefault="00F4112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 xml:space="preserve">- обязанность получателя субсидии вести раздельный учет доходов </w:t>
      </w:r>
      <w:r w:rsidR="008F1D9F">
        <w:rPr>
          <w:rFonts w:ascii="Times New Roman" w:hAnsi="Times New Roman" w:cs="Times New Roman"/>
          <w:sz w:val="28"/>
          <w:szCs w:val="28"/>
        </w:rPr>
        <w:br/>
        <w:t>и расходов</w:t>
      </w:r>
      <w:r w:rsidRPr="00F41125">
        <w:rPr>
          <w:rFonts w:ascii="Times New Roman" w:hAnsi="Times New Roman" w:cs="Times New Roman"/>
          <w:sz w:val="28"/>
          <w:szCs w:val="28"/>
        </w:rPr>
        <w:t xml:space="preserve">, возмещаемых в рамках предоставляемой субсидии, в соответствии </w:t>
      </w:r>
      <w:r w:rsidR="0001037B">
        <w:rPr>
          <w:rFonts w:ascii="Times New Roman" w:hAnsi="Times New Roman" w:cs="Times New Roman"/>
          <w:sz w:val="28"/>
          <w:szCs w:val="28"/>
        </w:rPr>
        <w:br/>
      </w:r>
      <w:r w:rsidRPr="00F41125">
        <w:rPr>
          <w:rFonts w:ascii="Times New Roman" w:hAnsi="Times New Roman" w:cs="Times New Roman"/>
          <w:sz w:val="28"/>
          <w:szCs w:val="28"/>
        </w:rPr>
        <w:t>с требованиями бухгалтерского учета;</w:t>
      </w:r>
    </w:p>
    <w:p w:rsidR="00F41125" w:rsidRPr="00F41125" w:rsidRDefault="00F4112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ответственность получател</w:t>
      </w:r>
      <w:r w:rsidR="002C24EE">
        <w:rPr>
          <w:rFonts w:ascii="Times New Roman" w:hAnsi="Times New Roman" w:cs="Times New Roman"/>
          <w:sz w:val="28"/>
          <w:szCs w:val="28"/>
        </w:rPr>
        <w:t>я</w:t>
      </w:r>
      <w:r w:rsidRPr="00F41125">
        <w:rPr>
          <w:rFonts w:ascii="Times New Roman" w:hAnsi="Times New Roman" w:cs="Times New Roman"/>
          <w:sz w:val="28"/>
          <w:szCs w:val="28"/>
        </w:rPr>
        <w:t xml:space="preserve"> субси</w:t>
      </w:r>
      <w:r w:rsidR="0001037B">
        <w:rPr>
          <w:rFonts w:ascii="Times New Roman" w:hAnsi="Times New Roman" w:cs="Times New Roman"/>
          <w:sz w:val="28"/>
          <w:szCs w:val="28"/>
        </w:rPr>
        <w:t>дии за нецелевое использование</w:t>
      </w:r>
      <w:r w:rsidRPr="00F4112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1037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F41125">
        <w:rPr>
          <w:rFonts w:ascii="Times New Roman" w:hAnsi="Times New Roman" w:cs="Times New Roman"/>
          <w:sz w:val="28"/>
          <w:szCs w:val="28"/>
        </w:rPr>
        <w:t>;</w:t>
      </w:r>
    </w:p>
    <w:p w:rsidR="00F41125" w:rsidRDefault="00F4112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порядок возврата субсидии в случае нарушения условий, установленных при их предоставлении;</w:t>
      </w:r>
    </w:p>
    <w:p w:rsidR="003B513C" w:rsidRPr="009F1B9D" w:rsidRDefault="003B513C" w:rsidP="003B5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B9D">
        <w:rPr>
          <w:rFonts w:ascii="Times New Roman" w:hAnsi="Times New Roman"/>
          <w:sz w:val="28"/>
          <w:szCs w:val="28"/>
        </w:rPr>
        <w:t>- порядок и случаи возврата в текущем финансовом году получателем субсидии остатка субсидии, не использованной в отчетном финансовом году;</w:t>
      </w:r>
    </w:p>
    <w:p w:rsidR="00BE5265" w:rsidRDefault="00BE526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обязанность КРУ и органа муниципального финансового контроля проведения обязательной проверки соблюдения условий, целей и порядка предо</w:t>
      </w:r>
      <w:r w:rsidR="002C24EE">
        <w:rPr>
          <w:rFonts w:ascii="Times New Roman" w:hAnsi="Times New Roman" w:cs="Times New Roman"/>
          <w:sz w:val="28"/>
          <w:szCs w:val="28"/>
        </w:rPr>
        <w:t xml:space="preserve">ставления субсидии </w:t>
      </w:r>
      <w:r w:rsidR="005311F2">
        <w:rPr>
          <w:rFonts w:ascii="Times New Roman" w:hAnsi="Times New Roman" w:cs="Times New Roman"/>
          <w:sz w:val="28"/>
          <w:szCs w:val="28"/>
        </w:rPr>
        <w:t>её</w:t>
      </w:r>
      <w:r w:rsidR="002C24EE">
        <w:rPr>
          <w:rFonts w:ascii="Times New Roman" w:hAnsi="Times New Roman" w:cs="Times New Roman"/>
          <w:sz w:val="28"/>
          <w:szCs w:val="28"/>
        </w:rPr>
        <w:t xml:space="preserve"> получателе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BE5265" w:rsidRDefault="00BE526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получателя субсидии</w:t>
      </w:r>
      <w:r w:rsidR="00633B71">
        <w:rPr>
          <w:rFonts w:ascii="Times New Roman" w:hAnsi="Times New Roman" w:cs="Times New Roman"/>
          <w:sz w:val="28"/>
          <w:szCs w:val="28"/>
        </w:rPr>
        <w:t xml:space="preserve"> </w:t>
      </w:r>
      <w:r w:rsidR="00633B71" w:rsidRPr="007A2D38">
        <w:rPr>
          <w:rFonts w:ascii="Times New Roman" w:hAnsi="Times New Roman"/>
          <w:sz w:val="28"/>
          <w:szCs w:val="28"/>
        </w:rPr>
        <w:t>(за исключением муниципальных унитарных предприятий, хозяйственных товариществ и обществ с участием муниципального образования городской округ город Сургут в их уставных (складочных) капиталах,</w:t>
      </w:r>
      <w:r w:rsidR="00633B71" w:rsidRPr="007A2D38">
        <w:rPr>
          <w:rFonts w:ascii="Times New Roman" w:hAnsi="Times New Roman"/>
        </w:rPr>
        <w:t xml:space="preserve"> </w:t>
      </w:r>
      <w:r w:rsidR="00633B71" w:rsidRPr="007A2D38">
        <w:rPr>
          <w:rFonts w:ascii="Times New Roman" w:hAnsi="Times New Roman"/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B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осуществление КРУ и органом муниципального финансового контроля проверок соблюдения получател</w:t>
      </w:r>
      <w:r w:rsidR="005311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субс</w:t>
      </w:r>
      <w:r w:rsidR="005311F2">
        <w:rPr>
          <w:rFonts w:ascii="Times New Roman" w:hAnsi="Times New Roman" w:cs="Times New Roman"/>
          <w:sz w:val="28"/>
          <w:szCs w:val="28"/>
        </w:rPr>
        <w:t>идии условий, целей и порядка её</w:t>
      </w:r>
      <w:r w:rsidR="00667649">
        <w:rPr>
          <w:rFonts w:ascii="Times New Roman" w:hAnsi="Times New Roman" w:cs="Times New Roman"/>
          <w:sz w:val="28"/>
          <w:szCs w:val="28"/>
        </w:rPr>
        <w:t xml:space="preserve"> предоставления;</w:t>
      </w:r>
    </w:p>
    <w:p w:rsidR="00667649" w:rsidRPr="00012053" w:rsidRDefault="00667649" w:rsidP="006676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D6FE6">
        <w:rPr>
          <w:rFonts w:ascii="Times New Roman" w:hAnsi="Times New Roman"/>
          <w:sz w:val="28"/>
          <w:szCs w:val="28"/>
        </w:rPr>
        <w:t xml:space="preserve">запрет приобретения за счет полученных средств иностранной валюты, </w:t>
      </w:r>
      <w:r>
        <w:rPr>
          <w:rFonts w:ascii="Times New Roman" w:hAnsi="Times New Roman"/>
          <w:sz w:val="28"/>
          <w:szCs w:val="28"/>
        </w:rPr>
        <w:br/>
      </w:r>
      <w:r w:rsidRPr="003D6FE6">
        <w:rPr>
          <w:rFonts w:ascii="Times New Roman" w:hAnsi="Times New Roman"/>
          <w:sz w:val="28"/>
          <w:szCs w:val="28"/>
        </w:rPr>
        <w:t xml:space="preserve">за исключением операций, осуществляемых в соответствии с </w:t>
      </w:r>
      <w:hyperlink r:id="rId6" w:history="1">
        <w:r w:rsidRPr="003D6FE6"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hAnsi="Times New Roman"/>
          <w:sz w:val="28"/>
          <w:szCs w:val="28"/>
        </w:rPr>
        <w:t>.</w:t>
      </w:r>
    </w:p>
    <w:p w:rsidR="00F41125" w:rsidRPr="00F41125" w:rsidRDefault="00093237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41125" w:rsidRPr="00F41125">
        <w:rPr>
          <w:rFonts w:ascii="Times New Roman" w:hAnsi="Times New Roman" w:cs="Times New Roman"/>
          <w:sz w:val="28"/>
          <w:szCs w:val="28"/>
        </w:rPr>
        <w:t>.</w:t>
      </w:r>
      <w:r w:rsidR="00633B71">
        <w:rPr>
          <w:rFonts w:ascii="Times New Roman" w:hAnsi="Times New Roman" w:cs="Times New Roman"/>
          <w:sz w:val="28"/>
          <w:szCs w:val="28"/>
        </w:rPr>
        <w:t>8</w:t>
      </w:r>
      <w:r w:rsidR="00F41125" w:rsidRPr="00F41125">
        <w:rPr>
          <w:rFonts w:ascii="Times New Roman" w:hAnsi="Times New Roman" w:cs="Times New Roman"/>
          <w:sz w:val="28"/>
          <w:szCs w:val="28"/>
        </w:rPr>
        <w:t xml:space="preserve">. В соответствии с соглашением о предоставлении субсидии получатель субсидии </w:t>
      </w:r>
      <w:r w:rsidR="00F7751B">
        <w:rPr>
          <w:rFonts w:ascii="Times New Roman" w:hAnsi="Times New Roman" w:cs="Times New Roman"/>
          <w:sz w:val="28"/>
          <w:szCs w:val="28"/>
        </w:rPr>
        <w:t xml:space="preserve">ежемесячно предоставляет </w:t>
      </w:r>
      <w:r w:rsidR="00F41125" w:rsidRPr="00F41125">
        <w:rPr>
          <w:rFonts w:ascii="Times New Roman" w:hAnsi="Times New Roman" w:cs="Times New Roman"/>
          <w:sz w:val="28"/>
          <w:szCs w:val="28"/>
        </w:rPr>
        <w:t>в д</w:t>
      </w:r>
      <w:r w:rsidR="00F7751B">
        <w:rPr>
          <w:rFonts w:ascii="Times New Roman" w:hAnsi="Times New Roman" w:cs="Times New Roman"/>
          <w:sz w:val="28"/>
          <w:szCs w:val="28"/>
        </w:rPr>
        <w:t>епартамент</w:t>
      </w:r>
      <w:r w:rsidR="00A8133B">
        <w:rPr>
          <w:rFonts w:ascii="Times New Roman" w:hAnsi="Times New Roman" w:cs="Times New Roman"/>
          <w:sz w:val="28"/>
          <w:szCs w:val="28"/>
        </w:rPr>
        <w:t xml:space="preserve"> в срок до десятого числа месяца, следующего за отчетным,</w:t>
      </w:r>
      <w:r w:rsidR="00F41125" w:rsidRPr="00F4112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7751B" w:rsidRDefault="00F7751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размера субсидии на возмещение части затрат на уплату процентов по привлекаемым заемным средствам на оплату задолженности </w:t>
      </w:r>
      <w:r>
        <w:rPr>
          <w:rFonts w:ascii="Times New Roman" w:hAnsi="Times New Roman" w:cs="Times New Roman"/>
          <w:sz w:val="28"/>
          <w:szCs w:val="28"/>
        </w:rPr>
        <w:br/>
        <w:t>за энергоресурсы согласно приложению</w:t>
      </w:r>
      <w:r w:rsidR="00230988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30988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51B" w:rsidRDefault="00F7751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кредитного договора (предоставляется один раз, дополнительные соглашени</w:t>
      </w:r>
      <w:r w:rsidR="0019055C">
        <w:rPr>
          <w:rFonts w:ascii="Times New Roman" w:hAnsi="Times New Roman" w:cs="Times New Roman"/>
          <w:sz w:val="28"/>
          <w:szCs w:val="28"/>
        </w:rPr>
        <w:t>я по мере заключения), заверенную</w:t>
      </w:r>
      <w:r>
        <w:rPr>
          <w:rFonts w:ascii="Times New Roman" w:hAnsi="Times New Roman" w:cs="Times New Roman"/>
          <w:sz w:val="28"/>
          <w:szCs w:val="28"/>
        </w:rPr>
        <w:t xml:space="preserve"> кредитной организацией;</w:t>
      </w:r>
    </w:p>
    <w:p w:rsidR="00F7751B" w:rsidRDefault="00F7751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выписки по ссудному счету заемщика, подтверждающие получение </w:t>
      </w:r>
      <w:r>
        <w:rPr>
          <w:rFonts w:ascii="Times New Roman" w:hAnsi="Times New Roman" w:cs="Times New Roman"/>
          <w:sz w:val="28"/>
          <w:szCs w:val="28"/>
        </w:rPr>
        <w:br/>
        <w:t>и погашение кредита;</w:t>
      </w:r>
    </w:p>
    <w:p w:rsidR="00F7751B" w:rsidRDefault="00F7751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объём и своевременность уплаты заемщиком начисленных процентов за пользование кредитом, размер </w:t>
      </w:r>
      <w:r>
        <w:rPr>
          <w:rFonts w:ascii="Times New Roman" w:hAnsi="Times New Roman" w:cs="Times New Roman"/>
          <w:sz w:val="28"/>
          <w:szCs w:val="28"/>
        </w:rPr>
        <w:br/>
        <w:t>и своевременность погашения кредита, заверенные кредитной организацией;</w:t>
      </w:r>
    </w:p>
    <w:p w:rsidR="00F7751B" w:rsidRDefault="00F7751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платежных документов, подтверждающих целевое использование кредитных средств, с приложением копий первичных учетных документов, </w:t>
      </w:r>
      <w:r w:rsidR="00C178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основании которых осуществлялись соответствующие расчеты, заверенные заемщиком</w:t>
      </w:r>
      <w:r w:rsidR="00C178B7">
        <w:rPr>
          <w:rFonts w:ascii="Times New Roman" w:hAnsi="Times New Roman" w:cs="Times New Roman"/>
          <w:sz w:val="28"/>
          <w:szCs w:val="28"/>
        </w:rPr>
        <w:t>.</w:t>
      </w:r>
    </w:p>
    <w:p w:rsidR="00C178B7" w:rsidRDefault="00A8133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3B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A14F95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>, указанные в пункте 2.</w:t>
      </w:r>
      <w:r w:rsidR="00633B71">
        <w:rPr>
          <w:rFonts w:ascii="Times New Roman" w:hAnsi="Times New Roman" w:cs="Times New Roman"/>
          <w:sz w:val="28"/>
          <w:szCs w:val="28"/>
        </w:rPr>
        <w:t>8</w:t>
      </w:r>
      <w:r w:rsidR="00ED75B6">
        <w:rPr>
          <w:rFonts w:ascii="Times New Roman" w:hAnsi="Times New Roman" w:cs="Times New Roman"/>
          <w:sz w:val="28"/>
          <w:szCs w:val="28"/>
        </w:rPr>
        <w:t>,</w:t>
      </w:r>
      <w:r w:rsidR="00A14F95">
        <w:rPr>
          <w:rFonts w:ascii="Times New Roman" w:hAnsi="Times New Roman" w:cs="Times New Roman"/>
          <w:sz w:val="28"/>
          <w:szCs w:val="28"/>
        </w:rPr>
        <w:t xml:space="preserve"> направляются д</w:t>
      </w:r>
      <w:r w:rsidR="00C178B7">
        <w:rPr>
          <w:rFonts w:ascii="Times New Roman" w:hAnsi="Times New Roman" w:cs="Times New Roman"/>
          <w:sz w:val="28"/>
          <w:szCs w:val="28"/>
        </w:rPr>
        <w:t xml:space="preserve">епартаментом </w:t>
      </w:r>
      <w:r>
        <w:rPr>
          <w:rFonts w:ascii="Times New Roman" w:hAnsi="Times New Roman" w:cs="Times New Roman"/>
          <w:sz w:val="28"/>
          <w:szCs w:val="28"/>
        </w:rPr>
        <w:br/>
      </w:r>
      <w:r w:rsidR="00C178B7">
        <w:rPr>
          <w:rFonts w:ascii="Times New Roman" w:hAnsi="Times New Roman" w:cs="Times New Roman"/>
          <w:sz w:val="28"/>
          <w:szCs w:val="28"/>
        </w:rPr>
        <w:t xml:space="preserve">в срок до 15 числа месяца, следующего </w:t>
      </w:r>
      <w:r w:rsidR="00A14F95">
        <w:rPr>
          <w:rFonts w:ascii="Times New Roman" w:hAnsi="Times New Roman" w:cs="Times New Roman"/>
          <w:sz w:val="28"/>
          <w:szCs w:val="28"/>
        </w:rPr>
        <w:t xml:space="preserve">за отчетным, в </w:t>
      </w:r>
      <w:r w:rsidR="001575E6">
        <w:rPr>
          <w:rFonts w:ascii="Times New Roman" w:hAnsi="Times New Roman" w:cs="Times New Roman"/>
          <w:sz w:val="28"/>
          <w:szCs w:val="28"/>
        </w:rPr>
        <w:t>Д</w:t>
      </w:r>
      <w:bookmarkStart w:id="3" w:name="_GoBack"/>
      <w:bookmarkEnd w:id="3"/>
      <w:r w:rsidR="00A14F95">
        <w:rPr>
          <w:rFonts w:ascii="Times New Roman" w:hAnsi="Times New Roman" w:cs="Times New Roman"/>
          <w:sz w:val="28"/>
          <w:szCs w:val="28"/>
        </w:rPr>
        <w:t>епартамент</w:t>
      </w:r>
      <w:r w:rsidR="00A14F95" w:rsidRPr="00514523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</w:t>
      </w:r>
      <w:r w:rsidR="00A14F95">
        <w:rPr>
          <w:rFonts w:ascii="Times New Roman" w:hAnsi="Times New Roman" w:cs="Times New Roman"/>
          <w:sz w:val="28"/>
          <w:szCs w:val="28"/>
        </w:rPr>
        <w:t xml:space="preserve">и энергетики </w:t>
      </w:r>
      <w:r w:rsidR="00A14F95" w:rsidRPr="0051452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C153D4">
        <w:rPr>
          <w:rFonts w:ascii="Times New Roman" w:hAnsi="Times New Roman" w:cs="Times New Roman"/>
          <w:sz w:val="28"/>
          <w:szCs w:val="28"/>
        </w:rPr>
        <w:t xml:space="preserve"> для перечисления средств бюджета автономного округа</w:t>
      </w:r>
      <w:r w:rsidR="00EF11F1">
        <w:rPr>
          <w:rFonts w:ascii="Times New Roman" w:hAnsi="Times New Roman" w:cs="Times New Roman"/>
          <w:sz w:val="28"/>
          <w:szCs w:val="28"/>
        </w:rPr>
        <w:t xml:space="preserve"> </w:t>
      </w:r>
      <w:r w:rsidR="00C153D4">
        <w:rPr>
          <w:rFonts w:ascii="Times New Roman" w:hAnsi="Times New Roman" w:cs="Times New Roman"/>
          <w:sz w:val="28"/>
          <w:szCs w:val="28"/>
        </w:rPr>
        <w:t>муниципальному образованию.</w:t>
      </w:r>
    </w:p>
    <w:p w:rsidR="00A738A8" w:rsidRDefault="00A8133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3B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3D4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города в течение трех рабочих дней с даты поступления средств бюджета автономного округа</w:t>
      </w:r>
      <w:r w:rsidR="00145355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C153D4">
        <w:rPr>
          <w:rFonts w:ascii="Times New Roman" w:hAnsi="Times New Roman" w:cs="Times New Roman"/>
          <w:sz w:val="28"/>
          <w:szCs w:val="28"/>
        </w:rPr>
        <w:t xml:space="preserve"> департамент о поступлении средств.</w:t>
      </w:r>
    </w:p>
    <w:p w:rsidR="00145355" w:rsidRDefault="00145355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33B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Департамент в течение трех рабочих дней с даты получения уведомления от департамента финансов Администрации города уведомл</w:t>
      </w:r>
      <w:r w:rsidR="00D97EB7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D97E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субсидии о поступлении средств бюджета автономного округа</w:t>
      </w:r>
      <w:r w:rsidR="00DF4DF2">
        <w:rPr>
          <w:rFonts w:ascii="Times New Roman" w:hAnsi="Times New Roman" w:cs="Times New Roman"/>
          <w:sz w:val="28"/>
          <w:szCs w:val="28"/>
        </w:rPr>
        <w:t xml:space="preserve"> </w:t>
      </w:r>
      <w:r w:rsidR="00D97EB7">
        <w:rPr>
          <w:rFonts w:ascii="Times New Roman" w:hAnsi="Times New Roman" w:cs="Times New Roman"/>
          <w:sz w:val="28"/>
          <w:szCs w:val="28"/>
        </w:rPr>
        <w:br/>
        <w:t>и о предоставлении в течение трех рабочих дней</w:t>
      </w:r>
      <w:r w:rsidR="005F3716">
        <w:rPr>
          <w:rFonts w:ascii="Times New Roman" w:hAnsi="Times New Roman" w:cs="Times New Roman"/>
          <w:sz w:val="28"/>
          <w:szCs w:val="28"/>
        </w:rPr>
        <w:t>:</w:t>
      </w:r>
    </w:p>
    <w:p w:rsidR="00F41125" w:rsidRPr="00F41125" w:rsidRDefault="00F41125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акт</w:t>
      </w:r>
      <w:r w:rsidR="005F3716">
        <w:rPr>
          <w:rFonts w:ascii="Times New Roman" w:hAnsi="Times New Roman" w:cs="Times New Roman"/>
          <w:sz w:val="28"/>
          <w:szCs w:val="28"/>
        </w:rPr>
        <w:t>а</w:t>
      </w:r>
      <w:r w:rsidRPr="00F41125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F41125" w:rsidRPr="00F41125" w:rsidRDefault="00F41125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счет</w:t>
      </w:r>
      <w:r w:rsidR="005F3716">
        <w:rPr>
          <w:rFonts w:ascii="Times New Roman" w:hAnsi="Times New Roman" w:cs="Times New Roman"/>
          <w:sz w:val="28"/>
          <w:szCs w:val="28"/>
        </w:rPr>
        <w:t>а</w:t>
      </w:r>
      <w:r w:rsidRPr="00F41125">
        <w:rPr>
          <w:rFonts w:ascii="Times New Roman" w:hAnsi="Times New Roman" w:cs="Times New Roman"/>
          <w:sz w:val="28"/>
          <w:szCs w:val="28"/>
        </w:rPr>
        <w:t xml:space="preserve"> к акту на предоставление субсидии;</w:t>
      </w:r>
    </w:p>
    <w:p w:rsidR="00C178B7" w:rsidRPr="00F41125" w:rsidRDefault="00F41125" w:rsidP="00C17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</w:t>
      </w:r>
      <w:r w:rsidR="00C178B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F3716">
        <w:rPr>
          <w:rFonts w:ascii="Times New Roman" w:hAnsi="Times New Roman" w:cs="Times New Roman"/>
          <w:sz w:val="28"/>
          <w:szCs w:val="28"/>
        </w:rPr>
        <w:t>ов</w:t>
      </w:r>
      <w:r w:rsidR="00633B71">
        <w:rPr>
          <w:rFonts w:ascii="Times New Roman" w:hAnsi="Times New Roman" w:cs="Times New Roman"/>
          <w:sz w:val="28"/>
          <w:szCs w:val="28"/>
        </w:rPr>
        <w:t xml:space="preserve"> в соответствии с пунктом 2.8</w:t>
      </w:r>
      <w:r w:rsidR="00C178B7">
        <w:rPr>
          <w:rFonts w:ascii="Times New Roman" w:hAnsi="Times New Roman" w:cs="Times New Roman"/>
          <w:sz w:val="28"/>
          <w:szCs w:val="28"/>
        </w:rPr>
        <w:t>;</w:t>
      </w:r>
    </w:p>
    <w:p w:rsidR="00F41125" w:rsidRPr="00F41125" w:rsidRDefault="00C178B7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</w:t>
      </w:r>
      <w:r w:rsidR="005F37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налогового органа об исполнении налогоплательщиком обязанности по уплате налогов, сборов, страховых взносов, пеней и налоговых санкций, выданную не ранее, чем за 30 дней до дня предоставления документов </w:t>
      </w:r>
      <w:r w:rsidR="00A14F95">
        <w:rPr>
          <w:rFonts w:ascii="Times New Roman" w:hAnsi="Times New Roman" w:cs="Times New Roman"/>
          <w:sz w:val="28"/>
          <w:szCs w:val="28"/>
        </w:rPr>
        <w:t>в департамент.</w:t>
      </w:r>
    </w:p>
    <w:p w:rsidR="00F41125" w:rsidRPr="00C4793D" w:rsidRDefault="00F41125" w:rsidP="00C4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 xml:space="preserve">За полноту и достоверность предоставления информации ответственность </w:t>
      </w:r>
      <w:r w:rsidRPr="00C4793D">
        <w:rPr>
          <w:rFonts w:ascii="Times New Roman" w:hAnsi="Times New Roman" w:cs="Times New Roman"/>
          <w:sz w:val="28"/>
          <w:szCs w:val="28"/>
        </w:rPr>
        <w:t>несет получатель субсидии.</w:t>
      </w:r>
    </w:p>
    <w:p w:rsidR="00C4793D" w:rsidRPr="00C4793D" w:rsidRDefault="00093237" w:rsidP="00C479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93D">
        <w:rPr>
          <w:rFonts w:ascii="Times New Roman" w:hAnsi="Times New Roman" w:cs="Times New Roman"/>
          <w:sz w:val="28"/>
          <w:szCs w:val="28"/>
        </w:rPr>
        <w:t>2</w:t>
      </w:r>
      <w:r w:rsidR="00F41125" w:rsidRPr="00C4793D">
        <w:rPr>
          <w:rFonts w:ascii="Times New Roman" w:hAnsi="Times New Roman" w:cs="Times New Roman"/>
          <w:sz w:val="28"/>
          <w:szCs w:val="28"/>
        </w:rPr>
        <w:t>.</w:t>
      </w:r>
      <w:r w:rsidR="00D97EB7" w:rsidRPr="00C4793D">
        <w:rPr>
          <w:rFonts w:ascii="Times New Roman" w:hAnsi="Times New Roman" w:cs="Times New Roman"/>
          <w:sz w:val="28"/>
          <w:szCs w:val="28"/>
        </w:rPr>
        <w:t>1</w:t>
      </w:r>
      <w:r w:rsidR="00633B71">
        <w:rPr>
          <w:rFonts w:ascii="Times New Roman" w:hAnsi="Times New Roman" w:cs="Times New Roman"/>
          <w:sz w:val="28"/>
          <w:szCs w:val="28"/>
        </w:rPr>
        <w:t>2</w:t>
      </w:r>
      <w:r w:rsidR="00F41125" w:rsidRPr="00C4793D">
        <w:rPr>
          <w:rFonts w:ascii="Times New Roman" w:hAnsi="Times New Roman" w:cs="Times New Roman"/>
          <w:sz w:val="28"/>
          <w:szCs w:val="28"/>
        </w:rPr>
        <w:t xml:space="preserve">. </w:t>
      </w:r>
      <w:r w:rsidR="00C4793D" w:rsidRPr="00C4793D">
        <w:rPr>
          <w:rFonts w:ascii="Times New Roman" w:hAnsi="Times New Roman" w:cs="Times New Roman"/>
          <w:sz w:val="28"/>
          <w:szCs w:val="28"/>
        </w:rPr>
        <w:t>Д</w:t>
      </w:r>
      <w:r w:rsidR="00C4793D">
        <w:rPr>
          <w:rFonts w:ascii="Times New Roman" w:hAnsi="Times New Roman" w:cs="Times New Roman"/>
          <w:sz w:val="28"/>
          <w:szCs w:val="28"/>
        </w:rPr>
        <w:t>епартамент</w:t>
      </w:r>
      <w:r w:rsidR="00C4793D" w:rsidRPr="00C4793D">
        <w:rPr>
          <w:rFonts w:ascii="Times New Roman" w:hAnsi="Times New Roman" w:cs="Times New Roman"/>
          <w:sz w:val="28"/>
          <w:szCs w:val="28"/>
        </w:rPr>
        <w:t xml:space="preserve"> в течение десяти календарных дней после получения документов, указанных в абзаце 2-5 пункта 2.1</w:t>
      </w:r>
      <w:r w:rsidR="00633B71">
        <w:rPr>
          <w:rFonts w:ascii="Times New Roman" w:hAnsi="Times New Roman" w:cs="Times New Roman"/>
          <w:sz w:val="28"/>
          <w:szCs w:val="28"/>
        </w:rPr>
        <w:t>1</w:t>
      </w:r>
      <w:r w:rsidR="00C4793D" w:rsidRPr="00C4793D">
        <w:rPr>
          <w:rFonts w:ascii="Times New Roman" w:hAnsi="Times New Roman" w:cs="Times New Roman"/>
          <w:sz w:val="28"/>
          <w:szCs w:val="28"/>
        </w:rPr>
        <w:t xml:space="preserve">, подписывает акт </w:t>
      </w:r>
      <w:r w:rsidR="00633B71">
        <w:rPr>
          <w:rFonts w:ascii="Times New Roman" w:hAnsi="Times New Roman" w:cs="Times New Roman"/>
          <w:sz w:val="28"/>
          <w:szCs w:val="28"/>
        </w:rPr>
        <w:br/>
      </w:r>
      <w:r w:rsidR="00C4793D" w:rsidRPr="00C4793D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или направляет мотивированный отказ от его подписания. В течение двадцати календарных дней после подписания акта </w:t>
      </w:r>
      <w:r w:rsidR="00C4793D" w:rsidRPr="00C4793D">
        <w:rPr>
          <w:rFonts w:ascii="Times New Roman" w:hAnsi="Times New Roman" w:cs="Times New Roman"/>
          <w:sz w:val="28"/>
          <w:szCs w:val="28"/>
        </w:rPr>
        <w:br/>
        <w:t>на предоставление субсидии д</w:t>
      </w:r>
      <w:r w:rsidR="00C4793D">
        <w:rPr>
          <w:rFonts w:ascii="Times New Roman" w:hAnsi="Times New Roman" w:cs="Times New Roman"/>
          <w:sz w:val="28"/>
          <w:szCs w:val="28"/>
        </w:rPr>
        <w:t>епартамент</w:t>
      </w:r>
      <w:r w:rsidR="00C4793D" w:rsidRPr="00C4793D">
        <w:rPr>
          <w:rFonts w:ascii="Times New Roman" w:hAnsi="Times New Roman" w:cs="Times New Roman"/>
          <w:sz w:val="28"/>
          <w:szCs w:val="28"/>
        </w:rPr>
        <w:t xml:space="preserve"> перечисляет субсидию на расчетный счет получателя субсидии на основании подписанного акта на предоставление субсидии и счета к акту на предоставление субсидии.</w:t>
      </w:r>
    </w:p>
    <w:p w:rsidR="00F41125" w:rsidRPr="006D1512" w:rsidRDefault="00093237" w:rsidP="006D1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41125" w:rsidRPr="00F41125">
        <w:rPr>
          <w:rFonts w:ascii="Times New Roman" w:hAnsi="Times New Roman" w:cs="Times New Roman"/>
          <w:sz w:val="28"/>
          <w:szCs w:val="28"/>
        </w:rPr>
        <w:t>.</w:t>
      </w:r>
      <w:r w:rsidR="00D97EB7">
        <w:rPr>
          <w:rFonts w:ascii="Times New Roman" w:hAnsi="Times New Roman" w:cs="Times New Roman"/>
          <w:sz w:val="28"/>
          <w:szCs w:val="28"/>
        </w:rPr>
        <w:t>1</w:t>
      </w:r>
      <w:r w:rsidR="00633B71">
        <w:rPr>
          <w:rFonts w:ascii="Times New Roman" w:hAnsi="Times New Roman" w:cs="Times New Roman"/>
          <w:sz w:val="28"/>
          <w:szCs w:val="28"/>
        </w:rPr>
        <w:t>3</w:t>
      </w:r>
      <w:r w:rsidR="00F41125" w:rsidRPr="00F41125">
        <w:rPr>
          <w:rFonts w:ascii="Times New Roman" w:hAnsi="Times New Roman" w:cs="Times New Roman"/>
          <w:sz w:val="28"/>
          <w:szCs w:val="28"/>
        </w:rPr>
        <w:t xml:space="preserve">. </w:t>
      </w:r>
      <w:r w:rsidR="00A14F95">
        <w:rPr>
          <w:rFonts w:ascii="Times New Roman" w:hAnsi="Times New Roman" w:cs="Times New Roman"/>
          <w:sz w:val="28"/>
          <w:szCs w:val="28"/>
        </w:rPr>
        <w:t xml:space="preserve">Частичное погашение процентных ставок, просроченных к уплате, </w:t>
      </w:r>
      <w:r w:rsidR="00A14F95">
        <w:rPr>
          <w:rFonts w:ascii="Times New Roman" w:hAnsi="Times New Roman" w:cs="Times New Roman"/>
          <w:sz w:val="28"/>
          <w:szCs w:val="28"/>
        </w:rPr>
        <w:br/>
        <w:t xml:space="preserve">а также начисленных на сумму просроченного основного долга, </w:t>
      </w:r>
      <w:r w:rsidR="00A14F95">
        <w:rPr>
          <w:rFonts w:ascii="Times New Roman" w:hAnsi="Times New Roman" w:cs="Times New Roman"/>
          <w:sz w:val="28"/>
          <w:szCs w:val="28"/>
        </w:rPr>
        <w:br/>
      </w:r>
      <w:r w:rsidR="00A14F95" w:rsidRPr="006D1512">
        <w:rPr>
          <w:rFonts w:ascii="Times New Roman" w:hAnsi="Times New Roman" w:cs="Times New Roman"/>
          <w:sz w:val="28"/>
          <w:szCs w:val="28"/>
        </w:rPr>
        <w:t>не осуществляется</w:t>
      </w:r>
      <w:r w:rsidR="00F41125" w:rsidRPr="006D1512">
        <w:rPr>
          <w:rFonts w:ascii="Times New Roman" w:hAnsi="Times New Roman" w:cs="Times New Roman"/>
          <w:sz w:val="28"/>
          <w:szCs w:val="28"/>
        </w:rPr>
        <w:t>.</w:t>
      </w:r>
    </w:p>
    <w:p w:rsidR="00667649" w:rsidRDefault="00093237" w:rsidP="0066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512">
        <w:rPr>
          <w:rFonts w:ascii="Times New Roman" w:hAnsi="Times New Roman" w:cs="Times New Roman"/>
          <w:sz w:val="28"/>
          <w:szCs w:val="28"/>
        </w:rPr>
        <w:t>2</w:t>
      </w:r>
      <w:r w:rsidR="00F41125" w:rsidRPr="006D1512">
        <w:rPr>
          <w:rFonts w:ascii="Times New Roman" w:hAnsi="Times New Roman" w:cs="Times New Roman"/>
          <w:sz w:val="28"/>
          <w:szCs w:val="28"/>
        </w:rPr>
        <w:t>.1</w:t>
      </w:r>
      <w:r w:rsidR="00633B71" w:rsidRPr="006D1512">
        <w:rPr>
          <w:rFonts w:ascii="Times New Roman" w:hAnsi="Times New Roman" w:cs="Times New Roman"/>
          <w:sz w:val="28"/>
          <w:szCs w:val="28"/>
        </w:rPr>
        <w:t>4</w:t>
      </w:r>
      <w:r w:rsidR="00F41125" w:rsidRPr="006D1512">
        <w:rPr>
          <w:rFonts w:ascii="Times New Roman" w:hAnsi="Times New Roman" w:cs="Times New Roman"/>
          <w:sz w:val="28"/>
          <w:szCs w:val="28"/>
        </w:rPr>
        <w:t>.</w:t>
      </w:r>
      <w:r w:rsidR="00667649">
        <w:rPr>
          <w:rFonts w:ascii="Times New Roman" w:hAnsi="Times New Roman" w:cs="Times New Roman"/>
          <w:sz w:val="28"/>
          <w:szCs w:val="28"/>
        </w:rPr>
        <w:t xml:space="preserve"> </w:t>
      </w:r>
      <w:r w:rsidR="00667649">
        <w:rPr>
          <w:rFonts w:ascii="Times New Roman" w:hAnsi="Times New Roman"/>
          <w:sz w:val="28"/>
          <w:szCs w:val="28"/>
        </w:rPr>
        <w:t>Основанием для отказа в подписании акта на предоставление субсидии является:</w:t>
      </w:r>
    </w:p>
    <w:p w:rsidR="00667649" w:rsidRDefault="00667649" w:rsidP="0066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не в полном объеме документов, указанных в пункте 2.11 настоящего порядка;</w:t>
      </w:r>
    </w:p>
    <w:p w:rsidR="00667649" w:rsidRDefault="00667649" w:rsidP="0066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предъявление субсидии в объеме, превышающем сумму соглашения.</w:t>
      </w:r>
    </w:p>
    <w:p w:rsidR="00667649" w:rsidRPr="00012053" w:rsidRDefault="00667649" w:rsidP="00667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FE6">
        <w:rPr>
          <w:rFonts w:ascii="Times New Roman" w:hAnsi="Times New Roman"/>
          <w:sz w:val="28"/>
          <w:szCs w:val="28"/>
        </w:rPr>
        <w:t xml:space="preserve">После устранения замечаний, но не позднее </w:t>
      </w:r>
      <w:r w:rsidRPr="00E831F8">
        <w:rPr>
          <w:rFonts w:ascii="Times New Roman" w:hAnsi="Times New Roman"/>
          <w:sz w:val="28"/>
          <w:szCs w:val="28"/>
        </w:rPr>
        <w:t>срока действия соглашения</w:t>
      </w:r>
      <w:r w:rsidRPr="003D6FE6">
        <w:rPr>
          <w:rFonts w:ascii="Times New Roman" w:hAnsi="Times New Roman"/>
          <w:sz w:val="28"/>
          <w:szCs w:val="28"/>
        </w:rPr>
        <w:t xml:space="preserve">, получатель </w:t>
      </w:r>
      <w:r>
        <w:rPr>
          <w:rFonts w:ascii="Times New Roman" w:hAnsi="Times New Roman"/>
          <w:sz w:val="28"/>
          <w:szCs w:val="28"/>
        </w:rPr>
        <w:t xml:space="preserve">субсидии повторно направляет в департамент </w:t>
      </w:r>
      <w:r w:rsidRPr="003D6FE6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 предоставление субсидии и счет к акту на предоставление субсидии. Департамент осуществляет процедуру подписания акта на предоставление субсидии и перечисление субсидии в соответствии с пунктом 2.12 настоящего порядка</w:t>
      </w:r>
    </w:p>
    <w:p w:rsidR="00667649" w:rsidRPr="006D1512" w:rsidRDefault="00667649" w:rsidP="00667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CE9" w:rsidRPr="009526B1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CE9" w:rsidRPr="009526B1" w:rsidRDefault="00093237" w:rsidP="005E3C37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CA6CE9" w:rsidRPr="009526B1">
        <w:rPr>
          <w:rFonts w:ascii="Times New Roman" w:hAnsi="Times New Roman" w:cs="Times New Roman"/>
          <w:sz w:val="28"/>
          <w:szCs w:val="28"/>
        </w:rPr>
        <w:t>. Порядок возврата субсидии</w:t>
      </w:r>
    </w:p>
    <w:p w:rsidR="003B513C" w:rsidRPr="00854E91" w:rsidRDefault="003B513C" w:rsidP="003B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31"/>
      <w:r w:rsidRPr="00854E91">
        <w:rPr>
          <w:rFonts w:ascii="Times New Roman" w:hAnsi="Times New Roman"/>
          <w:sz w:val="28"/>
          <w:szCs w:val="28"/>
        </w:rPr>
        <w:t>3.1. Субсидия подлежит возврату в местный бюджет в случаях:</w:t>
      </w:r>
    </w:p>
    <w:bookmarkEnd w:id="5"/>
    <w:p w:rsidR="003B513C" w:rsidRPr="00854E91" w:rsidRDefault="003B513C" w:rsidP="003B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E91">
        <w:rPr>
          <w:rFonts w:ascii="Times New Roman" w:hAnsi="Times New Roman"/>
          <w:sz w:val="28"/>
          <w:szCs w:val="28"/>
        </w:rPr>
        <w:t>3.1.1. Неиспользования в отчетном финансовом году.</w:t>
      </w:r>
    </w:p>
    <w:p w:rsidR="003B513C" w:rsidRPr="00854E91" w:rsidRDefault="003B513C" w:rsidP="003B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E91">
        <w:rPr>
          <w:rFonts w:ascii="Times New Roman" w:hAnsi="Times New Roman"/>
          <w:sz w:val="28"/>
          <w:szCs w:val="28"/>
        </w:rPr>
        <w:t>В течение десяти банковских дней с момента получения уведомления, направленного департаментом,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3B513C" w:rsidRPr="00854E91" w:rsidRDefault="003B513C" w:rsidP="003B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312"/>
      <w:r w:rsidRPr="00854E91">
        <w:rPr>
          <w:rFonts w:ascii="Times New Roman" w:hAnsi="Times New Roman"/>
          <w:sz w:val="28"/>
          <w:szCs w:val="28"/>
        </w:rPr>
        <w:t>3.1.2. Нарушения порядка, целей и условий предоставления субсидии (далее - нарушения).</w:t>
      </w:r>
    </w:p>
    <w:bookmarkEnd w:id="6"/>
    <w:p w:rsidR="003B513C" w:rsidRPr="00854E91" w:rsidRDefault="003B513C" w:rsidP="003B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E91">
        <w:rPr>
          <w:rFonts w:ascii="Times New Roman" w:hAnsi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</w:t>
      </w:r>
      <w:r>
        <w:rPr>
          <w:rFonts w:ascii="Times New Roman" w:hAnsi="Times New Roman"/>
          <w:sz w:val="28"/>
          <w:szCs w:val="28"/>
        </w:rPr>
        <w:br/>
      </w:r>
      <w:r w:rsidRPr="00854E91">
        <w:rPr>
          <w:rFonts w:ascii="Times New Roman" w:hAnsi="Times New Roman"/>
          <w:sz w:val="28"/>
          <w:szCs w:val="28"/>
        </w:rPr>
        <w:t xml:space="preserve">За каждый календарный день нарушения начисляются пени из расчета одной трехсотой </w:t>
      </w:r>
      <w:hyperlink r:id="rId7" w:history="1">
        <w:r w:rsidRPr="003B513C">
          <w:rPr>
            <w:rStyle w:val="a8"/>
            <w:rFonts w:ascii="Times New Roman" w:hAnsi="Times New Roman"/>
            <w:color w:val="auto"/>
            <w:sz w:val="28"/>
            <w:szCs w:val="28"/>
          </w:rPr>
          <w:t>ставки рефинансирования</w:t>
        </w:r>
      </w:hyperlink>
      <w:r w:rsidRPr="003B513C">
        <w:rPr>
          <w:rFonts w:ascii="Times New Roman" w:hAnsi="Times New Roman"/>
          <w:sz w:val="28"/>
          <w:szCs w:val="28"/>
        </w:rPr>
        <w:t xml:space="preserve"> </w:t>
      </w:r>
      <w:r w:rsidRPr="00854E91">
        <w:rPr>
          <w:rFonts w:ascii="Times New Roman" w:hAnsi="Times New Roman"/>
          <w:sz w:val="28"/>
          <w:szCs w:val="28"/>
        </w:rPr>
        <w:t>Центрального банка Российской Федерации, действующей на первый день нарушения, от суммы выявленного нарушения.</w:t>
      </w:r>
    </w:p>
    <w:p w:rsidR="003B513C" w:rsidRPr="00854E91" w:rsidRDefault="003B513C" w:rsidP="003B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E91">
        <w:rPr>
          <w:rFonts w:ascii="Times New Roman" w:hAnsi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3B513C" w:rsidRPr="00854E91" w:rsidRDefault="003B513C" w:rsidP="003B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32"/>
      <w:r w:rsidRPr="00854E91">
        <w:rPr>
          <w:rFonts w:ascii="Times New Roman" w:hAnsi="Times New Roman"/>
          <w:sz w:val="28"/>
          <w:szCs w:val="28"/>
        </w:rPr>
        <w:t xml:space="preserve">3.2. В случае невозврата денежных средств взыскание производится </w:t>
      </w:r>
      <w:r>
        <w:rPr>
          <w:rFonts w:ascii="Times New Roman" w:hAnsi="Times New Roman"/>
          <w:sz w:val="28"/>
          <w:szCs w:val="28"/>
        </w:rPr>
        <w:br/>
      </w:r>
      <w:r w:rsidRPr="00854E91">
        <w:rPr>
          <w:rFonts w:ascii="Times New Roman" w:hAnsi="Times New Roman"/>
          <w:sz w:val="28"/>
          <w:szCs w:val="28"/>
        </w:rPr>
        <w:t>в судебном порядке.</w:t>
      </w:r>
    </w:p>
    <w:bookmarkEnd w:id="7"/>
    <w:p w:rsidR="00CA6CE9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4D1" w:rsidRDefault="007954D1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954D1" w:rsidSect="009526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954D1" w:rsidRDefault="007954D1" w:rsidP="00230988">
      <w:pPr>
        <w:widowControl w:val="0"/>
        <w:autoSpaceDE w:val="0"/>
        <w:autoSpaceDN w:val="0"/>
        <w:adjustRightInd w:val="0"/>
        <w:spacing w:after="0" w:line="240" w:lineRule="auto"/>
        <w:ind w:left="106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3098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30988" w:rsidRDefault="007954D1" w:rsidP="00230988">
      <w:pPr>
        <w:widowControl w:val="0"/>
        <w:autoSpaceDE w:val="0"/>
        <w:autoSpaceDN w:val="0"/>
        <w:adjustRightInd w:val="0"/>
        <w:spacing w:after="0" w:line="240" w:lineRule="auto"/>
        <w:ind w:left="106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30988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2D0570" w:rsidRDefault="00230988" w:rsidP="00230988">
      <w:pPr>
        <w:widowControl w:val="0"/>
        <w:autoSpaceDE w:val="0"/>
        <w:autoSpaceDN w:val="0"/>
        <w:adjustRightInd w:val="0"/>
        <w:spacing w:after="0" w:line="240" w:lineRule="auto"/>
        <w:ind w:left="106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30988" w:rsidRDefault="00230988" w:rsidP="00230988">
      <w:pPr>
        <w:widowControl w:val="0"/>
        <w:autoSpaceDE w:val="0"/>
        <w:autoSpaceDN w:val="0"/>
        <w:adjustRightInd w:val="0"/>
        <w:spacing w:after="0" w:line="240" w:lineRule="auto"/>
        <w:ind w:left="106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субсидии на возмещение  части затрат на уплату процентов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привлекаемым заемным средствам на оплату задолженности за энергоресурсы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коммунального комплекса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Кредитный договор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 от _________201_ г.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кредитной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кредитного договора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предоставления кредита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967165" w:rsidRDefault="00967165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921"/>
        <w:gridCol w:w="638"/>
        <w:gridCol w:w="1276"/>
        <w:gridCol w:w="1276"/>
        <w:gridCol w:w="1417"/>
        <w:gridCol w:w="1276"/>
        <w:gridCol w:w="1276"/>
        <w:gridCol w:w="1559"/>
        <w:gridCol w:w="1134"/>
        <w:gridCol w:w="851"/>
        <w:gridCol w:w="992"/>
        <w:gridCol w:w="992"/>
      </w:tblGrid>
      <w:tr w:rsidR="00230988" w:rsidRPr="000D1BAA" w:rsidTr="000D1BAA">
        <w:tc>
          <w:tcPr>
            <w:tcW w:w="1384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задолжен-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кредиту, на которую начисляют-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проценты, руб.</w:t>
            </w:r>
          </w:p>
        </w:tc>
        <w:tc>
          <w:tcPr>
            <w:tcW w:w="1559" w:type="dxa"/>
            <w:gridSpan w:val="2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Период начисления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дни</w:t>
            </w:r>
          </w:p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начислен-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процентов, руб.</w:t>
            </w:r>
          </w:p>
        </w:tc>
        <w:tc>
          <w:tcPr>
            <w:tcW w:w="1276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уплачен-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процентов, руб.</w:t>
            </w:r>
          </w:p>
        </w:tc>
        <w:tc>
          <w:tcPr>
            <w:tcW w:w="1417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Дата уплаты процентов в соответствии с кредитным договором, ДД.ММ.ГГ</w:t>
            </w:r>
          </w:p>
        </w:tc>
        <w:tc>
          <w:tcPr>
            <w:tcW w:w="1276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Фактичес</w:t>
            </w:r>
            <w:proofErr w:type="spell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-кая</w:t>
            </w:r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дата уплаты процентов ДД.ММ.ГГ</w:t>
            </w:r>
          </w:p>
        </w:tc>
        <w:tc>
          <w:tcPr>
            <w:tcW w:w="1276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Процент-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ставка в 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с кредитным договором, %</w:t>
            </w:r>
          </w:p>
        </w:tc>
        <w:tc>
          <w:tcPr>
            <w:tcW w:w="1559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Максималь-ный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размер процентной ставки (ставка рефинансирования ЦБ РФ на дату уплаты заемщиком процентов по договору +3), %</w:t>
            </w:r>
          </w:p>
        </w:tc>
        <w:tc>
          <w:tcPr>
            <w:tcW w:w="1134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Процент-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ставка, 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принимае</w:t>
            </w:r>
            <w:proofErr w:type="spell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-мая к расчету (минимальная из гр.7 и гр.8), %</w:t>
            </w:r>
          </w:p>
        </w:tc>
        <w:tc>
          <w:tcPr>
            <w:tcW w:w="2835" w:type="dxa"/>
            <w:gridSpan w:val="3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Сумма субсидии (1/2 суммы начисленных процентов)</w:t>
            </w:r>
          </w:p>
        </w:tc>
      </w:tr>
      <w:tr w:rsidR="00230988" w:rsidRPr="000D1BAA" w:rsidTr="00230988">
        <w:tc>
          <w:tcPr>
            <w:tcW w:w="1384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638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276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круж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2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</w:tr>
      <w:tr w:rsidR="00230988" w:rsidRPr="000D1BAA" w:rsidTr="00230988">
        <w:tc>
          <w:tcPr>
            <w:tcW w:w="1384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30988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30988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30988" w:rsidRPr="000D1BAA" w:rsidTr="00230988">
        <w:tc>
          <w:tcPr>
            <w:tcW w:w="1384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988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988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570" w:rsidRDefault="00230988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коммунального комплекса__________________________________ (И.О.Ф.)</w:t>
      </w:r>
    </w:p>
    <w:p w:rsidR="00230988" w:rsidRPr="009526B1" w:rsidRDefault="00230988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должность. ФИО полностью, номер телефона</w:t>
      </w:r>
    </w:p>
    <w:sectPr w:rsidR="00230988" w:rsidRPr="009526B1" w:rsidSect="007954D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47B38"/>
    <w:multiLevelType w:val="multilevel"/>
    <w:tmpl w:val="6A3E6E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9"/>
    <w:rsid w:val="0001037B"/>
    <w:rsid w:val="000265A0"/>
    <w:rsid w:val="00081274"/>
    <w:rsid w:val="00083A58"/>
    <w:rsid w:val="00093237"/>
    <w:rsid w:val="000B6315"/>
    <w:rsid w:val="000C186F"/>
    <w:rsid w:val="000D1BAA"/>
    <w:rsid w:val="00124E4A"/>
    <w:rsid w:val="0013579F"/>
    <w:rsid w:val="00145355"/>
    <w:rsid w:val="001575E6"/>
    <w:rsid w:val="0019055C"/>
    <w:rsid w:val="00193C98"/>
    <w:rsid w:val="001C187A"/>
    <w:rsid w:val="00230083"/>
    <w:rsid w:val="00230988"/>
    <w:rsid w:val="00277902"/>
    <w:rsid w:val="002C24EE"/>
    <w:rsid w:val="002D0570"/>
    <w:rsid w:val="00316328"/>
    <w:rsid w:val="003213C3"/>
    <w:rsid w:val="003350CF"/>
    <w:rsid w:val="00342BE8"/>
    <w:rsid w:val="00387D2E"/>
    <w:rsid w:val="003A1BE5"/>
    <w:rsid w:val="003B0BEE"/>
    <w:rsid w:val="003B513C"/>
    <w:rsid w:val="003D2F93"/>
    <w:rsid w:val="004131D9"/>
    <w:rsid w:val="0041568D"/>
    <w:rsid w:val="004375FD"/>
    <w:rsid w:val="00454134"/>
    <w:rsid w:val="004573BC"/>
    <w:rsid w:val="004630F3"/>
    <w:rsid w:val="00490DEE"/>
    <w:rsid w:val="004B3E78"/>
    <w:rsid w:val="004E1499"/>
    <w:rsid w:val="004E1AE5"/>
    <w:rsid w:val="004F3FB5"/>
    <w:rsid w:val="00514523"/>
    <w:rsid w:val="005311F2"/>
    <w:rsid w:val="00565CD5"/>
    <w:rsid w:val="00590D67"/>
    <w:rsid w:val="005E3C37"/>
    <w:rsid w:val="005F3716"/>
    <w:rsid w:val="00613D11"/>
    <w:rsid w:val="00626EE7"/>
    <w:rsid w:val="00633B71"/>
    <w:rsid w:val="00652AD7"/>
    <w:rsid w:val="00661BB2"/>
    <w:rsid w:val="00667649"/>
    <w:rsid w:val="006C395A"/>
    <w:rsid w:val="006D1512"/>
    <w:rsid w:val="006D64D9"/>
    <w:rsid w:val="00704D84"/>
    <w:rsid w:val="00705EAF"/>
    <w:rsid w:val="007863C7"/>
    <w:rsid w:val="007918D7"/>
    <w:rsid w:val="007943BB"/>
    <w:rsid w:val="007954D1"/>
    <w:rsid w:val="00814B7B"/>
    <w:rsid w:val="00854EAC"/>
    <w:rsid w:val="00865AF4"/>
    <w:rsid w:val="00883F61"/>
    <w:rsid w:val="008876D2"/>
    <w:rsid w:val="008A791C"/>
    <w:rsid w:val="008D21CC"/>
    <w:rsid w:val="008F1D9F"/>
    <w:rsid w:val="009334C5"/>
    <w:rsid w:val="00940804"/>
    <w:rsid w:val="00947F6E"/>
    <w:rsid w:val="009526B1"/>
    <w:rsid w:val="00967165"/>
    <w:rsid w:val="009D18C4"/>
    <w:rsid w:val="009F2514"/>
    <w:rsid w:val="009F7F4A"/>
    <w:rsid w:val="00A074D6"/>
    <w:rsid w:val="00A14F95"/>
    <w:rsid w:val="00A35449"/>
    <w:rsid w:val="00A41828"/>
    <w:rsid w:val="00A42CD0"/>
    <w:rsid w:val="00A43265"/>
    <w:rsid w:val="00A615E0"/>
    <w:rsid w:val="00A62E82"/>
    <w:rsid w:val="00A738A8"/>
    <w:rsid w:val="00A8133B"/>
    <w:rsid w:val="00AD341D"/>
    <w:rsid w:val="00AF17FD"/>
    <w:rsid w:val="00B2182A"/>
    <w:rsid w:val="00B85764"/>
    <w:rsid w:val="00B92444"/>
    <w:rsid w:val="00BC6998"/>
    <w:rsid w:val="00BE5265"/>
    <w:rsid w:val="00BF2D78"/>
    <w:rsid w:val="00C153D4"/>
    <w:rsid w:val="00C178B7"/>
    <w:rsid w:val="00C4793D"/>
    <w:rsid w:val="00C5369E"/>
    <w:rsid w:val="00C91C79"/>
    <w:rsid w:val="00C9685C"/>
    <w:rsid w:val="00CA6CE9"/>
    <w:rsid w:val="00CA716C"/>
    <w:rsid w:val="00CC22AB"/>
    <w:rsid w:val="00CD1697"/>
    <w:rsid w:val="00D31A44"/>
    <w:rsid w:val="00D35D68"/>
    <w:rsid w:val="00D458AC"/>
    <w:rsid w:val="00D5238F"/>
    <w:rsid w:val="00D81C89"/>
    <w:rsid w:val="00D87442"/>
    <w:rsid w:val="00D97EB7"/>
    <w:rsid w:val="00DC5C16"/>
    <w:rsid w:val="00DF4DF2"/>
    <w:rsid w:val="00E41176"/>
    <w:rsid w:val="00E42546"/>
    <w:rsid w:val="00E57C80"/>
    <w:rsid w:val="00E66C92"/>
    <w:rsid w:val="00E95AF7"/>
    <w:rsid w:val="00EA7398"/>
    <w:rsid w:val="00EC3E6B"/>
    <w:rsid w:val="00EC7DBF"/>
    <w:rsid w:val="00ED6B1B"/>
    <w:rsid w:val="00ED75B6"/>
    <w:rsid w:val="00EF11F1"/>
    <w:rsid w:val="00EF7FF3"/>
    <w:rsid w:val="00F0524F"/>
    <w:rsid w:val="00F16F64"/>
    <w:rsid w:val="00F41125"/>
    <w:rsid w:val="00F7751B"/>
    <w:rsid w:val="00FD14A5"/>
    <w:rsid w:val="00FD2361"/>
    <w:rsid w:val="00FF1DED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9D3B-A28A-4CA1-AFC8-834555F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F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01037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customStyle="1" w:styleId="a8">
    <w:name w:val="Гипертекстовая ссылка"/>
    <w:uiPriority w:val="99"/>
    <w:rsid w:val="003B513C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80094.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3556.4" TargetMode="External"/><Relationship Id="rId5" Type="http://schemas.openxmlformats.org/officeDocument/2006/relationships/hyperlink" Target="consultantplus://offline/ref=F2C18F4A6831F5427589C615FABCA95F48A3BA9D07B3530E3DFE679C0DD270D01C171289BA2AY1s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Вострокнутова Анастасия Владимировна</cp:lastModifiedBy>
  <cp:revision>11</cp:revision>
  <cp:lastPrinted>2015-09-01T11:03:00Z</cp:lastPrinted>
  <dcterms:created xsi:type="dcterms:W3CDTF">2015-08-31T12:15:00Z</dcterms:created>
  <dcterms:modified xsi:type="dcterms:W3CDTF">2016-07-18T09:52:00Z</dcterms:modified>
</cp:coreProperties>
</file>