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A9" w:rsidRDefault="00286AFA" w:rsidP="00F30DA9">
      <w:pPr>
        <w:ind w:firstLine="5103"/>
        <w:jc w:val="both"/>
        <w:rPr>
          <w:sz w:val="28"/>
          <w:szCs w:val="28"/>
        </w:rPr>
      </w:pPr>
      <w:r w:rsidRPr="00171A51">
        <w:rPr>
          <w:sz w:val="28"/>
          <w:szCs w:val="28"/>
        </w:rPr>
        <w:t>Проект</w:t>
      </w:r>
      <w:r w:rsidR="00F30DA9">
        <w:rPr>
          <w:sz w:val="28"/>
          <w:szCs w:val="28"/>
        </w:rPr>
        <w:t xml:space="preserve"> (новая редакция от 23.03.2016)</w:t>
      </w:r>
    </w:p>
    <w:p w:rsidR="00F30DA9" w:rsidRDefault="00F30DA9" w:rsidP="00F30DA9">
      <w:pPr>
        <w:ind w:firstLine="5103"/>
        <w:jc w:val="right"/>
        <w:rPr>
          <w:sz w:val="28"/>
          <w:szCs w:val="28"/>
        </w:rPr>
      </w:pPr>
    </w:p>
    <w:p w:rsidR="00F30DA9" w:rsidRDefault="00286AFA" w:rsidP="00F30DA9">
      <w:pPr>
        <w:ind w:firstLine="5103"/>
        <w:jc w:val="right"/>
        <w:rPr>
          <w:sz w:val="28"/>
          <w:szCs w:val="28"/>
        </w:rPr>
      </w:pPr>
      <w:r w:rsidRPr="00171A51">
        <w:rPr>
          <w:sz w:val="28"/>
          <w:szCs w:val="28"/>
        </w:rPr>
        <w:t>подготовлен департаментом</w:t>
      </w:r>
    </w:p>
    <w:p w:rsidR="00F30DA9" w:rsidRDefault="00286AFA" w:rsidP="00F30DA9">
      <w:pPr>
        <w:ind w:firstLine="5103"/>
        <w:jc w:val="right"/>
        <w:rPr>
          <w:sz w:val="28"/>
          <w:szCs w:val="28"/>
        </w:rPr>
      </w:pPr>
      <w:r w:rsidRPr="00171A51">
        <w:rPr>
          <w:sz w:val="28"/>
          <w:szCs w:val="28"/>
        </w:rPr>
        <w:t>культуры, молодёжной политики</w:t>
      </w:r>
      <w:r w:rsidR="00F30DA9">
        <w:rPr>
          <w:sz w:val="28"/>
          <w:szCs w:val="28"/>
        </w:rPr>
        <w:t xml:space="preserve"> </w:t>
      </w:r>
    </w:p>
    <w:p w:rsidR="00286AFA" w:rsidRPr="00171A51" w:rsidRDefault="00286AFA" w:rsidP="00F30DA9">
      <w:pPr>
        <w:ind w:firstLine="5103"/>
        <w:jc w:val="right"/>
        <w:rPr>
          <w:sz w:val="28"/>
          <w:szCs w:val="28"/>
        </w:rPr>
      </w:pPr>
      <w:r w:rsidRPr="00171A51">
        <w:rPr>
          <w:sz w:val="28"/>
          <w:szCs w:val="28"/>
        </w:rPr>
        <w:t>и спорта</w:t>
      </w:r>
    </w:p>
    <w:p w:rsidR="00286AFA" w:rsidRPr="00171A51" w:rsidRDefault="00286AFA" w:rsidP="00286AFA">
      <w:pPr>
        <w:ind w:firstLine="5670"/>
        <w:jc w:val="both"/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МУНИЦИПАЛЬНОЕ ОБРАЗОВАНИЕ</w:t>
      </w: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ГОРОДСКОЙ ОКРУГ ГОРОД СУРГУТ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АДМИНИСТРАЦИЯ ГОРОДА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ПОСТАНОВЛЕНИЕ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pStyle w:val="a3"/>
        <w:jc w:val="left"/>
        <w:rPr>
          <w:b w:val="0"/>
        </w:rPr>
      </w:pPr>
    </w:p>
    <w:p w:rsidR="009C030F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B0AE2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</w:t>
      </w:r>
    </w:p>
    <w:p w:rsidR="009C030F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18.02.2016 </w:t>
      </w:r>
    </w:p>
    <w:p w:rsidR="008B6019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>№ 1179 «</w:t>
      </w:r>
      <w:r w:rsidR="00171A51" w:rsidRPr="00171A51">
        <w:rPr>
          <w:sz w:val="28"/>
          <w:szCs w:val="28"/>
        </w:rPr>
        <w:t>О</w:t>
      </w:r>
      <w:r w:rsidR="005763D6">
        <w:rPr>
          <w:sz w:val="28"/>
          <w:szCs w:val="28"/>
        </w:rPr>
        <w:t xml:space="preserve"> норма</w:t>
      </w:r>
      <w:r w:rsidR="00266277">
        <w:rPr>
          <w:sz w:val="28"/>
          <w:szCs w:val="28"/>
        </w:rPr>
        <w:t>тивах</w:t>
      </w:r>
      <w:r w:rsidR="005763D6">
        <w:rPr>
          <w:sz w:val="28"/>
          <w:szCs w:val="28"/>
        </w:rPr>
        <w:t xml:space="preserve"> </w:t>
      </w:r>
      <w:r w:rsidR="00CC04C6">
        <w:rPr>
          <w:sz w:val="28"/>
          <w:szCs w:val="28"/>
        </w:rPr>
        <w:t xml:space="preserve">расходов </w:t>
      </w:r>
      <w:r w:rsidR="005763D6">
        <w:rPr>
          <w:sz w:val="28"/>
          <w:szCs w:val="28"/>
        </w:rPr>
        <w:t xml:space="preserve">в сфере </w:t>
      </w:r>
    </w:p>
    <w:p w:rsidR="00171A51" w:rsidRPr="00171A51" w:rsidRDefault="005763D6" w:rsidP="00171A51">
      <w:pPr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="009C030F">
        <w:rPr>
          <w:sz w:val="28"/>
          <w:szCs w:val="28"/>
        </w:rPr>
        <w:t>»</w:t>
      </w:r>
    </w:p>
    <w:p w:rsidR="00286AFA" w:rsidRPr="00171A51" w:rsidRDefault="00286AFA" w:rsidP="00171A51">
      <w:pPr>
        <w:ind w:firstLine="567"/>
        <w:jc w:val="both"/>
        <w:rPr>
          <w:sz w:val="28"/>
          <w:szCs w:val="28"/>
        </w:rPr>
      </w:pPr>
    </w:p>
    <w:p w:rsidR="00171A51" w:rsidRPr="00171A51" w:rsidRDefault="00171A51" w:rsidP="00171A51">
      <w:pPr>
        <w:pStyle w:val="a6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F7B25">
        <w:rPr>
          <w:rFonts w:ascii="Times New Roman" w:eastAsia="Times New Roman" w:hAnsi="Times New Roman"/>
          <w:sz w:val="28"/>
          <w:szCs w:val="28"/>
          <w:lang w:eastAsia="ru-RU"/>
        </w:rPr>
        <w:t>о ст. 9</w:t>
      </w:r>
      <w:r w:rsidR="00D51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04.12.2007 № 329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О физической культуре и спорте в Российской Федерации», </w:t>
      </w:r>
      <w:r w:rsidR="00D51A09" w:rsidRPr="006A522D">
        <w:rPr>
          <w:rFonts w:ascii="Times New Roman" w:hAnsi="Times New Roman"/>
          <w:sz w:val="28"/>
          <w:szCs w:val="28"/>
        </w:rPr>
        <w:t>распоряжени</w:t>
      </w:r>
      <w:r w:rsidR="00D51A09">
        <w:rPr>
          <w:rFonts w:ascii="Times New Roman" w:hAnsi="Times New Roman"/>
          <w:sz w:val="28"/>
          <w:szCs w:val="28"/>
        </w:rPr>
        <w:t>ем</w:t>
      </w:r>
      <w:r w:rsidR="00D51A09" w:rsidRPr="006A522D">
        <w:rPr>
          <w:rFonts w:ascii="Times New Roman" w:hAnsi="Times New Roman"/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="00D51A09">
        <w:rPr>
          <w:rFonts w:ascii="Times New Roman" w:hAnsi="Times New Roman"/>
          <w:sz w:val="28"/>
          <w:szCs w:val="28"/>
        </w:rPr>
        <w:t>:</w:t>
      </w:r>
    </w:p>
    <w:p w:rsidR="001B0AE2" w:rsidRPr="001B0AE2" w:rsidRDefault="00D51A09" w:rsidP="001B0AE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</w:rPr>
      </w:pPr>
      <w:r w:rsidRPr="001B0AE2">
        <w:rPr>
          <w:b w:val="0"/>
        </w:rPr>
        <w:t xml:space="preserve">Внести </w:t>
      </w:r>
      <w:r w:rsidR="001B0AE2" w:rsidRPr="001B0AE2">
        <w:rPr>
          <w:b w:val="0"/>
        </w:rPr>
        <w:t xml:space="preserve">в </w:t>
      </w:r>
      <w:r w:rsidRPr="001B0AE2">
        <w:rPr>
          <w:b w:val="0"/>
        </w:rPr>
        <w:t>постановлени</w:t>
      </w:r>
      <w:r w:rsidR="001B0AE2" w:rsidRPr="001B0AE2">
        <w:rPr>
          <w:b w:val="0"/>
        </w:rPr>
        <w:t>е</w:t>
      </w:r>
      <w:r w:rsidRPr="001B0AE2">
        <w:rPr>
          <w:b w:val="0"/>
        </w:rPr>
        <w:t xml:space="preserve"> Администрации города от 18.02.2016 № 1179 </w:t>
      </w:r>
      <w:r w:rsidR="001B0AE2" w:rsidRPr="001B0AE2">
        <w:rPr>
          <w:b w:val="0"/>
        </w:rPr>
        <w:t xml:space="preserve">               </w:t>
      </w:r>
      <w:proofErr w:type="gramStart"/>
      <w:r w:rsidR="001B0AE2" w:rsidRPr="001B0AE2">
        <w:rPr>
          <w:b w:val="0"/>
        </w:rPr>
        <w:t xml:space="preserve">   </w:t>
      </w:r>
      <w:r w:rsidRPr="001B0AE2">
        <w:rPr>
          <w:b w:val="0"/>
        </w:rPr>
        <w:t>«</w:t>
      </w:r>
      <w:proofErr w:type="gramEnd"/>
      <w:r w:rsidRPr="001B0AE2">
        <w:rPr>
          <w:b w:val="0"/>
        </w:rPr>
        <w:t>О нормативах расходов в сфере физической культуры и спорта»</w:t>
      </w:r>
      <w:r w:rsidR="001B0AE2" w:rsidRPr="001B0AE2">
        <w:rPr>
          <w:b w:val="0"/>
        </w:rPr>
        <w:t xml:space="preserve"> </w:t>
      </w:r>
      <w:r w:rsidR="001B0AE2" w:rsidRPr="001B0AE2">
        <w:rPr>
          <w:b w:val="0"/>
        </w:rPr>
        <w:t>изменени</w:t>
      </w:r>
      <w:r w:rsidR="001B0AE2">
        <w:rPr>
          <w:b w:val="0"/>
        </w:rPr>
        <w:t>е</w:t>
      </w:r>
      <w:r w:rsidR="001B0AE2" w:rsidRPr="001B0AE2">
        <w:rPr>
          <w:b w:val="0"/>
        </w:rPr>
        <w:t xml:space="preserve"> изложив приложение 1 в новой редакции согласно приложени</w:t>
      </w:r>
      <w:r w:rsidR="001B0AE2">
        <w:rPr>
          <w:b w:val="0"/>
        </w:rPr>
        <w:t>ю</w:t>
      </w:r>
      <w:r w:rsidR="001B0AE2" w:rsidRPr="001B0AE2">
        <w:rPr>
          <w:b w:val="0"/>
        </w:rPr>
        <w:t xml:space="preserve"> к настоящему постановлению.</w:t>
      </w:r>
    </w:p>
    <w:p w:rsidR="00FF2DC3" w:rsidRDefault="00FF2DC3" w:rsidP="001B0AE2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76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>равоотношения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01.01.2016 года. </w:t>
      </w:r>
    </w:p>
    <w:p w:rsidR="00171A51" w:rsidRPr="005F7B25" w:rsidRDefault="00171A51" w:rsidP="001B0AE2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8E72BF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города.</w:t>
      </w:r>
    </w:p>
    <w:p w:rsidR="001E3A03" w:rsidRPr="005F7B25" w:rsidRDefault="001E3A03" w:rsidP="001B0AE2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25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695C3D" w:rsidRPr="005F7B25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F7B25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Администрации города Пелевина А.Р.</w:t>
      </w:r>
    </w:p>
    <w:p w:rsidR="004747DA" w:rsidRPr="005F7B25" w:rsidRDefault="004747DA" w:rsidP="005F7B25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C04C6" w:rsidRPr="00171A51" w:rsidRDefault="00CC04C6" w:rsidP="00171A51">
      <w:pPr>
        <w:tabs>
          <w:tab w:val="left" w:pos="1120"/>
        </w:tabs>
        <w:ind w:firstLine="567"/>
        <w:jc w:val="both"/>
        <w:rPr>
          <w:sz w:val="28"/>
          <w:szCs w:val="28"/>
        </w:rPr>
      </w:pPr>
    </w:p>
    <w:p w:rsidR="00286AFA" w:rsidRPr="00171A51" w:rsidRDefault="00286AFA" w:rsidP="00286AFA">
      <w:pPr>
        <w:jc w:val="both"/>
        <w:rPr>
          <w:sz w:val="28"/>
          <w:szCs w:val="28"/>
        </w:rPr>
      </w:pPr>
      <w:r w:rsidRPr="00171A51">
        <w:rPr>
          <w:sz w:val="28"/>
          <w:szCs w:val="28"/>
        </w:rPr>
        <w:t xml:space="preserve">Глава города                                                      </w:t>
      </w:r>
      <w:r w:rsidR="00B90C44" w:rsidRPr="00171A51">
        <w:rPr>
          <w:sz w:val="28"/>
          <w:szCs w:val="28"/>
        </w:rPr>
        <w:t xml:space="preserve">        </w:t>
      </w:r>
      <w:r w:rsidRPr="00171A51">
        <w:rPr>
          <w:sz w:val="28"/>
          <w:szCs w:val="28"/>
        </w:rPr>
        <w:t xml:space="preserve">                                      Д.В. Попов </w:t>
      </w:r>
    </w:p>
    <w:p w:rsidR="00171A51" w:rsidRDefault="00171A51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C4327D" w:rsidRDefault="00C4327D" w:rsidP="00286AFA">
      <w:pPr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lastRenderedPageBreak/>
        <w:t>СОГЛАСОВАНО</w:t>
      </w:r>
    </w:p>
    <w:p w:rsidR="00286AFA" w:rsidRPr="00171A51" w:rsidRDefault="00286AFA" w:rsidP="00286AFA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2126"/>
        <w:gridCol w:w="1843"/>
      </w:tblGrid>
      <w:tr w:rsidR="00286AFA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Подпись</w:t>
            </w: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Время визирования документа</w:t>
            </w:r>
          </w:p>
        </w:tc>
      </w:tr>
      <w:tr w:rsidR="00286AFA" w:rsidRPr="00171A51" w:rsidTr="00267E5C">
        <w:trPr>
          <w:trHeight w:val="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Заместитель главы Администрации города Н.П. Алешкова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286AFA" w:rsidRPr="00171A51" w:rsidRDefault="00286AFA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 w:rsidR="006E1C4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 w:rsidR="006E1C4B"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А.Р. Пелевин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Директор 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департамента финансов</w:t>
            </w:r>
          </w:p>
          <w:p w:rsidR="006E1C4B" w:rsidRPr="00171A51" w:rsidRDefault="00F30DA9" w:rsidP="00F3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Т.Ю. </w:t>
            </w:r>
            <w:proofErr w:type="spellStart"/>
            <w:r>
              <w:rPr>
                <w:sz w:val="28"/>
                <w:szCs w:val="28"/>
              </w:rPr>
              <w:t>Мигда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Директор департамента по экономической политике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Ю.Г. Королёва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Начальник правового управления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А.Г. Лазарев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F30DA9" w:rsidP="006E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E1C4B" w:rsidRPr="00171A51">
              <w:rPr>
                <w:sz w:val="28"/>
                <w:szCs w:val="28"/>
              </w:rPr>
              <w:t>иректор департамента культуры, молодежной политики и спорта</w:t>
            </w:r>
          </w:p>
          <w:p w:rsidR="006E1C4B" w:rsidRPr="00171A51" w:rsidRDefault="00F30DA9" w:rsidP="006E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 Грищенкова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Рассылка: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культуры, молодежной политики и спорта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по экономической политике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финансов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 xml:space="preserve">Департамент </w:t>
      </w:r>
      <w:r w:rsidR="00CC04C6">
        <w:rPr>
          <w:sz w:val="28"/>
          <w:szCs w:val="28"/>
        </w:rPr>
        <w:t>образования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Управление по информационной политике (Гарант, Консультант+)</w:t>
      </w:r>
    </w:p>
    <w:p w:rsidR="00286AFA" w:rsidRPr="00171A51" w:rsidRDefault="00286AFA" w:rsidP="00286AFA">
      <w:pPr>
        <w:rPr>
          <w:sz w:val="28"/>
          <w:szCs w:val="28"/>
        </w:rPr>
      </w:pPr>
    </w:p>
    <w:p w:rsidR="008F1F47" w:rsidRDefault="008F1F47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F30DA9" w:rsidRDefault="00F30DA9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75438E" w:rsidRDefault="0075438E" w:rsidP="00286AFA">
      <w:pPr>
        <w:rPr>
          <w:sz w:val="28"/>
          <w:szCs w:val="28"/>
        </w:rPr>
      </w:pPr>
    </w:p>
    <w:p w:rsidR="008A2BBF" w:rsidRDefault="001B0AE2" w:rsidP="00286AFA">
      <w:pPr>
        <w:rPr>
          <w:sz w:val="22"/>
          <w:szCs w:val="28"/>
        </w:rPr>
      </w:pPr>
      <w:r>
        <w:rPr>
          <w:sz w:val="22"/>
          <w:szCs w:val="28"/>
        </w:rPr>
        <w:t>Ющенко Михаил Васильевич</w:t>
      </w:r>
    </w:p>
    <w:p w:rsidR="00286AFA" w:rsidRPr="00CC04C6" w:rsidRDefault="00286AFA" w:rsidP="00286AFA">
      <w:pPr>
        <w:rPr>
          <w:sz w:val="22"/>
          <w:szCs w:val="28"/>
        </w:rPr>
      </w:pPr>
      <w:r w:rsidRPr="00CC04C6">
        <w:rPr>
          <w:sz w:val="22"/>
          <w:szCs w:val="28"/>
        </w:rPr>
        <w:t>Муравьёва Алёна Владимировна</w:t>
      </w:r>
    </w:p>
    <w:p w:rsidR="00BE6597" w:rsidRDefault="00286AFA" w:rsidP="00C4327D">
      <w:pPr>
        <w:rPr>
          <w:sz w:val="22"/>
          <w:szCs w:val="28"/>
        </w:rPr>
      </w:pPr>
      <w:r w:rsidRPr="00CC04C6">
        <w:rPr>
          <w:sz w:val="22"/>
          <w:szCs w:val="28"/>
        </w:rPr>
        <w:t>тел. (3462)35-34-31</w:t>
      </w:r>
    </w:p>
    <w:p w:rsidR="001B0AE2" w:rsidRPr="001B0AE2" w:rsidRDefault="001B0AE2" w:rsidP="00F30DA9">
      <w:pPr>
        <w:ind w:firstLine="6237"/>
        <w:jc w:val="right"/>
        <w:rPr>
          <w:sz w:val="28"/>
          <w:szCs w:val="28"/>
        </w:rPr>
      </w:pPr>
      <w:r w:rsidRPr="001B0AE2">
        <w:rPr>
          <w:bCs/>
          <w:sz w:val="28"/>
          <w:szCs w:val="28"/>
        </w:rPr>
        <w:lastRenderedPageBreak/>
        <w:t xml:space="preserve">Приложение </w:t>
      </w:r>
    </w:p>
    <w:p w:rsidR="001B0AE2" w:rsidRPr="001B0AE2" w:rsidRDefault="001B0AE2" w:rsidP="00F30DA9">
      <w:pPr>
        <w:ind w:firstLine="6237"/>
        <w:jc w:val="right"/>
        <w:rPr>
          <w:bCs/>
          <w:sz w:val="28"/>
          <w:szCs w:val="28"/>
        </w:rPr>
      </w:pPr>
      <w:r w:rsidRPr="001B0AE2">
        <w:rPr>
          <w:bCs/>
          <w:sz w:val="28"/>
          <w:szCs w:val="28"/>
        </w:rPr>
        <w:t xml:space="preserve">к </w:t>
      </w:r>
      <w:hyperlink w:anchor="sub_0" w:history="1">
        <w:r w:rsidRPr="001B0AE2">
          <w:rPr>
            <w:bCs/>
            <w:sz w:val="28"/>
            <w:szCs w:val="28"/>
          </w:rPr>
          <w:t>постановлению</w:t>
        </w:r>
      </w:hyperlink>
      <w:r w:rsidRPr="001B0AE2">
        <w:rPr>
          <w:bCs/>
          <w:sz w:val="28"/>
          <w:szCs w:val="28"/>
        </w:rPr>
        <w:t xml:space="preserve"> </w:t>
      </w:r>
    </w:p>
    <w:p w:rsidR="001B0AE2" w:rsidRPr="001B0AE2" w:rsidRDefault="001B0AE2" w:rsidP="00F30DA9">
      <w:pPr>
        <w:ind w:firstLine="6237"/>
        <w:jc w:val="right"/>
        <w:rPr>
          <w:sz w:val="28"/>
          <w:szCs w:val="28"/>
        </w:rPr>
      </w:pPr>
      <w:r w:rsidRPr="001B0AE2">
        <w:rPr>
          <w:bCs/>
          <w:sz w:val="28"/>
          <w:szCs w:val="28"/>
        </w:rPr>
        <w:t>Администрации города</w:t>
      </w:r>
    </w:p>
    <w:p w:rsidR="001B0AE2" w:rsidRPr="001B0AE2" w:rsidRDefault="001B0AE2" w:rsidP="00F30DA9">
      <w:pPr>
        <w:ind w:firstLine="6237"/>
        <w:jc w:val="right"/>
        <w:rPr>
          <w:sz w:val="28"/>
          <w:szCs w:val="28"/>
        </w:rPr>
      </w:pPr>
      <w:r w:rsidRPr="001B0AE2">
        <w:rPr>
          <w:bCs/>
          <w:sz w:val="28"/>
          <w:szCs w:val="28"/>
        </w:rPr>
        <w:t>от ____</w:t>
      </w:r>
      <w:r w:rsidR="005B487B">
        <w:rPr>
          <w:bCs/>
          <w:sz w:val="28"/>
          <w:szCs w:val="28"/>
        </w:rPr>
        <w:t>_</w:t>
      </w:r>
      <w:r w:rsidRPr="001B0AE2">
        <w:rPr>
          <w:bCs/>
          <w:sz w:val="28"/>
          <w:szCs w:val="28"/>
        </w:rPr>
        <w:t>___</w:t>
      </w:r>
      <w:r w:rsidR="00F30DA9">
        <w:rPr>
          <w:bCs/>
          <w:sz w:val="28"/>
          <w:szCs w:val="28"/>
        </w:rPr>
        <w:t>____</w:t>
      </w:r>
      <w:r w:rsidRPr="001B0AE2">
        <w:rPr>
          <w:bCs/>
          <w:sz w:val="28"/>
          <w:szCs w:val="28"/>
        </w:rPr>
        <w:t xml:space="preserve"> № _</w:t>
      </w:r>
      <w:r w:rsidR="005B487B">
        <w:rPr>
          <w:bCs/>
          <w:sz w:val="28"/>
          <w:szCs w:val="28"/>
        </w:rPr>
        <w:t>__</w:t>
      </w:r>
      <w:r w:rsidRPr="001B0AE2">
        <w:rPr>
          <w:bCs/>
          <w:sz w:val="28"/>
          <w:szCs w:val="28"/>
        </w:rPr>
        <w:t>_____</w:t>
      </w:r>
    </w:p>
    <w:p w:rsidR="001B0AE2" w:rsidRPr="001B0AE2" w:rsidRDefault="001B0AE2" w:rsidP="001B0AE2">
      <w:pPr>
        <w:ind w:firstLine="6096"/>
        <w:rPr>
          <w:rFonts w:eastAsia="Calibri"/>
          <w:sz w:val="28"/>
          <w:szCs w:val="28"/>
          <w:lang w:eastAsia="en-US"/>
        </w:rPr>
      </w:pPr>
    </w:p>
    <w:p w:rsidR="001B0AE2" w:rsidRPr="001B0AE2" w:rsidRDefault="001B0AE2" w:rsidP="001B0AE2">
      <w:pPr>
        <w:jc w:val="center"/>
        <w:rPr>
          <w:rFonts w:eastAsia="Calibri"/>
          <w:sz w:val="28"/>
          <w:szCs w:val="28"/>
          <w:lang w:eastAsia="en-US"/>
        </w:rPr>
      </w:pPr>
      <w:r w:rsidRPr="001B0AE2">
        <w:rPr>
          <w:rFonts w:eastAsia="Calibri"/>
          <w:sz w:val="28"/>
          <w:szCs w:val="28"/>
          <w:lang w:eastAsia="en-US"/>
        </w:rPr>
        <w:t xml:space="preserve">Нормативы </w:t>
      </w:r>
      <w:r w:rsidRPr="001B0AE2">
        <w:rPr>
          <w:rFonts w:eastAsia="Calibri"/>
          <w:bCs/>
          <w:sz w:val="28"/>
          <w:szCs w:val="28"/>
          <w:lang w:eastAsia="en-US"/>
        </w:rPr>
        <w:t xml:space="preserve">расходов местного бюджета </w:t>
      </w:r>
      <w:r w:rsidRPr="001B0AE2">
        <w:rPr>
          <w:rFonts w:eastAsia="Calibri"/>
          <w:sz w:val="28"/>
          <w:szCs w:val="28"/>
          <w:lang w:eastAsia="en-US"/>
        </w:rPr>
        <w:t xml:space="preserve">на оплату услуг (работ) 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</w:t>
      </w:r>
    </w:p>
    <w:p w:rsidR="001B0AE2" w:rsidRPr="001B0AE2" w:rsidRDefault="001B0AE2" w:rsidP="001B0AE2">
      <w:pPr>
        <w:jc w:val="center"/>
        <w:rPr>
          <w:rFonts w:eastAsia="Calibri"/>
          <w:sz w:val="28"/>
          <w:szCs w:val="28"/>
          <w:lang w:eastAsia="en-US"/>
        </w:rPr>
      </w:pPr>
      <w:r w:rsidRPr="001B0AE2">
        <w:rPr>
          <w:rFonts w:eastAsia="Calibri"/>
          <w:sz w:val="28"/>
          <w:szCs w:val="28"/>
          <w:lang w:eastAsia="en-US"/>
        </w:rPr>
        <w:t>мероприятий</w:t>
      </w:r>
    </w:p>
    <w:p w:rsidR="001B0AE2" w:rsidRPr="001B0AE2" w:rsidRDefault="001B0AE2" w:rsidP="001B0AE2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1B0AE2" w:rsidRDefault="001B0AE2" w:rsidP="001B0AE2">
      <w:pPr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B0AE2">
        <w:rPr>
          <w:rFonts w:eastAsia="Calibri"/>
          <w:sz w:val="28"/>
          <w:szCs w:val="28"/>
          <w:lang w:eastAsia="en-US"/>
        </w:rPr>
        <w:t xml:space="preserve">Объём расходов местного бюджета по оплате услуг 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мероприятий рассчитывается в соответствии с размерами выплат, установленными в таблице. </w:t>
      </w:r>
    </w:p>
    <w:p w:rsidR="001B0AE2" w:rsidRPr="001B0AE2" w:rsidRDefault="001B0AE2" w:rsidP="001B0AE2">
      <w:pPr>
        <w:tabs>
          <w:tab w:val="left" w:pos="567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57"/>
        <w:gridCol w:w="778"/>
        <w:gridCol w:w="703"/>
        <w:gridCol w:w="709"/>
        <w:gridCol w:w="704"/>
        <w:gridCol w:w="704"/>
        <w:gridCol w:w="702"/>
        <w:gridCol w:w="6"/>
      </w:tblGrid>
      <w:tr w:rsidR="001B0AE2" w:rsidRPr="001B0AE2" w:rsidTr="001B0AE2">
        <w:tc>
          <w:tcPr>
            <w:tcW w:w="9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(рублей)</w:t>
            </w:r>
          </w:p>
        </w:tc>
      </w:tr>
      <w:tr w:rsidR="001B0AE2" w:rsidRPr="001B0AE2" w:rsidTr="001B0AE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№</w:t>
            </w:r>
          </w:p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п/п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Размеры выплат с учётом судейских категорий на одного человека в день</w:t>
            </w:r>
          </w:p>
        </w:tc>
      </w:tr>
      <w:tr w:rsidR="001B0AE2" w:rsidRPr="001B0AE2" w:rsidTr="001B0AE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МК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ВК,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II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III кат.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ЮС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Главный судья (в том числе в командных игровых видах спорта)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- 520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Главный секретарь (в том числе в командных игровых видах спорта)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- 520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 xml:space="preserve">Заместитель главного судьи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 xml:space="preserve">Заместитель главного секретаря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Заместитель главного судьи по медицинскому обеспечению (в том числе в командных игровых видах спорта)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- 480</w:t>
            </w:r>
          </w:p>
        </w:tc>
      </w:tr>
      <w:tr w:rsidR="001B0AE2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Судья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B0AE2" w:rsidRDefault="001B0AE2" w:rsidP="001B0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415</w:t>
            </w:r>
          </w:p>
        </w:tc>
      </w:tr>
      <w:tr w:rsidR="001B0AE2" w:rsidRPr="001F59A5" w:rsidTr="001B0AE2">
        <w:trPr>
          <w:gridAfter w:val="1"/>
          <w:wAfter w:w="6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F59A5" w:rsidRDefault="00F30DA9" w:rsidP="003544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E2" w:rsidRPr="001F59A5" w:rsidRDefault="001B0AE2" w:rsidP="00354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r w:rsidRPr="001F59A5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мероприятий ВФСК ГТО (кроме главного судьи, главного секретаря, заместителей главного судьи)</w:t>
            </w:r>
            <w:bookmarkEnd w:id="0"/>
          </w:p>
        </w:tc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2" w:rsidRPr="001F59A5" w:rsidRDefault="001B0AE2" w:rsidP="003544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- 4</w:t>
            </w:r>
            <w:r>
              <w:rPr>
                <w:sz w:val="28"/>
                <w:szCs w:val="28"/>
              </w:rPr>
              <w:t>1</w:t>
            </w:r>
            <w:r w:rsidRPr="001F59A5">
              <w:rPr>
                <w:sz w:val="28"/>
                <w:szCs w:val="28"/>
              </w:rPr>
              <w:t>5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Начальник дистанции (трассы)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- 475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9.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Контролёр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- 350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10.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Комендант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- 410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Статист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Независимо от категории - 350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11.</w:t>
            </w:r>
          </w:p>
        </w:tc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Командные игровые виды спорта (за 1 игру)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400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-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Судья (в составе бригады)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220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 xml:space="preserve">Обслуживающий персонал </w:t>
            </w:r>
          </w:p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(в том числе в командных игровых видах спорта)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Радист, телефонист, рабочий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380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380</w:t>
            </w:r>
          </w:p>
        </w:tc>
      </w:tr>
      <w:tr w:rsidR="00F30DA9" w:rsidRPr="001B0AE2" w:rsidTr="001B0A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Медсестра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DA9" w:rsidRPr="001B0AE2" w:rsidRDefault="00F30DA9" w:rsidP="00F30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AE2">
              <w:rPr>
                <w:sz w:val="28"/>
                <w:szCs w:val="28"/>
              </w:rPr>
              <w:t>380</w:t>
            </w:r>
          </w:p>
        </w:tc>
      </w:tr>
    </w:tbl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Условные обозначения: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МК - спортивный судья международной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ВК - спортивный судья всероссийской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РК - спортивный судья республиканской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I кат. - спортивный судья первой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II кат. - спортивный судья второй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III кат. - спортивный судья третьей категории;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AE2">
        <w:rPr>
          <w:sz w:val="28"/>
          <w:szCs w:val="28"/>
        </w:rPr>
        <w:t>ЮС - юный судья.</w:t>
      </w:r>
    </w:p>
    <w:p w:rsidR="001B0AE2" w:rsidRPr="001B0AE2" w:rsidRDefault="001B0AE2" w:rsidP="001B0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Размеры выплат предусмотрены за обслуживание одного дня соревнований.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Размер выплат в командных игровых видах спорта в день на одного человека не может превышать расходы за обслуживание более 3-х игр, за исключением обслуживающего персонала.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Количественный состав судейских коллегий (бригад) определяется согласно утверждённым правилам соревнований по видам спорта.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Оплата расходов за оказание услуг по медицинскому обслуживанию и обеспечению спортивных мероприятий, обеспечению участников спортивных мероприятий автотранспортом производится в соответствии с утверждёнными тарифами (прейскурантом цен) по гражданско-правовым договорам.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Оплата услуг специалистов, осуществляющих техническое обслуживание и сопровождение мероприятий (комментатор, ведущий, курс-дизайнер, художник-оформитель, сценарист, светорежиссёр, звукорежиссёр, специалист по обслуживанию электрооборудования и т.д.) производится по договору гражданско-правового характера.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B0AE2">
        <w:rPr>
          <w:sz w:val="28"/>
          <w:szCs w:val="28"/>
        </w:rPr>
        <w:t>Организации, проводящие спортивные мероприятия, имеют право за счёт спонсорских средств и/или заявочных взносов производить дополнительные выплаты.</w:t>
      </w:r>
    </w:p>
    <w:p w:rsidR="001B0AE2" w:rsidRPr="001B0AE2" w:rsidRDefault="001B0AE2" w:rsidP="001B0AE2">
      <w:pPr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28"/>
        </w:rPr>
      </w:pPr>
      <w:r w:rsidRPr="001B0AE2">
        <w:rPr>
          <w:sz w:val="28"/>
          <w:szCs w:val="28"/>
        </w:rPr>
        <w:t xml:space="preserve">Оплата услуг спортивным судьям </w:t>
      </w:r>
      <w:r>
        <w:rPr>
          <w:sz w:val="28"/>
          <w:szCs w:val="28"/>
        </w:rPr>
        <w:t xml:space="preserve">(кроме </w:t>
      </w:r>
      <w:r w:rsidRPr="00C4327D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C4327D">
        <w:rPr>
          <w:sz w:val="28"/>
          <w:szCs w:val="28"/>
        </w:rPr>
        <w:t xml:space="preserve"> суд</w:t>
      </w:r>
      <w:r>
        <w:rPr>
          <w:sz w:val="28"/>
          <w:szCs w:val="28"/>
        </w:rPr>
        <w:t>ей</w:t>
      </w:r>
      <w:r w:rsidRPr="00C4327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ВФСК ГТО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0AE2">
        <w:rPr>
          <w:sz w:val="28"/>
          <w:szCs w:val="28"/>
        </w:rPr>
        <w:t xml:space="preserve">производится при представлении документа, подтверждающего наличие судейской категории. </w:t>
      </w:r>
    </w:p>
    <w:p w:rsidR="001B0AE2" w:rsidRPr="00C4327D" w:rsidRDefault="001B0AE2" w:rsidP="001B0AE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9.</w:t>
      </w:r>
      <w:r w:rsidRPr="00C4327D">
        <w:rPr>
          <w:sz w:val="28"/>
          <w:szCs w:val="28"/>
        </w:rPr>
        <w:t xml:space="preserve"> Оплата услуг спортивным судьям </w:t>
      </w:r>
      <w:r>
        <w:rPr>
          <w:sz w:val="28"/>
          <w:szCs w:val="28"/>
        </w:rPr>
        <w:t xml:space="preserve">мероприятий ВФСК ГТО (кроме главного судьи, главного секретаря, заместителей главного судьи) </w:t>
      </w:r>
      <w:r w:rsidRPr="00C4327D">
        <w:rPr>
          <w:sz w:val="28"/>
          <w:szCs w:val="28"/>
        </w:rPr>
        <w:t>производится при пред</w:t>
      </w:r>
      <w:r>
        <w:rPr>
          <w:sz w:val="28"/>
          <w:szCs w:val="28"/>
        </w:rPr>
        <w:t>о</w:t>
      </w:r>
      <w:r w:rsidRPr="00C4327D">
        <w:rPr>
          <w:sz w:val="28"/>
          <w:szCs w:val="28"/>
        </w:rPr>
        <w:t xml:space="preserve">ставлении документа, подтверждающего </w:t>
      </w:r>
      <w:r>
        <w:rPr>
          <w:sz w:val="28"/>
          <w:szCs w:val="28"/>
        </w:rPr>
        <w:t>прохождение обучения по специальной программе (подготовку по программе «Судья по ВФСО «ГТО»).</w:t>
      </w:r>
    </w:p>
    <w:p w:rsidR="001B0AE2" w:rsidRPr="001B0AE2" w:rsidRDefault="001B0AE2" w:rsidP="001B0AE2">
      <w:pPr>
        <w:ind w:firstLine="6237"/>
        <w:jc w:val="both"/>
        <w:rPr>
          <w:bCs/>
          <w:sz w:val="28"/>
          <w:szCs w:val="28"/>
        </w:rPr>
      </w:pPr>
    </w:p>
    <w:p w:rsidR="001B0AE2" w:rsidRPr="001B0AE2" w:rsidRDefault="001B0AE2" w:rsidP="001B0AE2">
      <w:pPr>
        <w:ind w:firstLine="6237"/>
        <w:jc w:val="both"/>
        <w:rPr>
          <w:bCs/>
          <w:sz w:val="28"/>
          <w:szCs w:val="28"/>
        </w:rPr>
      </w:pPr>
    </w:p>
    <w:p w:rsidR="001B0AE2" w:rsidRPr="001B0AE2" w:rsidRDefault="000E217E" w:rsidP="001B0AE2">
      <w:pPr>
        <w:ind w:firstLine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1B0AE2" w:rsidRDefault="001B0AE2" w:rsidP="00C4327D">
      <w:pPr>
        <w:rPr>
          <w:rStyle w:val="a8"/>
          <w:b w:val="0"/>
          <w:color w:val="auto"/>
          <w:sz w:val="28"/>
          <w:szCs w:val="28"/>
        </w:rPr>
      </w:pPr>
    </w:p>
    <w:sectPr w:rsidR="001B0AE2" w:rsidSect="00B15F25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967"/>
    <w:multiLevelType w:val="hybridMultilevel"/>
    <w:tmpl w:val="8DDCC562"/>
    <w:lvl w:ilvl="0" w:tplc="F72A8B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82E1C"/>
    <w:multiLevelType w:val="hybridMultilevel"/>
    <w:tmpl w:val="BA8AD0F8"/>
    <w:lvl w:ilvl="0" w:tplc="413E5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217AF"/>
    <w:multiLevelType w:val="multilevel"/>
    <w:tmpl w:val="865AAAF8"/>
    <w:lvl w:ilvl="0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2160"/>
      </w:pPr>
      <w:rPr>
        <w:rFonts w:hint="default"/>
      </w:rPr>
    </w:lvl>
  </w:abstractNum>
  <w:abstractNum w:abstractNumId="3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C407BB"/>
    <w:multiLevelType w:val="hybridMultilevel"/>
    <w:tmpl w:val="467A3CAC"/>
    <w:lvl w:ilvl="0" w:tplc="E2D6C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FB1918"/>
    <w:multiLevelType w:val="hybridMultilevel"/>
    <w:tmpl w:val="DE0E6E58"/>
    <w:lvl w:ilvl="0" w:tplc="98A68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3A08DD"/>
    <w:multiLevelType w:val="multilevel"/>
    <w:tmpl w:val="87AC60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95E3F97"/>
    <w:multiLevelType w:val="hybridMultilevel"/>
    <w:tmpl w:val="D1B2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551E"/>
    <w:multiLevelType w:val="multilevel"/>
    <w:tmpl w:val="8138C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DD7516"/>
    <w:multiLevelType w:val="hybridMultilevel"/>
    <w:tmpl w:val="76C877CC"/>
    <w:lvl w:ilvl="0" w:tplc="39B8C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95D63"/>
    <w:multiLevelType w:val="multilevel"/>
    <w:tmpl w:val="7BC6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A"/>
    <w:rsid w:val="00007838"/>
    <w:rsid w:val="00023B2C"/>
    <w:rsid w:val="000364DB"/>
    <w:rsid w:val="00052FF1"/>
    <w:rsid w:val="00076BED"/>
    <w:rsid w:val="000E217E"/>
    <w:rsid w:val="00103773"/>
    <w:rsid w:val="00132F44"/>
    <w:rsid w:val="00134A73"/>
    <w:rsid w:val="00171A51"/>
    <w:rsid w:val="001B0AE2"/>
    <w:rsid w:val="001D3835"/>
    <w:rsid w:val="001E3A03"/>
    <w:rsid w:val="0024368E"/>
    <w:rsid w:val="00266277"/>
    <w:rsid w:val="00267E5C"/>
    <w:rsid w:val="0028012F"/>
    <w:rsid w:val="00286AFA"/>
    <w:rsid w:val="00290D91"/>
    <w:rsid w:val="002930D8"/>
    <w:rsid w:val="002D75C6"/>
    <w:rsid w:val="002E7B6F"/>
    <w:rsid w:val="00352312"/>
    <w:rsid w:val="00383D7A"/>
    <w:rsid w:val="003869DA"/>
    <w:rsid w:val="003964F6"/>
    <w:rsid w:val="003B003F"/>
    <w:rsid w:val="003E0030"/>
    <w:rsid w:val="003F4DAE"/>
    <w:rsid w:val="00424860"/>
    <w:rsid w:val="004411D3"/>
    <w:rsid w:val="00445ED3"/>
    <w:rsid w:val="00450EE1"/>
    <w:rsid w:val="004558ED"/>
    <w:rsid w:val="004747DA"/>
    <w:rsid w:val="0048102A"/>
    <w:rsid w:val="004B3799"/>
    <w:rsid w:val="004C498C"/>
    <w:rsid w:val="004E04A5"/>
    <w:rsid w:val="005302F3"/>
    <w:rsid w:val="005763D6"/>
    <w:rsid w:val="005A1F23"/>
    <w:rsid w:val="005B0F7F"/>
    <w:rsid w:val="005B487B"/>
    <w:rsid w:val="005D477C"/>
    <w:rsid w:val="005F3039"/>
    <w:rsid w:val="005F7B25"/>
    <w:rsid w:val="00621C40"/>
    <w:rsid w:val="00632505"/>
    <w:rsid w:val="006505B4"/>
    <w:rsid w:val="00673CA7"/>
    <w:rsid w:val="00695C3D"/>
    <w:rsid w:val="006965CE"/>
    <w:rsid w:val="006B045F"/>
    <w:rsid w:val="006B494B"/>
    <w:rsid w:val="006B7A50"/>
    <w:rsid w:val="006E0C7D"/>
    <w:rsid w:val="006E1C4B"/>
    <w:rsid w:val="00727ABD"/>
    <w:rsid w:val="00740294"/>
    <w:rsid w:val="0075438E"/>
    <w:rsid w:val="0078780A"/>
    <w:rsid w:val="007A4BB0"/>
    <w:rsid w:val="00831D11"/>
    <w:rsid w:val="008341FB"/>
    <w:rsid w:val="00835287"/>
    <w:rsid w:val="00864019"/>
    <w:rsid w:val="00882918"/>
    <w:rsid w:val="008A2BBF"/>
    <w:rsid w:val="008B016D"/>
    <w:rsid w:val="008B5155"/>
    <w:rsid w:val="008B6019"/>
    <w:rsid w:val="008C1F55"/>
    <w:rsid w:val="008C216F"/>
    <w:rsid w:val="008D7195"/>
    <w:rsid w:val="008E72BF"/>
    <w:rsid w:val="008E7DED"/>
    <w:rsid w:val="008F1F47"/>
    <w:rsid w:val="0091368B"/>
    <w:rsid w:val="00921F4B"/>
    <w:rsid w:val="009703B9"/>
    <w:rsid w:val="00977F96"/>
    <w:rsid w:val="009923E7"/>
    <w:rsid w:val="00992F1E"/>
    <w:rsid w:val="009A6D11"/>
    <w:rsid w:val="009C030F"/>
    <w:rsid w:val="009C0EB0"/>
    <w:rsid w:val="009C159E"/>
    <w:rsid w:val="00A33FEC"/>
    <w:rsid w:val="00A406BA"/>
    <w:rsid w:val="00A437F4"/>
    <w:rsid w:val="00AB31B4"/>
    <w:rsid w:val="00B15F25"/>
    <w:rsid w:val="00B90C44"/>
    <w:rsid w:val="00BE6597"/>
    <w:rsid w:val="00C11C89"/>
    <w:rsid w:val="00C4327D"/>
    <w:rsid w:val="00C638CB"/>
    <w:rsid w:val="00C84F44"/>
    <w:rsid w:val="00CC04C6"/>
    <w:rsid w:val="00D51A09"/>
    <w:rsid w:val="00DD7F92"/>
    <w:rsid w:val="00E17011"/>
    <w:rsid w:val="00E3352F"/>
    <w:rsid w:val="00E41842"/>
    <w:rsid w:val="00E74D46"/>
    <w:rsid w:val="00E74DE1"/>
    <w:rsid w:val="00EB0C2C"/>
    <w:rsid w:val="00EC3287"/>
    <w:rsid w:val="00F15A92"/>
    <w:rsid w:val="00F30DA9"/>
    <w:rsid w:val="00F355DD"/>
    <w:rsid w:val="00F54CC9"/>
    <w:rsid w:val="00F60910"/>
    <w:rsid w:val="00FC1AB2"/>
    <w:rsid w:val="00FE047A"/>
    <w:rsid w:val="00FF2477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2986-7763-4E38-AB48-99A5167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4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AF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86A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86AF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1E3A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E3A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04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C04C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C04C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C04C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8102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8102A"/>
    <w:rPr>
      <w:i/>
      <w:iCs/>
    </w:rPr>
  </w:style>
  <w:style w:type="paragraph" w:customStyle="1" w:styleId="formattext">
    <w:name w:val="formattext"/>
    <w:basedOn w:val="a"/>
    <w:rsid w:val="005A1F2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1F23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5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8291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73C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Алена Владимировна</dc:creator>
  <cp:keywords/>
  <dc:description/>
  <cp:lastModifiedBy>Муравьева Алена Владимировна</cp:lastModifiedBy>
  <cp:revision>3</cp:revision>
  <cp:lastPrinted>2016-03-23T06:47:00Z</cp:lastPrinted>
  <dcterms:created xsi:type="dcterms:W3CDTF">2016-03-17T07:48:00Z</dcterms:created>
  <dcterms:modified xsi:type="dcterms:W3CDTF">2016-03-23T06:49:00Z</dcterms:modified>
</cp:coreProperties>
</file>