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66" w:rsidRPr="00463DEC" w:rsidRDefault="00F72566" w:rsidP="0046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ПОЛОЖЕНИЕ </w:t>
      </w:r>
      <w:r w:rsidR="0046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</w:t>
      </w:r>
      <w:r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903E0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6C59C1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сероссийской общественной премии за личный вклад </w:t>
      </w:r>
      <w:r w:rsidR="00BE57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6C59C1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этнокультурное развитие и укрепление единства народов России</w:t>
      </w:r>
      <w:r w:rsidR="00BE57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6C59C1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«ГОРДОСТЬ НАЦИИ»</w:t>
      </w:r>
    </w:p>
    <w:p w:rsidR="00F72566" w:rsidRPr="00D11D1B" w:rsidRDefault="00F72566" w:rsidP="00D1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66" w:rsidRPr="00D11D1B" w:rsidRDefault="00C52E4A" w:rsidP="00C52E4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1. </w:t>
      </w:r>
      <w:r w:rsidR="00F72566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780384" w:rsidRPr="00C52E4A" w:rsidRDefault="00780384" w:rsidP="00C52E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531A4" w:rsidRPr="00D11D1B" w:rsidRDefault="00C52E4A" w:rsidP="00C52E4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проведения конкурса на соискание Всероссийской</w:t>
      </w:r>
      <w:r w:rsidR="00AC7F1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за личный вклад в этнокультурное развитие и укрепление единства народов России «ГОРДОСТЬ НАЦИИ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AC7F1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Премия),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участия в конкурсе Премии и определения победителей Премии.</w:t>
      </w:r>
    </w:p>
    <w:p w:rsidR="00343C4C" w:rsidRPr="00D11D1B" w:rsidRDefault="00AC7F14" w:rsidP="00C5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Премии соответствует целям и задачам</w:t>
      </w:r>
      <w:r w:rsidR="00343C4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государственной национальной политики Российской Федерации на период до 2025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3C4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AA4CDE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B6BF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6A629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5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="00BE5763">
        <w:t>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1B6BF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A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</w:t>
      </w:r>
      <w:r w:rsidR="00D342E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B6BF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«Ассамблея народов России»</w:t>
      </w:r>
      <w:r w:rsid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1F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реализуется при</w:t>
      </w:r>
      <w:r w:rsidR="0012081F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="0012081F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BFE" w:rsidRPr="00D11D1B" w:rsidRDefault="0012081F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6BF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Президенте Российской Федерации по межнациональным отношениям;</w:t>
      </w:r>
    </w:p>
    <w:p w:rsidR="001B6BFE" w:rsidRPr="00D11D1B" w:rsidRDefault="00250F31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B6BF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6BF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национальностей;</w:t>
      </w:r>
    </w:p>
    <w:p w:rsidR="00AA4CDE" w:rsidRPr="00D11D1B" w:rsidRDefault="0012081F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D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Думы Федерального Собрания Российской Федерации</w:t>
      </w:r>
      <w:r w:rsidR="006A629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D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национальностей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456" w:rsidRDefault="00495456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Москвы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C531A4" w:rsidRPr="00495456" w:rsidRDefault="001B6BFE" w:rsidP="00495456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F22D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22D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250F31" w:rsidRPr="00495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50F31" w:rsidRPr="00D11D1B" w:rsidRDefault="00C52E4A" w:rsidP="00C52E4A">
      <w:pPr>
        <w:pStyle w:val="a5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50F3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 Премии являются:</w:t>
      </w:r>
    </w:p>
    <w:p w:rsidR="00B41BDA" w:rsidRPr="00D11D1B" w:rsidRDefault="00B41BDA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Межрегиональная общественная организация «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Гильдия межэтнической журналистики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BDA" w:rsidRPr="00D11D1B" w:rsidRDefault="00B41BDA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учреждение культуры «Государственный Российский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имени В. Д. 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Поленова»</w:t>
      </w:r>
      <w:r w:rsidRP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BDA" w:rsidRDefault="00B41BDA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сохранения и изучения родных языков народов Российской Федерации</w:t>
      </w:r>
      <w:r w:rsidRP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BDA" w:rsidRPr="00D11D1B" w:rsidRDefault="00B41BDA" w:rsidP="00D11D1B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социально-культурного развития и инноваций «Культура наций»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C7D" w:rsidRPr="00D11D1B" w:rsidRDefault="00C52E4A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награждения</w:t>
      </w:r>
      <w:r w:rsidR="00EA06B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приурочена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777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7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на</w:t>
      </w:r>
      <w:r w:rsidR="006F567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единства</w:t>
      </w:r>
      <w:r w:rsidR="00292C7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674" w:rsidRPr="00D11D1B" w:rsidRDefault="006F5674" w:rsidP="00C52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674" w:rsidRPr="00D11D1B" w:rsidRDefault="00C52E4A" w:rsidP="00C52E4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C531A4"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</w:t>
      </w:r>
      <w:r w:rsidR="006F5674"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Премии</w:t>
      </w:r>
    </w:p>
    <w:p w:rsidR="00780384" w:rsidRPr="00C52E4A" w:rsidRDefault="00780384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A4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общественная премия за личный вклад в этнокультурное развитие и укрепление единства народов России «ГОРДОСТЬ НАЦИИ» учреждена с целью активизации деятельности институтов гражданского общества, работающих в сфере национальных отношений, мотивации личного участия граждан России в различных видах деятельности 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сохранению</w:t>
      </w:r>
      <w:r w:rsidR="00B4028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этнокультурного многообразия, укреплению </w:t>
      </w:r>
      <w:r w:rsidR="00B4028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межнационального согласия и </w:t>
      </w:r>
      <w:r w:rsidR="00C531A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российской нации.</w:t>
      </w:r>
    </w:p>
    <w:p w:rsidR="00E8772C" w:rsidRPr="00D11D1B" w:rsidRDefault="00C52E4A" w:rsidP="00C52E4A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E8772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Премии:</w:t>
      </w:r>
    </w:p>
    <w:p w:rsidR="002E1909" w:rsidRPr="00D11D1B" w:rsidRDefault="002C47EE" w:rsidP="00D11D1B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190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E190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престижности</w:t>
      </w:r>
      <w:r w:rsidR="00A471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D9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8A777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профессиональной </w:t>
      </w:r>
      <w:r w:rsidR="00436D9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направленной на </w:t>
      </w:r>
      <w:r w:rsidR="00D072B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этнокультурное развитие и </w:t>
      </w:r>
      <w:r w:rsidR="00436D9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единства </w:t>
      </w:r>
      <w:r w:rsidR="00D072B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</w:t>
      </w:r>
      <w:r w:rsidR="00436D9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 w:rsidR="000E442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(российской нации)</w:t>
      </w:r>
      <w:r w:rsidR="00A471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909" w:rsidRPr="00D11D1B" w:rsidRDefault="002C47EE" w:rsidP="00D11D1B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190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уровня</w:t>
      </w:r>
      <w:r w:rsidR="00217027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1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r w:rsidR="00D072B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71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B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</w:t>
      </w:r>
      <w:r w:rsid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</w:t>
      </w:r>
      <w:r w:rsidR="00B4028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A471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2B4" w:rsidRPr="00D11D1B" w:rsidRDefault="00D072B4" w:rsidP="00D11D1B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коммуникационной площадки для обмена опытом между </w:t>
      </w:r>
      <w:proofErr w:type="spellStart"/>
      <w:r w:rsidR="00B90E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акторами</w:t>
      </w:r>
      <w:proofErr w:type="spellEnd"/>
      <w:r w:rsidR="00B90E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национальной политики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содействия дальнейшему развитию и распространению лучших практик в сфере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(межэтнических)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отношений.</w:t>
      </w:r>
    </w:p>
    <w:p w:rsidR="002E1909" w:rsidRPr="00D11D1B" w:rsidRDefault="002E1909" w:rsidP="00D1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8E0" w:rsidRPr="00D11D1B" w:rsidRDefault="00C52E4A" w:rsidP="00C52E4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E04394"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к</w:t>
      </w:r>
      <w:r w:rsidR="00D058E0"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80384" w:rsidRPr="00C52E4A" w:rsidRDefault="00780384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713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D072B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осуществления методического и организационного обеспечения проведения мероприятий конкурса на федеральном уровне созда</w:t>
      </w:r>
      <w:r w:rsid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B1ED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(далее </w:t>
      </w:r>
      <w:r w:rsidR="00D84FFD" w:rsidRP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Оргкомитет), который формируется из представителей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партн</w:t>
      </w:r>
      <w:r w:rsid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</w:t>
      </w:r>
      <w:r w:rsidR="00941D0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экспертов к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Состав Оргкомитета утверждается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президиума Совета Ассамблеи народов России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BA4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941D0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организацию к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осущес</w:t>
      </w:r>
      <w:r w:rsidR="00941D0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 Ассамблеи народов России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D00F0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экспертизы материалов, поступивших н</w:t>
      </w:r>
      <w:r w:rsidR="00AD57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конкурс,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AD57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B4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ауреатов)</w:t>
      </w:r>
      <w:r w:rsidR="00AD57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создаются 7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3CA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(семь)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комиссий по ном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инациям конкурса Премии (далее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Экспертная комиссия) и</w:t>
      </w:r>
      <w:r w:rsidR="00463CA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объединенный экспертный Совет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0773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6D8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комиссия).</w:t>
      </w:r>
    </w:p>
    <w:p w:rsidR="006D00F0" w:rsidRPr="00D11D1B" w:rsidRDefault="006D00F0" w:rsidP="00C52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Экспертных комиссий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эксперты в сфере национальных отношений, </w:t>
      </w:r>
      <w:r w:rsidR="00AD57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деятели культуры,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СМИ, 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и государственные деятели. </w:t>
      </w:r>
      <w:r w:rsidR="00EF4E85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F4E85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 входит </w:t>
      </w:r>
      <w:r w:rsidR="009B6D8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заявок конкурсантов,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отбора Конкурсной комиссии.</w:t>
      </w:r>
    </w:p>
    <w:p w:rsidR="006442AB" w:rsidRPr="00D11D1B" w:rsidRDefault="006D00F0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Конкурсной комиссии входят руководители Экспертных комиссий, представители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Совета при Президенте Российской Федерации по межнациональным отношениям, Федерального агентств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национальностей, Комитета Государственной Думы Федерального Собрания Российской Федерации по делам национальностей, </w:t>
      </w:r>
      <w:r w:rsidR="005A7962" w:rsidRPr="005A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Москвы, 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Российской Федерации,</w:t>
      </w:r>
      <w:r w:rsidR="00BE607A" w:rsidRPr="00D11D1B">
        <w:rPr>
          <w:rFonts w:ascii="Times New Roman" w:hAnsi="Times New Roman" w:cs="Times New Roman"/>
          <w:sz w:val="28"/>
          <w:szCs w:val="28"/>
        </w:rPr>
        <w:t xml:space="preserve"> </w:t>
      </w:r>
      <w:r w:rsidR="006114DD">
        <w:rPr>
          <w:rFonts w:ascii="Times New Roman" w:hAnsi="Times New Roman" w:cs="Times New Roman"/>
          <w:sz w:val="28"/>
          <w:szCs w:val="28"/>
        </w:rPr>
        <w:t xml:space="preserve">Гильдии межэтнической журналистики, </w:t>
      </w:r>
      <w:r w:rsidR="006114D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Российского Дома народного творчества имени В.</w:t>
      </w:r>
      <w:r w:rsid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Д. </w:t>
      </w:r>
      <w:r w:rsidR="006114D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Поленова</w:t>
      </w:r>
      <w:r w:rsid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4DD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сохранения и изучения родных языков народов Российской Федерации, </w:t>
      </w:r>
      <w:r w:rsidR="006114DD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273C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14DD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социально-культурного развития и инноваций «Культура наций»</w:t>
      </w:r>
      <w:r w:rsidR="00BE60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6D8A" w:rsidRPr="00D11D1B" w:rsidRDefault="006D00F0" w:rsidP="00C52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259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компетенцию Конкурсной комиссии входит рассмотрение представленных Экспертными комиссиями материалов, </w:t>
      </w:r>
      <w:r w:rsidR="009B6D8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01407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</w:t>
      </w:r>
      <w:r w:rsidR="009B6D8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2AB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 Премии</w:t>
      </w:r>
      <w:r w:rsidR="009B6D8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EA427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соответствующих протоколов.</w:t>
      </w:r>
    </w:p>
    <w:p w:rsidR="00D70713" w:rsidRPr="00D11D1B" w:rsidRDefault="00D70713" w:rsidP="00C52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соотв</w:t>
      </w:r>
      <w:r w:rsidR="008115A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етствия материалов требованиям к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обобщени</w:t>
      </w:r>
      <w:r w:rsidR="00A40B4F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материалов Экспертным к</w:t>
      </w:r>
      <w:r w:rsidR="00A40B4F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омиссиям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1407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r w:rsidR="00A40B4F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713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считаю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правомочным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на них присутствую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16C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</w:t>
      </w:r>
      <w:r w:rsidR="00A40B4F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713" w:rsidRPr="00FB618C" w:rsidRDefault="00C52E4A" w:rsidP="00FB61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к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считается принятым, если за него проголосовало </w:t>
      </w:r>
      <w:r w:rsidR="00116C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 от числа присутствующих на заседании чле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Комиссии. </w:t>
      </w:r>
      <w:r w:rsidR="001536F2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равного распределения голосов и возникновения спорных ситуаций право решающего голоса принадлежит председателю Конкурсной комиссии. 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к</w:t>
      </w:r>
      <w:r w:rsidR="00D7071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оформляются протоколом, который подписывается председателем </w:t>
      </w:r>
      <w:r w:rsidR="00B71E6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D70713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1536F2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70713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секретарем.</w:t>
      </w:r>
    </w:p>
    <w:p w:rsidR="00D9081F" w:rsidRPr="00FB618C" w:rsidRDefault="00C52E4A" w:rsidP="00FB618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D6103A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</w:t>
      </w:r>
      <w:r w:rsidR="006D00F0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3A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присуждается</w:t>
      </w:r>
      <w:r w:rsidR="006D00F0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3A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D00F0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E5763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27F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(семи)</w:t>
      </w:r>
      <w:r w:rsidR="00F55D5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</w:t>
      </w:r>
      <w:r w:rsidR="00D9081F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6EAD" w:rsidRPr="00FB618C" w:rsidRDefault="00FF27F6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F6EAD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вклад </w:t>
      </w:r>
      <w:r w:rsidR="0042738D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укрепление межнационального </w:t>
      </w:r>
      <w:r w:rsidR="00FB618C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(межэтнического) </w:t>
      </w:r>
      <w:r w:rsidR="0042738D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 согласия;</w:t>
      </w:r>
    </w:p>
    <w:p w:rsidR="00D9081F" w:rsidRPr="00FB618C" w:rsidRDefault="00504304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сохранение и </w:t>
      </w:r>
      <w:r w:rsidR="00A40B4F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родных языков;</w:t>
      </w:r>
    </w:p>
    <w:p w:rsidR="00C340F6" w:rsidRPr="00FB618C" w:rsidRDefault="00FB618C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вклад в информационное сопровождение государственной национальной политики</w:t>
      </w:r>
      <w:r w:rsidR="00504304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340F6" w:rsidRPr="00FB618C" w:rsidRDefault="00504304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лучший проект</w:t>
      </w:r>
      <w:r w:rsidR="00C340F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национально-культурных объединений</w:t>
      </w:r>
      <w:r w:rsidR="003E3C78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0E442E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3E3C78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</w:t>
      </w:r>
      <w:r w:rsidR="000E442E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(межэтнических)</w:t>
      </w:r>
      <w:r w:rsidR="003E3C78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3C78" w:rsidRPr="00FB618C" w:rsidRDefault="00504304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2E18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практики Домов дружбы, 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национальностей</w:t>
      </w:r>
      <w:r w:rsidR="00802E18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Домов и центров народного творчества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3C78" w:rsidRPr="00FB618C" w:rsidRDefault="00504304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</w:t>
      </w:r>
      <w:r w:rsidR="00A40B4F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</w:t>
      </w:r>
      <w:r w:rsidR="008A7772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0B4F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народов России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0E2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творчество, национальные</w:t>
      </w:r>
      <w:r w:rsidR="00794922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B4F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0E442E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0B4F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спорта, 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0E2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ародные промыслы и ремесла, этническая 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</w:t>
      </w:r>
      <w:r w:rsidR="00B90E2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этнический </w:t>
      </w:r>
      <w:r w:rsidR="000E442E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04304" w:rsidRPr="00FB618C" w:rsidRDefault="00504304" w:rsidP="00FB618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A6CC0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r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лидерство в </w:t>
      </w:r>
      <w:r w:rsidR="000A6CC0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объединениях</w:t>
      </w:r>
      <w:r w:rsidR="0042738D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E26" w:rsidRP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E4A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F7256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язык </w:t>
      </w:r>
      <w:r w:rsidR="00001F37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F7256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русский.</w:t>
      </w:r>
    </w:p>
    <w:p w:rsidR="006F53B2" w:rsidRPr="00C52E4A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CC0C2E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CC470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2566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D45F6E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52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результатах </w:t>
      </w:r>
      <w:r w:rsidR="00F72566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информационн</w:t>
      </w:r>
      <w:r w:rsidR="00826E1B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E277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</w:t>
      </w:r>
      <w:r w:rsidR="0045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Премии,</w:t>
      </w:r>
      <w:r w:rsidR="006E277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CC0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Ассамблеи народов России, </w:t>
      </w:r>
      <w:r w:rsidR="006E277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E277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Премии</w:t>
      </w:r>
      <w:r w:rsidR="00334652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 российском национальном телеканале</w:t>
      </w:r>
      <w:r w:rsidR="006E277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52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(ПРНК) </w:t>
      </w:r>
      <w:r w:rsidR="006E277A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</w:t>
      </w:r>
      <w:r w:rsidR="00826E1B" w:rsidRPr="00C52E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СМИ.</w:t>
      </w:r>
    </w:p>
    <w:p w:rsidR="00381F3A" w:rsidRPr="00D11D1B" w:rsidRDefault="00381F3A" w:rsidP="00C52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66" w:rsidRPr="00D11D1B" w:rsidRDefault="00A009B4" w:rsidP="00D1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BE57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F72566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</w:t>
      </w:r>
      <w:r w:rsidR="00381F3A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этапы</w:t>
      </w:r>
      <w:r w:rsidR="00F72566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проведения </w:t>
      </w:r>
      <w:r w:rsidR="001D548B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</w:t>
      </w:r>
      <w:r w:rsidR="00F72566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онкурса</w:t>
      </w:r>
    </w:p>
    <w:p w:rsidR="00780384" w:rsidRPr="00D11D1B" w:rsidRDefault="00780384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66" w:rsidRPr="00D11D1B" w:rsidRDefault="00A009B4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73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четыре</w:t>
      </w:r>
      <w:r w:rsidR="00F7256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932D68" w:rsidRPr="00D11D1B" w:rsidRDefault="00F72566" w:rsidP="00D11D1B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6A4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4689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6A4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по</w:t>
      </w:r>
      <w:r w:rsidR="00D45F6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1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0EB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00F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45F6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2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6A4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32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AC0AC5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заявок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C3" w:rsidRPr="00D11D1B" w:rsidRDefault="004C7FC9" w:rsidP="00D11D1B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E7451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C0EB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-30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45F6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11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2D6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заявок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8A777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F6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Экспертными комиссиями.</w:t>
      </w:r>
    </w:p>
    <w:p w:rsidR="00EA4E07" w:rsidRPr="00D11D1B" w:rsidRDefault="00932D68" w:rsidP="00D11D1B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Конкурсной комиссии</w:t>
      </w:r>
      <w:r w:rsidR="008348CE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</w:t>
      </w:r>
      <w:r w:rsidR="00D33BB7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774C" w:rsidRPr="00D11D1B" w:rsidRDefault="00F17159" w:rsidP="00D11D1B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5763" w:rsidRP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C020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еремония награждения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(приурочена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народного единства)</w:t>
      </w:r>
      <w:r w:rsidR="00AD774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E07" w:rsidRPr="00D11D1B" w:rsidRDefault="00A009B4" w:rsidP="00D11D1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этапов к</w:t>
      </w:r>
      <w:r w:rsidR="00EA4E07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могут быть изменены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6C7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1B19F4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6C7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Оргкомитета.</w:t>
      </w:r>
      <w:r w:rsidR="001536F2" w:rsidRPr="001536F2">
        <w:t xml:space="preserve"> </w:t>
      </w:r>
      <w:r w:rsidR="001536F2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сроков проведения этапов конкурса </w:t>
      </w:r>
      <w:r w:rsidR="001536F2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будет размещена на информационных ресурсах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Премии,</w:t>
      </w:r>
      <w:r w:rsidR="001536F2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Ассамблеи народов России и партнеров Премии.</w:t>
      </w:r>
    </w:p>
    <w:p w:rsidR="00C02871" w:rsidRPr="00D11D1B" w:rsidRDefault="00C02871" w:rsidP="00C52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CC0" w:rsidRPr="00D11D1B" w:rsidRDefault="00BE5763" w:rsidP="00C52E4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0A6CC0"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выдв</w:t>
      </w:r>
      <w:r w:rsidR="0015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ижения кандидатур на соискание П</w:t>
      </w:r>
      <w:r w:rsidR="000A6CC0"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ремии</w:t>
      </w:r>
    </w:p>
    <w:p w:rsidR="004E7C50" w:rsidRPr="00C52E4A" w:rsidRDefault="004E7C50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CC0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соискание Премии могут выдвигаться граждане Российской </w:t>
      </w:r>
      <w:r w:rsidR="001536F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6F2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(до 3</w:t>
      </w:r>
      <w:r w:rsid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36F2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человек), состоящие 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граждан Российской Федерации</w:t>
      </w:r>
      <w:r w:rsidR="000A6CC0" w:rsidRP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вклад в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этнокультурное развитие и 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единства 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России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и задачам Премии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пункте</w:t>
      </w:r>
      <w:r w:rsidR="00BE5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Положения.</w:t>
      </w:r>
    </w:p>
    <w:p w:rsidR="00262583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выдвижение кандидатур может быть осуществлено путем самовыдвижения либо выдвижения организациями. </w:t>
      </w:r>
    </w:p>
    <w:p w:rsidR="00262583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на соискание Премии путем самовыдвижения могут принять участие представители общероссийских, межрегиональных, региональных, местных общественных объединений и некоммерческих организаций, реализующих проекты в сфере государственной национальной политики; преподаватели родных языков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языковые активисты, авторы проектов в сфере сохранения и развития родных языков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журналисты и блогеры; мастера народного творчества и организаторы </w:t>
      </w:r>
      <w:proofErr w:type="spellStart"/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этнобизнеса</w:t>
      </w:r>
      <w:proofErr w:type="spellEnd"/>
      <w:r w:rsidR="007831BD" w:rsidRPr="007831BD">
        <w:rPr>
          <w:rStyle w:val="afa"/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1"/>
        <w:sym w:font="Symbol" w:char="F02A"/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и участники творческих коллективов</w:t>
      </w:r>
      <w:r w:rsidR="008A777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объединений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CC0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кандидатуры и 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F1715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(трёх) </w:t>
      </w:r>
      <w:r w:rsidR="00F52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</w:t>
      </w:r>
      <w:r w:rsidR="006E3E2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имеют:</w:t>
      </w:r>
    </w:p>
    <w:p w:rsidR="004E7C50" w:rsidRPr="00454639" w:rsidRDefault="006B6829" w:rsidP="00C52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7C5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премии Президента Российской Федерации за вклад в укреп</w:t>
      </w:r>
      <w:r w:rsidR="00454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единства российской нации</w:t>
      </w:r>
      <w:r w:rsidR="00454639" w:rsidRPr="00454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26" w:rsidRPr="00D11D1B" w:rsidRDefault="006B6829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общероссийские, межрегиональные, региональные и </w:t>
      </w:r>
      <w:proofErr w:type="gramStart"/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национально-культурные автономии</w:t>
      </w:r>
      <w:proofErr w:type="gramEnd"/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объединения, </w:t>
      </w:r>
      <w:r w:rsidR="00334652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межнациональные объединения и союзы, 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 проекты в сфере национальных отношений</w:t>
      </w:r>
      <w:r w:rsidR="00B90E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миграции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объединения);</w:t>
      </w:r>
    </w:p>
    <w:p w:rsidR="00DD4B26" w:rsidRPr="00D11D1B" w:rsidRDefault="006B6829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29492D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(федеральные, региональные</w:t>
      </w:r>
      <w:r w:rsidR="00CA721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муниципальные</w:t>
      </w:r>
      <w:r w:rsidR="00294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4B2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участвующие в реализации национальной политики;</w:t>
      </w:r>
    </w:p>
    <w:p w:rsidR="000A6CC0" w:rsidRPr="00D11D1B" w:rsidRDefault="006B6829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художественные, уч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научные (научно-методические) советы организаций культуры, образовательных и научных организаций, осуществляющих деятельность в области межнациональных отношений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художественные, уч</w:t>
      </w:r>
      <w:r w:rsidR="00463D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научные советы);</w:t>
      </w:r>
    </w:p>
    <w:p w:rsidR="00AD774C" w:rsidRPr="00D11D1B" w:rsidRDefault="006B6829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774C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союзы и ассоциации, участвующие в реализации национальной политики (творческие профессиональные объединения, бизнес-сообщества и др.)</w:t>
      </w:r>
    </w:p>
    <w:p w:rsidR="000A6CC0" w:rsidRPr="00D11D1B" w:rsidRDefault="00C52E4A" w:rsidP="00C52E4A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5.5. 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кандидатур и 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</w:t>
      </w:r>
      <w:r w:rsidR="0091571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(трёх) </w:t>
      </w:r>
      <w:r w:rsidR="00F52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соискание </w:t>
      </w:r>
      <w:r w:rsidR="006E3E2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осуществляется</w:t>
      </w:r>
      <w:r w:rsidR="00D6103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соответствующего совета, руководящего коллегиального органа общественного объединения после обсуждения значимости деятельности, за которую они выдвигаются на соискание </w:t>
      </w:r>
      <w:r w:rsidR="006E3E2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ремии, а также оценки соответствия такой деятельности </w:t>
      </w:r>
      <w:r w:rsidR="001536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и задачам Премии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пунктом</w:t>
      </w:r>
      <w:r w:rsid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Положения. Если деятельность осуществлялась несколькими лицами, оценивается также вклад каждого из них в целях определения кандид</w:t>
      </w:r>
      <w:r w:rsidR="00D6103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атур, выдвигаемых на соискание П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ремии.</w:t>
      </w:r>
      <w:r w:rsidR="006E3E2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может выдвинуть только одну кандидатуру</w:t>
      </w:r>
      <w:r w:rsidR="00D6103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коллектив) на соискание П</w:t>
      </w:r>
      <w:r w:rsidR="006E3E29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за текущий год. </w:t>
      </w:r>
    </w:p>
    <w:p w:rsidR="000A6CC0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5.6. </w:t>
      </w:r>
      <w:r w:rsidR="00D6103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выдвигающие кандидатуру (коллектив), подготавливают письменное представление, которое подписывается соответственно </w:t>
      </w:r>
      <w:r w:rsidR="00D6103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3A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организации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прилагается протокол (выписка из протокола) заседания соответствующего руководящего органа 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содержится решение о выдвижении кандида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(коллектива) на соискание П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6CC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583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5.7. 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самовыдвижения </w:t>
      </w:r>
      <w:r w:rsidR="00F55D5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262583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необходимые материалы, а также письма поддержки</w:t>
      </w:r>
      <w:r w:rsidR="00802E1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</w:t>
      </w:r>
      <w:r w:rsidR="006B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2E18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</w:p>
    <w:p w:rsidR="000A6CC0" w:rsidRPr="00D11D1B" w:rsidRDefault="000A6CC0" w:rsidP="00C52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66" w:rsidRPr="00D11D1B" w:rsidRDefault="006B6829" w:rsidP="006B682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</w:t>
      </w:r>
      <w:r w:rsidR="00F72566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Требования к конкурсным </w:t>
      </w:r>
      <w:r w:rsidR="0093311F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материалам</w:t>
      </w:r>
    </w:p>
    <w:p w:rsidR="00780384" w:rsidRPr="00C52E4A" w:rsidRDefault="00780384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829FA" w:rsidRPr="00D11D1B" w:rsidRDefault="006B6829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6.1. 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Соискатели</w:t>
      </w:r>
      <w:r w:rsidR="00153DC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предоставляют в Оргкомитет </w:t>
      </w:r>
      <w:r w:rsidR="001C4CF7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пакет материалов </w:t>
      </w:r>
      <w:r w:rsidR="0093311F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 специально разработанные формы на сайте Премии</w:t>
      </w:r>
      <w:r w:rsidR="00153DC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F0F61" w:rsidRPr="00D11D1B" w:rsidRDefault="006B6829" w:rsidP="00D11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AC4067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заявку</w:t>
      </w:r>
      <w:r w:rsidR="00FF0F61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55D56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участника</w:t>
      </w:r>
      <w:r w:rsidR="00FF0F61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указанием номинации (допускается участие только в одной номинации)</w:t>
      </w:r>
      <w:r w:rsidR="00D11D1B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(приложение №</w:t>
      </w:r>
      <w:r w:rsidR="00D84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D11D1B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1)</w:t>
      </w:r>
      <w:r w:rsidR="00FF0F61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9829FA" w:rsidRPr="00D11D1B" w:rsidRDefault="006B6829" w:rsidP="006B6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описание </w:t>
      </w:r>
      <w:r w:rsidR="00B042F8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деятельности в сфере </w:t>
      </w:r>
      <w:r w:rsidR="00794922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межнациональных (межэтнических) отношений, реализации Стратегии государственной национальной политики, укрепления единства российских н</w:t>
      </w:r>
      <w:r w:rsidR="000429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ародов (российской нации), общероссийских гражданских</w:t>
      </w:r>
      <w:r w:rsidR="00794922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ценностей, исторической памяти, традиций, патриотизма и межэтнического согласия 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(объ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ё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 не более 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D84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(пяти) </w:t>
      </w:r>
      <w:r w:rsidR="00294151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страниц, шрифт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размер шрифта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14, полуторный интервал, размеры полей: слева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75</w:t>
      </w:r>
      <w:r w:rsidR="00D84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см, справа 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2,25 см, сверху 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см, снизу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см; нумерация страниц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верхний колонтитул (справа));</w:t>
      </w:r>
    </w:p>
    <w:p w:rsidR="006F7191" w:rsidRPr="00D11D1B" w:rsidRDefault="006B6829" w:rsidP="006B6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4604F8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видеоролик, иллюстрирующий деятельность </w:t>
      </w:r>
      <w:r w:rsidR="009829F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(продолжительность </w:t>
      </w:r>
      <w:r w:rsidR="006E3E2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ролика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="006E3E2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более 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D84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(трёх) </w:t>
      </w:r>
      <w:r w:rsidR="006E3E2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минут);</w:t>
      </w:r>
    </w:p>
    <w:p w:rsidR="006E3E29" w:rsidRPr="00D11D1B" w:rsidRDefault="006B6829" w:rsidP="006B6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481A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представление</w:t>
      </w:r>
      <w:r w:rsidR="006E3E2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выдвигающей организации</w:t>
      </w:r>
      <w:r w:rsidR="00CA721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114DD" w:rsidRPr="006114DD" w:rsidRDefault="006B6829" w:rsidP="006B6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F408AF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письма поддержки</w:t>
      </w:r>
      <w:r w:rsidR="006114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(для самовыдвиженцев</w:t>
      </w:r>
      <w:r w:rsidR="00AB6F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6114DD" w:rsidRPr="006114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F408AF" w:rsidRPr="00D11D1B" w:rsidRDefault="006114DD" w:rsidP="006B6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Pr="006114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81A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копию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всех страниц паспорта</w:t>
      </w:r>
      <w:r w:rsidR="002B69EB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5A06" w:rsidRPr="00D11D1B" w:rsidRDefault="006B6829" w:rsidP="006B682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6.2. </w:t>
      </w:r>
      <w:r w:rsidR="004E7C50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Оценка материалов участников Конкурса осуществляется в соответствии с Критери</w:t>
      </w:r>
      <w:r w:rsidR="00D11D1B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ями по номинациям (приложение №</w:t>
      </w:r>
      <w:r w:rsidR="00D84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D11D1B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4E7C50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).</w:t>
      </w:r>
    </w:p>
    <w:p w:rsidR="00BE3C1A" w:rsidRPr="00D11D1B" w:rsidRDefault="006B6829" w:rsidP="006B682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6.3. </w:t>
      </w:r>
      <w:r w:rsidR="00BE3C1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Материалы, направленные для участия в </w:t>
      </w:r>
      <w:r w:rsidR="002B69EB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конкурсе</w:t>
      </w:r>
      <w:r w:rsidR="00BE3C1A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не рецензируются и не возвращаются.</w:t>
      </w:r>
    </w:p>
    <w:p w:rsidR="008A7772" w:rsidRPr="006B6829" w:rsidRDefault="006B6829" w:rsidP="006B6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6.4. </w:t>
      </w:r>
      <w:r w:rsidR="008A7772"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Основаниями для исключения из Конкурса могут являться:</w:t>
      </w:r>
    </w:p>
    <w:p w:rsidR="008A7772" w:rsidRPr="006B6829" w:rsidRDefault="008A7772" w:rsidP="006B6829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представление подложных документов или заведомо ложных сведений о себе при заполнении анкеты;</w:t>
      </w:r>
    </w:p>
    <w:p w:rsidR="008A7772" w:rsidRPr="006B6829" w:rsidRDefault="008A7772" w:rsidP="006B6829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наличие судимости (в том числе снятой или погашенной) или нахождение под следствием;</w:t>
      </w:r>
    </w:p>
    <w:p w:rsidR="008A7772" w:rsidRPr="006B6829" w:rsidRDefault="008A7772" w:rsidP="006B6829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публикация ложной, дискредитирующей информации о Премии и </w:t>
      </w:r>
      <w:r w:rsidR="001536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её</w:t>
      </w: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участниках;</w:t>
      </w:r>
    </w:p>
    <w:p w:rsidR="008A7772" w:rsidRPr="006B6829" w:rsidRDefault="008A7772" w:rsidP="006B6829">
      <w:pPr>
        <w:pStyle w:val="a5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6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или информация, предоставленная участником в ходе Конкурса, не подтвержденная по запросу Оргкомитета.</w:t>
      </w:r>
    </w:p>
    <w:p w:rsidR="00C02871" w:rsidRPr="00C52E4A" w:rsidRDefault="00C02871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4C50" w:rsidRPr="00D11D1B" w:rsidRDefault="00C52E4A" w:rsidP="00C52E4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7. </w:t>
      </w:r>
      <w:r w:rsidR="00884C50"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Конкурса</w:t>
      </w:r>
    </w:p>
    <w:p w:rsidR="00780384" w:rsidRPr="00C52E4A" w:rsidRDefault="00780384" w:rsidP="00C52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64439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7.1. </w:t>
      </w:r>
      <w:r w:rsidR="00CB115F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Конкурсная Комиссия определяе</w:t>
      </w:r>
      <w:r w:rsidR="008713ED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 к</w:t>
      </w:r>
      <w:r w:rsidR="0006443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оличество лауреатов Премии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C52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―</w:t>
      </w:r>
      <w:r w:rsidR="0006443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06443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человек.</w:t>
      </w:r>
    </w:p>
    <w:p w:rsidR="00E03DCC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7.2. </w:t>
      </w:r>
      <w:r w:rsidR="0006443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932D68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каждой номинации</w:t>
      </w:r>
      <w:r w:rsidR="00E03DCC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A721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определяются</w:t>
      </w:r>
      <w:r w:rsidR="00E03DCC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E03DCC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лауреата</w:t>
      </w:r>
      <w:r w:rsidR="001063E1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B115F" w:rsidRPr="00D11D1B" w:rsidRDefault="00C52E4A" w:rsidP="0040660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7.3. </w:t>
      </w:r>
      <w:r w:rsidR="00F17159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Лауреаты </w:t>
      </w:r>
      <w:r w:rsidR="00AE5F44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награждаются </w:t>
      </w:r>
      <w:r w:rsidR="00145068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дипломом</w:t>
      </w:r>
      <w:r w:rsidR="00406606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н</w:t>
      </w:r>
      <w:r w:rsidR="00AE06EA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аградной</w:t>
      </w:r>
      <w:r w:rsidR="00CB115F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статуэтк</w:t>
      </w:r>
      <w:r w:rsidR="00AE06EA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</w:t>
      </w:r>
      <w:r w:rsidR="00F20929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CB115F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C60C6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фрачным знак</w:t>
      </w:r>
      <w:r w:rsidR="00AE06EA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ом</w:t>
      </w:r>
      <w:r w:rsidR="00DC60C6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лауреата</w:t>
      </w:r>
      <w:r w:rsidR="009748D2" w:rsidRP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934C32" w:rsidRPr="00FB61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7159" w:rsidRPr="00D11D1B" w:rsidRDefault="00C52E4A" w:rsidP="00C52E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7.4. </w:t>
      </w:r>
      <w:r w:rsidR="00F1715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Организато</w:t>
      </w:r>
      <w:r w:rsidR="006064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 конкурса обеспечивает проезд л</w:t>
      </w:r>
      <w:r w:rsidR="00F1715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ауреатов к месту проведения Церемонии награждения и обратно, а также размещение в </w:t>
      </w:r>
      <w:r w:rsidR="00CA721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гостинице</w:t>
      </w:r>
      <w:r w:rsidR="00F1715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831BD" w:rsidRDefault="00C52E4A" w:rsidP="007831B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7.5. </w:t>
      </w:r>
      <w:r w:rsidR="00F17159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6064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нформация</w:t>
      </w:r>
      <w:bookmarkStart w:id="0" w:name="_GoBack"/>
      <w:bookmarkEnd w:id="0"/>
      <w:r w:rsidR="006064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лауреатах</w:t>
      </w:r>
      <w:r w:rsidR="007E4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34652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Конкурса </w:t>
      </w:r>
      <w:r w:rsidR="005912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размещается</w:t>
      </w:r>
      <w:r w:rsidR="0006023D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A6CC0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информационных ресурсах</w:t>
      </w:r>
      <w:r w:rsidR="004546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Премии,</w:t>
      </w:r>
      <w:r w:rsidR="000A6CC0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Ассамблеи народов России, партн</w:t>
      </w:r>
      <w:r w:rsidR="00D84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ё</w:t>
      </w:r>
      <w:r w:rsidR="000A6CC0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ров Премии</w:t>
      </w:r>
      <w:r w:rsidR="00B4028C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Первом российском </w:t>
      </w:r>
      <w:r w:rsidR="00334652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национальном </w:t>
      </w:r>
      <w:r w:rsidR="00B4028C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телеканале</w:t>
      </w:r>
      <w:r w:rsidR="00334652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(ПРНК)</w:t>
      </w:r>
      <w:r w:rsidR="000A6CC0" w:rsidRPr="00D11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в федеральных СМИ.</w:t>
      </w:r>
    </w:p>
    <w:p w:rsidR="007831BD" w:rsidRPr="00742542" w:rsidRDefault="007831BD" w:rsidP="00E26C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2542" w:rsidRPr="00742542" w:rsidRDefault="0074254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25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D11D1B" w:rsidRPr="00C52E4A" w:rsidRDefault="00C4788F" w:rsidP="00E26C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№</w:t>
      </w:r>
      <w:r w:rsidR="00C52E4A" w:rsidRPr="00C52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D11D1B" w:rsidRPr="00C52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11D1B" w:rsidRPr="00D11D1B" w:rsidRDefault="00D11D1B" w:rsidP="00D1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1B" w:rsidRDefault="00D11D1B" w:rsidP="00D1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="00C5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Pr="00D11D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Всероссийско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общественной премии за вклад </w:t>
      </w:r>
      <w:r w:rsidR="00C52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этнокультурное развитие и укрепление единства народов России</w:t>
      </w:r>
      <w:r w:rsidR="00C52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52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«ГОРДОСТЬ НАЦИИ»</w:t>
      </w:r>
    </w:p>
    <w:p w:rsidR="00D11D1B" w:rsidRPr="00D11D1B" w:rsidRDefault="00D11D1B" w:rsidP="00D1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700"/>
      </w:tblGrid>
      <w:tr w:rsidR="00D11D1B" w:rsidRPr="00D11D1B" w:rsidTr="009D55FB">
        <w:trPr>
          <w:cantSplit/>
          <w:trHeight w:val="463"/>
        </w:trPr>
        <w:tc>
          <w:tcPr>
            <w:tcW w:w="9236" w:type="dxa"/>
            <w:gridSpan w:val="2"/>
            <w:vAlign w:val="center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участнике</w:t>
            </w: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C4788F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88F" w:rsidRPr="00D11D1B" w:rsidTr="009D55FB">
        <w:trPr>
          <w:cantSplit/>
        </w:trPr>
        <w:tc>
          <w:tcPr>
            <w:tcW w:w="4536" w:type="dxa"/>
          </w:tcPr>
          <w:p w:rsidR="00C4788F" w:rsidRPr="00C4788F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700" w:type="dxa"/>
          </w:tcPr>
          <w:p w:rsidR="00C4788F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88F" w:rsidRPr="00D11D1B" w:rsidTr="009D55FB">
        <w:trPr>
          <w:cantSplit/>
        </w:trPr>
        <w:tc>
          <w:tcPr>
            <w:tcW w:w="4536" w:type="dxa"/>
          </w:tcPr>
          <w:p w:rsidR="00C4788F" w:rsidRPr="00C4788F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тчество</w:t>
            </w:r>
          </w:p>
        </w:tc>
        <w:tc>
          <w:tcPr>
            <w:tcW w:w="4700" w:type="dxa"/>
          </w:tcPr>
          <w:p w:rsidR="00C4788F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номер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телефона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(указать код субъекта Российской Федерации)</w:t>
            </w:r>
          </w:p>
        </w:tc>
        <w:tc>
          <w:tcPr>
            <w:tcW w:w="4700" w:type="dxa"/>
          </w:tcPr>
          <w:p w:rsidR="00D11D1B" w:rsidRPr="00D11D1B" w:rsidRDefault="00D11D1B" w:rsidP="00D1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Электронная почта</w:t>
            </w:r>
            <w:r w:rsidR="00C0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11D1B"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11D1B" w:rsidRPr="00D11D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 (учёбы, службы)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88F" w:rsidRPr="00D11D1B" w:rsidTr="009D55FB">
        <w:trPr>
          <w:cantSplit/>
        </w:trPr>
        <w:tc>
          <w:tcPr>
            <w:tcW w:w="4536" w:type="dxa"/>
          </w:tcPr>
          <w:p w:rsidR="00C4788F" w:rsidRPr="00C4788F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00" w:type="dxa"/>
          </w:tcPr>
          <w:p w:rsidR="00C4788F" w:rsidRPr="00D11D1B" w:rsidRDefault="00C4788F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D1B" w:rsidRPr="00D11D1B" w:rsidTr="009D55FB">
        <w:trPr>
          <w:cantSplit/>
        </w:trPr>
        <w:tc>
          <w:tcPr>
            <w:tcW w:w="4536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700" w:type="dxa"/>
          </w:tcPr>
          <w:p w:rsidR="00D11D1B" w:rsidRPr="00D11D1B" w:rsidRDefault="00D11D1B" w:rsidP="00C478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DA2A4D">
        <w:trPr>
          <w:cantSplit/>
        </w:trPr>
        <w:tc>
          <w:tcPr>
            <w:tcW w:w="4536" w:type="dxa"/>
            <w:shd w:val="clear" w:color="auto" w:fill="auto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Активность в социальных сетях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(указать ссылки)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наград, званий и т.д.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судимости или нахождение под следствием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  <w:r w:rsidRPr="00DA2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trHeight w:val="693"/>
        </w:trPr>
        <w:tc>
          <w:tcPr>
            <w:tcW w:w="9236" w:type="dxa"/>
            <w:gridSpan w:val="2"/>
            <w:vAlign w:val="center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рганизации</w:t>
            </w: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которую</w:t>
            </w: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представляет участник</w:t>
            </w:r>
          </w:p>
        </w:tc>
      </w:tr>
      <w:tr w:rsidR="00DA2A4D" w:rsidRPr="00D11D1B" w:rsidTr="009D55FB">
        <w:tc>
          <w:tcPr>
            <w:tcW w:w="4536" w:type="dxa"/>
          </w:tcPr>
          <w:p w:rsidR="00DA2A4D" w:rsidRPr="00D11D1B" w:rsidRDefault="00DA2A4D" w:rsidP="00DA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Полное название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рганизации 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(согласно Уставу или другому регистрационному документу)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c>
          <w:tcPr>
            <w:tcW w:w="4536" w:type="dxa"/>
          </w:tcPr>
          <w:p w:rsidR="00DA2A4D" w:rsidRPr="002250E3" w:rsidRDefault="00DA2A4D" w:rsidP="00DA2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Статус организации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(общероссийский/федеральный, межрегиональный, региональный, местный)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c>
          <w:tcPr>
            <w:tcW w:w="4536" w:type="dxa"/>
          </w:tcPr>
          <w:p w:rsidR="00DA2A4D" w:rsidRPr="00EA2755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Статус участника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Pr="00EA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волонтер или другое) 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c>
          <w:tcPr>
            <w:tcW w:w="4536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рганизации 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код субъекта Российской Федерации)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c>
          <w:tcPr>
            <w:tcW w:w="4536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A2A4D" w:rsidRPr="00D11D1B" w:rsidTr="009D55FB">
        <w:tc>
          <w:tcPr>
            <w:tcW w:w="4536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c>
          <w:tcPr>
            <w:tcW w:w="4536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Присутствие</w:t>
            </w:r>
            <w:r w:rsidRPr="00C47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социальных сетях </w:t>
            </w:r>
            <w:r w:rsidRPr="00C4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ссылки)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(Фамилия, имя, отчество)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номер телефона руководителя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A4D" w:rsidRPr="00D11D1B" w:rsidTr="009D55FB">
        <w:trPr>
          <w:cantSplit/>
        </w:trPr>
        <w:tc>
          <w:tcPr>
            <w:tcW w:w="4536" w:type="dxa"/>
          </w:tcPr>
          <w:p w:rsidR="00DA2A4D" w:rsidRPr="00D11D1B" w:rsidRDefault="00DA2A4D" w:rsidP="00DA2A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 анкетируемого человека</w:t>
            </w:r>
            <w:r w:rsidRPr="00B65368">
              <w:rPr>
                <w:rStyle w:val="af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</w:p>
        </w:tc>
        <w:tc>
          <w:tcPr>
            <w:tcW w:w="4700" w:type="dxa"/>
          </w:tcPr>
          <w:p w:rsidR="00DA2A4D" w:rsidRPr="00D11D1B" w:rsidRDefault="00DA2A4D" w:rsidP="00DA2A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1D1B" w:rsidRDefault="00D11D1B" w:rsidP="00D1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5B" w:rsidRPr="00D11D1B" w:rsidRDefault="0023145B" w:rsidP="00D1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1B" w:rsidRPr="00D11D1B" w:rsidRDefault="00D11D1B" w:rsidP="00D1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FB6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</w:t>
      </w:r>
      <w:r w:rsidR="00616E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/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616EF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Фамилия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11D1B" w:rsidRPr="00D11D1B" w:rsidRDefault="00D11D1B" w:rsidP="00D1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1B" w:rsidRPr="00D11D1B" w:rsidRDefault="00D11D1B" w:rsidP="00D1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М.П.                   (подпись) </w:t>
      </w:r>
    </w:p>
    <w:p w:rsidR="00C4788F" w:rsidRDefault="00C478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854A0" w:rsidRPr="00D11D1B" w:rsidRDefault="00C854A0" w:rsidP="00D11D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D1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C52E4A">
        <w:rPr>
          <w:rFonts w:ascii="Times New Roman" w:hAnsi="Times New Roman" w:cs="Times New Roman"/>
          <w:i/>
          <w:sz w:val="28"/>
          <w:szCs w:val="28"/>
        </w:rPr>
        <w:t> 2</w:t>
      </w:r>
    </w:p>
    <w:p w:rsidR="00C854A0" w:rsidRPr="007831BD" w:rsidRDefault="00C854A0" w:rsidP="00D1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4A0" w:rsidRPr="00D11D1B" w:rsidRDefault="00C854A0" w:rsidP="00D1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1B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C52E4A">
        <w:rPr>
          <w:rFonts w:ascii="Times New Roman" w:hAnsi="Times New Roman" w:cs="Times New Roman"/>
          <w:b/>
          <w:sz w:val="28"/>
          <w:szCs w:val="28"/>
        </w:rPr>
        <w:br/>
      </w:r>
      <w:r w:rsidRPr="00D11D1B">
        <w:rPr>
          <w:rFonts w:ascii="Times New Roman" w:hAnsi="Times New Roman" w:cs="Times New Roman"/>
          <w:b/>
          <w:sz w:val="28"/>
          <w:szCs w:val="28"/>
        </w:rPr>
        <w:t xml:space="preserve">по номинациям Конкурса </w:t>
      </w:r>
      <w:r w:rsidR="00C52E4A">
        <w:rPr>
          <w:rFonts w:ascii="Times New Roman" w:hAnsi="Times New Roman" w:cs="Times New Roman"/>
          <w:b/>
          <w:sz w:val="28"/>
          <w:szCs w:val="28"/>
        </w:rPr>
        <w:br/>
      </w:r>
      <w:r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Всероссийской общественной премии за личный вклад </w:t>
      </w:r>
      <w:r w:rsidR="00C52E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этнокультурное развитие и укрепление единства народов России</w:t>
      </w:r>
      <w:r w:rsidR="00C52E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52E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11D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«ГОРДОСТЬ НАЦИИ»</w:t>
      </w:r>
    </w:p>
    <w:p w:rsidR="00C854A0" w:rsidRPr="00D11D1B" w:rsidRDefault="00C854A0" w:rsidP="00D11D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A0" w:rsidRDefault="00C52E4A" w:rsidP="0078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1. </w:t>
      </w:r>
      <w:r w:rsidR="00C854A0"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 xml:space="preserve">Номинация </w:t>
      </w:r>
      <w:r w:rsidR="00C854A0" w:rsidRPr="00FB618C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«</w:t>
      </w:r>
      <w:r w:rsidR="00C854A0" w:rsidRPr="00FB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вклад в укрепление </w:t>
      </w:r>
      <w:r w:rsidR="00783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846E6" w:rsidRPr="00FB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межнационального</w:t>
      </w:r>
      <w:r w:rsidR="00FB618C" w:rsidRPr="00FB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(межэтнического)</w:t>
      </w:r>
      <w:r w:rsidR="005846E6" w:rsidRPr="00FB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 и согласия»</w:t>
      </w:r>
    </w:p>
    <w:p w:rsidR="007831BD" w:rsidRPr="007831BD" w:rsidRDefault="007831BD" w:rsidP="00783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4A0" w:rsidRPr="00D11D1B" w:rsidRDefault="00C854A0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84FFD">
        <w:rPr>
          <w:rFonts w:ascii="Times New Roman" w:hAnsi="Times New Roman" w:cs="Times New Roman"/>
          <w:sz w:val="28"/>
          <w:szCs w:val="28"/>
        </w:rPr>
        <w:t>3 (</w:t>
      </w:r>
      <w:r w:rsidRPr="00D11D1B">
        <w:rPr>
          <w:rFonts w:ascii="Times New Roman" w:hAnsi="Times New Roman" w:cs="Times New Roman"/>
          <w:sz w:val="28"/>
          <w:szCs w:val="28"/>
        </w:rPr>
        <w:t>тр</w:t>
      </w:r>
      <w:r w:rsidR="00C52E4A">
        <w:rPr>
          <w:rFonts w:ascii="Times New Roman" w:hAnsi="Times New Roman" w:cs="Times New Roman"/>
          <w:sz w:val="28"/>
          <w:szCs w:val="28"/>
        </w:rPr>
        <w:t>ё</w:t>
      </w:r>
      <w:r w:rsidRPr="00D11D1B">
        <w:rPr>
          <w:rFonts w:ascii="Times New Roman" w:hAnsi="Times New Roman" w:cs="Times New Roman"/>
          <w:sz w:val="28"/>
          <w:szCs w:val="28"/>
        </w:rPr>
        <w:t>х</w:t>
      </w:r>
      <w:r w:rsidR="00D84FFD">
        <w:rPr>
          <w:rFonts w:ascii="Times New Roman" w:hAnsi="Times New Roman" w:cs="Times New Roman"/>
          <w:sz w:val="28"/>
          <w:szCs w:val="28"/>
        </w:rPr>
        <w:t>)</w:t>
      </w:r>
      <w:r w:rsidRPr="00D11D1B">
        <w:rPr>
          <w:rFonts w:ascii="Times New Roman" w:hAnsi="Times New Roman" w:cs="Times New Roman"/>
          <w:sz w:val="28"/>
          <w:szCs w:val="28"/>
        </w:rPr>
        <w:t xml:space="preserve"> лет </w:t>
      </w:r>
      <w:r w:rsidR="00FB618C">
        <w:rPr>
          <w:rFonts w:ascii="Times New Roman" w:hAnsi="Times New Roman" w:cs="Times New Roman"/>
          <w:sz w:val="28"/>
          <w:szCs w:val="28"/>
        </w:rPr>
        <w:t>деятельности в сфере национальной политики</w:t>
      </w:r>
      <w:r w:rsidR="00C030DF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C854A0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 xml:space="preserve">Наличие общественно значимых инициатив и проектов, поддержанных </w:t>
      </w:r>
      <w:proofErr w:type="spellStart"/>
      <w:r w:rsidRPr="00D11D1B">
        <w:rPr>
          <w:rFonts w:ascii="Times New Roman" w:hAnsi="Times New Roman" w:cs="Times New Roman"/>
          <w:sz w:val="28"/>
          <w:szCs w:val="28"/>
        </w:rPr>
        <w:t>грантодающими</w:t>
      </w:r>
      <w:proofErr w:type="spellEnd"/>
      <w:r w:rsidRPr="00D11D1B">
        <w:rPr>
          <w:rFonts w:ascii="Times New Roman" w:hAnsi="Times New Roman" w:cs="Times New Roman"/>
          <w:sz w:val="28"/>
          <w:szCs w:val="28"/>
        </w:rPr>
        <w:t xml:space="preserve"> организациями, фондами, органами государственной власти, институтами гражданского общества, общественностью.</w:t>
      </w:r>
    </w:p>
    <w:p w:rsidR="00C854A0" w:rsidRPr="00D11D1B" w:rsidRDefault="00C854A0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 xml:space="preserve">Активная позиция в средствах массовой информации. </w:t>
      </w:r>
    </w:p>
    <w:p w:rsidR="00C854A0" w:rsidRPr="00D11D1B" w:rsidRDefault="00C854A0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Публичная деятельность по пропаганде и разъяснению основ государственной национальной и миграционной политики.</w:t>
      </w:r>
    </w:p>
    <w:p w:rsidR="00C854A0" w:rsidRPr="00D11D1B" w:rsidRDefault="00C854A0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Поддержка социально значимых практик.</w:t>
      </w:r>
    </w:p>
    <w:p w:rsidR="00C854A0" w:rsidRPr="00D11D1B" w:rsidRDefault="00C854A0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 xml:space="preserve">Конкретные результаты по предотвращению и разрешению конфликтных ситуаций в сфере межнациональных и межрелигиозных отношений. </w:t>
      </w:r>
    </w:p>
    <w:p w:rsidR="00C854A0" w:rsidRPr="00D11D1B" w:rsidRDefault="00331B56" w:rsidP="00D11D1B">
      <w:pPr>
        <w:pStyle w:val="a5"/>
        <w:numPr>
          <w:ilvl w:val="1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>Общественное признание</w:t>
      </w:r>
      <w:r w:rsidR="00C854A0" w:rsidRPr="00FB618C">
        <w:rPr>
          <w:rFonts w:ascii="Times New Roman" w:hAnsi="Times New Roman" w:cs="Times New Roman"/>
          <w:sz w:val="28"/>
          <w:szCs w:val="28"/>
        </w:rPr>
        <w:t xml:space="preserve"> </w:t>
      </w:r>
      <w:r w:rsidR="00C854A0" w:rsidRPr="00D11D1B">
        <w:rPr>
          <w:rFonts w:ascii="Times New Roman" w:hAnsi="Times New Roman" w:cs="Times New Roman"/>
          <w:sz w:val="28"/>
          <w:szCs w:val="28"/>
        </w:rPr>
        <w:t>(победы в конкурсах, грамоты, награды и др.).</w:t>
      </w:r>
    </w:p>
    <w:p w:rsidR="00C854A0" w:rsidRPr="00D11D1B" w:rsidRDefault="00C854A0" w:rsidP="00783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4A0" w:rsidRDefault="00C52E4A" w:rsidP="0078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2. </w:t>
      </w:r>
      <w:r w:rsidR="00C854A0"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Номинация «За вклад в сохра</w:t>
      </w:r>
      <w:r w:rsidR="007831BD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нение и развитие родных языков»</w:t>
      </w:r>
    </w:p>
    <w:p w:rsidR="007831BD" w:rsidRPr="007831BD" w:rsidRDefault="007831BD" w:rsidP="007831BD">
      <w:pPr>
        <w:spacing w:after="0" w:line="240" w:lineRule="auto"/>
        <w:rPr>
          <w:rFonts w:ascii="Times New Roman" w:hAnsi="Times New Roman" w:cs="Times New Roman"/>
          <w:sz w:val="28"/>
          <w:szCs w:val="28"/>
          <w:u w:color="222222"/>
          <w:shd w:val="clear" w:color="auto" w:fill="FFFFFF"/>
        </w:rPr>
      </w:pPr>
    </w:p>
    <w:p w:rsidR="00C854A0" w:rsidRPr="00D11D1B" w:rsidRDefault="00C854A0" w:rsidP="00AF7C4E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Численный охват </w:t>
      </w:r>
      <w:r w:rsidR="00C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аудитории проекта (не менее 100 </w:t>
      </w:r>
      <w:r w:rsidR="00C0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чел.).</w:t>
      </w:r>
    </w:p>
    <w:p w:rsidR="00C854A0" w:rsidRPr="00D11D1B" w:rsidRDefault="00C854A0" w:rsidP="00AF7C4E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характеристики аудитории проекта (социальные, возрастные и т.д.)</w:t>
      </w:r>
      <w:r w:rsidR="00AF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4A0" w:rsidRPr="006114DD" w:rsidRDefault="00FB618C" w:rsidP="009D55FB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проекта с этническим кр</w:t>
      </w:r>
      <w:r w:rsidR="006114DD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аеведением, этнической историей, </w:t>
      </w:r>
      <w:r w:rsidR="00C854A0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65F8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культурой и историей этноса</w:t>
      </w:r>
      <w:r w:rsidR="00AF7C4E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4A0" w:rsidRPr="00D11D1B" w:rsidRDefault="00C854A0" w:rsidP="00AF7C4E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дистанционных технологий</w:t>
      </w:r>
      <w:r w:rsidR="00AF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4A0" w:rsidRPr="00D11D1B" w:rsidRDefault="00C854A0" w:rsidP="00AF7C4E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заявителя достижений в сфере сохранения, развития и изучения родных языков</w:t>
      </w:r>
      <w:r w:rsidR="00AF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4A0" w:rsidRPr="00D11D1B" w:rsidRDefault="00C854A0" w:rsidP="00AF7C4E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 (благодарностей, грамот и т.</w:t>
      </w:r>
      <w:r w:rsidR="00AF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</w:t>
      </w:r>
    </w:p>
    <w:p w:rsidR="00C854A0" w:rsidRPr="007831BD" w:rsidRDefault="00C854A0" w:rsidP="007831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54" w:rsidRDefault="007831BD" w:rsidP="007831B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3. </w:t>
      </w:r>
      <w:r w:rsidR="00C854A0" w:rsidRPr="002C3021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Номинация «</w:t>
      </w:r>
      <w:r w:rsidR="00C854A0" w:rsidRPr="002C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вклад в информационное </w:t>
      </w:r>
      <w:r w:rsidR="008B5254" w:rsidRPr="002C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сопровождение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B5254" w:rsidRPr="002C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национальной политики</w:t>
      </w:r>
      <w:r w:rsidR="002C3021" w:rsidRPr="002C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1BD" w:rsidRPr="007831BD" w:rsidRDefault="007831BD" w:rsidP="007831B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A0" w:rsidRPr="00D11D1B" w:rsidRDefault="00676A38" w:rsidP="00D11D1B">
      <w:pPr>
        <w:pStyle w:val="a5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 СМИ жизни, культуры, традиций народов многонациональной России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4A0" w:rsidRPr="00D11D1B" w:rsidRDefault="00676A38" w:rsidP="00D11D1B">
      <w:pPr>
        <w:pStyle w:val="a5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ведение авторских рубрик и циклов, посвященных вопросам этнокультурного развития и взаимодействия народов РФ, языкового 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многообразия страны, деятельности российского государства и институтов гражданского общества по укреплению единства российской нации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4A0" w:rsidRPr="00D11D1B" w:rsidRDefault="00676A38" w:rsidP="00D11D1B">
      <w:pPr>
        <w:pStyle w:val="a5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проектов в сфере журналистики с институтами гражданского общества, в том числе национально-культурными организациями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4A0" w:rsidRPr="00D11D1B" w:rsidRDefault="00676A38" w:rsidP="00D11D1B">
      <w:pPr>
        <w:pStyle w:val="a5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материалов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менее 5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(пяти), в том числе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составе не менее 2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(двух) авторских циклов или регулярных программ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4A0" w:rsidRPr="00D11D1B" w:rsidRDefault="00676A38" w:rsidP="00D11D1B">
      <w:pPr>
        <w:pStyle w:val="a5"/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C854A0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уровень предоставленных на конкурс материалов.</w:t>
      </w:r>
    </w:p>
    <w:p w:rsidR="00C854A0" w:rsidRPr="00D11D1B" w:rsidRDefault="00C854A0" w:rsidP="007831B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A0" w:rsidRDefault="00AF7C4E" w:rsidP="00783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4. </w:t>
      </w:r>
      <w:r w:rsidR="00C854A0" w:rsidRPr="005923E0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Номинация «</w:t>
      </w:r>
      <w:r w:rsidR="00C854A0" w:rsidRPr="0059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лучший проект </w:t>
      </w:r>
      <w:r w:rsidR="00783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54A0" w:rsidRPr="0059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национально-культурных объединений </w:t>
      </w:r>
      <w:r w:rsidR="00783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54A0" w:rsidRPr="0059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межнациональных (межэтнических) отношений</w:t>
      </w:r>
      <w:r w:rsidR="00FA16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31BD" w:rsidRPr="005923E0" w:rsidRDefault="007831BD" w:rsidP="007831B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D" w:rsidRPr="005923E0" w:rsidRDefault="00736E4D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Актуальность проекта </w:t>
      </w:r>
      <w:r w:rsidR="00E5332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государственной национально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 Российской Федерации</w:t>
      </w:r>
      <w:r w:rsidR="00251D8B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2025</w:t>
      </w:r>
      <w:r w:rsid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1D8B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E4D" w:rsidRPr="007831BD" w:rsidRDefault="00736E4D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Социальная значимость проекта.</w:t>
      </w:r>
    </w:p>
    <w:p w:rsidR="00E059A4" w:rsidRPr="005923E0" w:rsidRDefault="00E059A4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Четкость определения целевой аудитории, целей и задач, этапов реализации проекта.</w:t>
      </w:r>
    </w:p>
    <w:p w:rsidR="00736E4D" w:rsidRPr="005923E0" w:rsidRDefault="00E059A4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логика проекта.</w:t>
      </w:r>
    </w:p>
    <w:p w:rsidR="00E059A4" w:rsidRPr="005923E0" w:rsidRDefault="00E059A4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</w:t>
      </w:r>
      <w:r w:rsidR="009E6489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 компетенции руководителя проекта.</w:t>
      </w:r>
    </w:p>
    <w:p w:rsidR="00E059A4" w:rsidRPr="005923E0" w:rsidRDefault="00E059A4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6489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Опыт и компетенции команды проекта. </w:t>
      </w:r>
    </w:p>
    <w:p w:rsidR="00736E4D" w:rsidRPr="005923E0" w:rsidRDefault="009E6489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и доступност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тиражирования успешного опыта.</w:t>
      </w:r>
    </w:p>
    <w:p w:rsidR="00736E4D" w:rsidRPr="005923E0" w:rsidRDefault="009E6489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Полученный социальный эффект и результаты </w:t>
      </w:r>
      <w:r w:rsidR="00A90983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(количественные и качественные).</w:t>
      </w:r>
    </w:p>
    <w:p w:rsidR="00736E4D" w:rsidRPr="005923E0" w:rsidRDefault="009E6489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Перспективы развития проекта.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489" w:rsidRPr="005923E0" w:rsidRDefault="009E6489" w:rsidP="00736E4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10.Наличие</w:t>
      </w:r>
      <w:proofErr w:type="gramEnd"/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 и других материалов по проекту. </w:t>
      </w:r>
    </w:p>
    <w:p w:rsidR="00736E4D" w:rsidRPr="005923E0" w:rsidRDefault="00736E4D" w:rsidP="00736E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D" w:rsidRDefault="009E6489" w:rsidP="005923E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III</w:t>
      </w:r>
      <w:r w:rsid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6E4D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практик в сфере национальных отношений</w:t>
      </w:r>
      <w:r w:rsidR="002B0B3C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требованиям</w:t>
      </w:r>
      <w:r w:rsidR="000901A6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пункте</w:t>
      </w:r>
      <w:r w:rsid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2B0B3C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5923E0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участниками </w:t>
      </w:r>
      <w:r w:rsidR="002B0B3C" w:rsidRPr="00592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номинации Конкурса.</w:t>
      </w:r>
      <w:r w:rsidR="000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4A0" w:rsidRPr="00D11D1B" w:rsidRDefault="00C854A0" w:rsidP="007831B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A0" w:rsidRDefault="00AF7C4E" w:rsidP="00783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5. </w:t>
      </w:r>
      <w:r w:rsidR="00C854A0"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 xml:space="preserve">Номинация «За лучшие практики Домов дружбы, </w:t>
      </w:r>
      <w:r w:rsidR="007831BD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br/>
      </w:r>
      <w:r w:rsidR="00C854A0"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 xml:space="preserve">Домов национальностей, Домов </w:t>
      </w:r>
      <w:r w:rsidR="00FA161B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и центров народного творчества»</w:t>
      </w:r>
    </w:p>
    <w:p w:rsidR="007831BD" w:rsidRPr="007831BD" w:rsidRDefault="007831BD" w:rsidP="007831B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222222"/>
          <w:shd w:val="clear" w:color="auto" w:fill="FFFFFF"/>
        </w:rPr>
      </w:pP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Социальная</w:t>
      </w:r>
      <w:r w:rsidR="00C854A0" w:rsidRPr="00D11D1B">
        <w:rPr>
          <w:rFonts w:ascii="Times New Roman" w:hAnsi="Times New Roman" w:cs="Times New Roman"/>
          <w:sz w:val="28"/>
          <w:szCs w:val="28"/>
        </w:rPr>
        <w:t xml:space="preserve"> значимость проекта/практики</w:t>
      </w:r>
      <w:r w:rsidR="00AF7C4E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Охват</w:t>
      </w:r>
      <w:r w:rsidR="00C854A0" w:rsidRPr="00D11D1B">
        <w:rPr>
          <w:rFonts w:ascii="Times New Roman" w:hAnsi="Times New Roman" w:cs="Times New Roman"/>
          <w:sz w:val="28"/>
          <w:szCs w:val="28"/>
        </w:rPr>
        <w:t xml:space="preserve"> аудитории проекта</w:t>
      </w:r>
      <w:r w:rsidR="00AF7C4E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Обратная</w:t>
      </w:r>
      <w:r w:rsidR="00C854A0" w:rsidRPr="00D11D1B">
        <w:rPr>
          <w:rFonts w:ascii="Times New Roman" w:hAnsi="Times New Roman" w:cs="Times New Roman"/>
          <w:sz w:val="28"/>
          <w:szCs w:val="28"/>
        </w:rPr>
        <w:t xml:space="preserve"> связь с участниками проекта</w:t>
      </w:r>
      <w:r w:rsidR="00AF7C4E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Привлечение</w:t>
      </w:r>
      <w:r w:rsidR="00C854A0" w:rsidRPr="00D11D1B">
        <w:rPr>
          <w:rFonts w:ascii="Times New Roman" w:hAnsi="Times New Roman" w:cs="Times New Roman"/>
          <w:sz w:val="28"/>
          <w:szCs w:val="28"/>
        </w:rPr>
        <w:t xml:space="preserve"> партнёров по реализации проекта</w:t>
      </w:r>
      <w:r w:rsidR="00AF7C4E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Информационная</w:t>
      </w:r>
      <w:r w:rsidR="00C854A0" w:rsidRPr="00D11D1B">
        <w:rPr>
          <w:rFonts w:ascii="Times New Roman" w:hAnsi="Times New Roman" w:cs="Times New Roman"/>
          <w:sz w:val="28"/>
          <w:szCs w:val="28"/>
        </w:rPr>
        <w:t xml:space="preserve"> поддержка на интернет-площадках и в СМИ</w:t>
      </w:r>
      <w:r w:rsidR="00AF7C4E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Распространение</w:t>
      </w:r>
      <w:r w:rsidR="00C854A0" w:rsidRPr="00D11D1B">
        <w:rPr>
          <w:rFonts w:ascii="Times New Roman" w:hAnsi="Times New Roman" w:cs="Times New Roman"/>
          <w:sz w:val="28"/>
          <w:szCs w:val="28"/>
        </w:rPr>
        <w:t xml:space="preserve"> и доступность для тиражирования</w:t>
      </w:r>
      <w:r w:rsidR="00AF7C4E">
        <w:rPr>
          <w:rFonts w:ascii="Times New Roman" w:hAnsi="Times New Roman" w:cs="Times New Roman"/>
          <w:sz w:val="28"/>
          <w:szCs w:val="28"/>
        </w:rPr>
        <w:t>.</w:t>
      </w:r>
    </w:p>
    <w:p w:rsidR="00C854A0" w:rsidRPr="00D11D1B" w:rsidRDefault="00676A38" w:rsidP="00AF7C4E">
      <w:pPr>
        <w:pStyle w:val="af3"/>
        <w:numPr>
          <w:ilvl w:val="1"/>
          <w:numId w:val="38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1D1B">
        <w:rPr>
          <w:rFonts w:ascii="Times New Roman" w:hAnsi="Times New Roman" w:cs="Times New Roman"/>
          <w:sz w:val="28"/>
          <w:szCs w:val="28"/>
        </w:rPr>
        <w:t>П</w:t>
      </w:r>
      <w:r w:rsidR="00C854A0" w:rsidRPr="00D11D1B">
        <w:rPr>
          <w:rFonts w:ascii="Times New Roman" w:hAnsi="Times New Roman" w:cs="Times New Roman"/>
          <w:sz w:val="28"/>
          <w:szCs w:val="28"/>
        </w:rPr>
        <w:t>ерспективы развития проекта</w:t>
      </w:r>
      <w:r w:rsidR="00C854A0" w:rsidRPr="00D11D1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C854A0" w:rsidRPr="00D11D1B">
        <w:rPr>
          <w:rFonts w:ascii="Times New Roman" w:hAnsi="Times New Roman" w:cs="Times New Roman"/>
          <w:sz w:val="28"/>
          <w:szCs w:val="28"/>
        </w:rPr>
        <w:t>практики.</w:t>
      </w:r>
    </w:p>
    <w:p w:rsidR="00C854A0" w:rsidRPr="00D11D1B" w:rsidRDefault="00C854A0" w:rsidP="007831BD">
      <w:pPr>
        <w:pStyle w:val="af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54A0" w:rsidRDefault="00C854A0" w:rsidP="007831BD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</w:pPr>
      <w:r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lastRenderedPageBreak/>
        <w:t>6.</w:t>
      </w:r>
      <w:r w:rsidR="00AF7C4E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 </w:t>
      </w:r>
      <w:r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 xml:space="preserve">Номинация «За вклад в сохранение и </w:t>
      </w:r>
      <w:r w:rsidR="007831BD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br/>
      </w:r>
      <w:r w:rsidRPr="002250E3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ра</w:t>
      </w:r>
      <w:r w:rsidR="00FA161B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звитие культуры народов России»</w:t>
      </w:r>
    </w:p>
    <w:p w:rsidR="007831BD" w:rsidRPr="007831BD" w:rsidRDefault="007831BD" w:rsidP="007831BD">
      <w:pPr>
        <w:pStyle w:val="af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u w:color="222222"/>
          <w:shd w:val="clear" w:color="auto" w:fill="FFFFFF"/>
        </w:rPr>
      </w:pPr>
    </w:p>
    <w:p w:rsidR="002E2016" w:rsidRPr="00D11D1B" w:rsidRDefault="002E2016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Рассматриваемые проекты (работы) должны быть реализованы на момент представления заявки.</w:t>
      </w:r>
    </w:p>
    <w:p w:rsidR="002E2016" w:rsidRPr="00D11D1B" w:rsidRDefault="002E2016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(деятельность) должны соответствовать целям и задачам Премии.</w:t>
      </w:r>
    </w:p>
    <w:p w:rsidR="002E2016" w:rsidRPr="00D11D1B" w:rsidRDefault="002E2016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проекта (деятельн</w:t>
      </w:r>
      <w:r w:rsidR="009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ости) должны быть актуальными, востребованными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и г</w:t>
      </w:r>
      <w:r w:rsidR="009D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осударством, и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положительные отзывы (в письменном виде).</w:t>
      </w:r>
    </w:p>
    <w:p w:rsidR="002E2016" w:rsidRPr="00D11D1B" w:rsidRDefault="002E2016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(деятельность) должны способст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возрождению, сохранению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актуализации традиций и культуры народов России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016" w:rsidRPr="00D11D1B" w:rsidRDefault="00301090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(деятельность)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20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сохранению единого культурного пространства России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016" w:rsidRPr="00D11D1B" w:rsidRDefault="002E2016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</w:t>
      </w:r>
      <w:r w:rsidR="009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проделанной работы </w:t>
      </w:r>
      <w:r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</w:t>
      </w:r>
      <w:r w:rsidR="001E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штабах охватываемого населения (целевая аудитория, вовлеченная в проект (деятельность)). </w:t>
      </w:r>
    </w:p>
    <w:p w:rsidR="002E2016" w:rsidRPr="00D11D1B" w:rsidRDefault="001E1768" w:rsidP="00D11D1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партнеров</w:t>
      </w:r>
      <w:r w:rsidR="002E2016" w:rsidRPr="00D1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4A0" w:rsidRPr="00D11D1B" w:rsidRDefault="00C854A0" w:rsidP="00D11D1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A0" w:rsidRDefault="00AF7C4E" w:rsidP="007831B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7. </w:t>
      </w:r>
      <w:r w:rsidR="00C854A0" w:rsidRPr="006114DD">
        <w:rPr>
          <w:rFonts w:ascii="Times New Roman" w:hAnsi="Times New Roman" w:cs="Times New Roman"/>
          <w:b/>
          <w:sz w:val="28"/>
          <w:szCs w:val="28"/>
          <w:u w:color="222222"/>
          <w:shd w:val="clear" w:color="auto" w:fill="FFFFFF"/>
        </w:rPr>
        <w:t>Номинация «</w:t>
      </w:r>
      <w:r w:rsidR="00C854A0" w:rsidRPr="00611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эффективное лидерство </w:t>
      </w:r>
      <w:r w:rsidR="00783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54A0" w:rsidRPr="00611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нацио</w:t>
      </w:r>
      <w:r w:rsidR="0030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нально-культурных объединениях»</w:t>
      </w:r>
    </w:p>
    <w:p w:rsidR="007831BD" w:rsidRPr="007831BD" w:rsidRDefault="007831BD" w:rsidP="007831B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E3" w:rsidRPr="002250E3" w:rsidRDefault="00B93901" w:rsidP="0022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104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</w:t>
      </w:r>
      <w:r w:rsidR="00251D8B" w:rsidRPr="00611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5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ассматривается по следующим показателям:</w:t>
      </w:r>
    </w:p>
    <w:p w:rsidR="00C37B63" w:rsidRDefault="00AF7C4E" w:rsidP="0022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</w:t>
      </w:r>
      <w:r w:rsidR="009F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организации</w:t>
      </w:r>
      <w:r w:rsidR="00C3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63" w:rsidRPr="00C37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</w:t>
      </w:r>
      <w:r w:rsidR="00783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B63" w:rsidRPr="00C37B6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(три) года;</w:t>
      </w:r>
    </w:p>
    <w:p w:rsidR="002250E3" w:rsidRPr="005A2AC6" w:rsidRDefault="00AF7C4E" w:rsidP="0022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мероприятиями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последние 3 (три) </w:t>
      </w:r>
      <w:r w:rsidR="005A2A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2AC6" w:rsidRPr="005A2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0E3" w:rsidRPr="005A2AC6" w:rsidRDefault="00AF7C4E" w:rsidP="0022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активистами, направленная на повышение их общественной эффективности</w:t>
      </w:r>
      <w:r w:rsidR="005A2AC6" w:rsidRPr="005A2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0E3" w:rsidRPr="005A2AC6" w:rsidRDefault="00AF7C4E" w:rsidP="0022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жью, направленная на повышение общественной активности</w:t>
      </w:r>
      <w:r w:rsidR="005A2AC6" w:rsidRPr="005A2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0E3" w:rsidRPr="005A2AC6" w:rsidRDefault="00AF7C4E" w:rsidP="0022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партн</w:t>
      </w:r>
      <w:r w:rsidR="00D84FF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взаимодействия с органами государственной власти, институтами гражданского общества, национально-культурными организациями, зарубежными коллегами</w:t>
      </w:r>
      <w:r w:rsidR="005A2AC6" w:rsidRPr="005A2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4A0" w:rsidRDefault="00AF7C4E" w:rsidP="00AF7C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E">
        <w:rPr>
          <w:rFonts w:ascii="Times New Roman" w:eastAsia="Times New Roman" w:hAnsi="Times New Roman" w:cs="Times New Roman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0E3" w:rsidRPr="00225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лидера и организации в информационном пространстве.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9F1046">
        <w:rPr>
          <w:rFonts w:ascii="Times New Roman" w:hAnsi="Times New Roman" w:cs="Times New Roman"/>
          <w:sz w:val="28"/>
          <w:szCs w:val="28"/>
        </w:rPr>
        <w:t>.</w:t>
      </w:r>
      <w:r w:rsidRPr="009F1046">
        <w:rPr>
          <w:rFonts w:ascii="Times New Roman" w:hAnsi="Times New Roman" w:cs="Times New Roman"/>
          <w:sz w:val="28"/>
          <w:szCs w:val="28"/>
        </w:rPr>
        <w:tab/>
        <w:t>Участники Конкурса в данной номинации дополнительно представляют конкурсные материалы по одной из тем: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проект «Как укреплять единство российской нации»;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проект «День народного единства ― праздник единения страны»;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проект «Преодоление стереотипов»;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проект «Межэтническое взаимодействие»;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проект «Лучший образовательный проект»;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проект «Молодёжный социальный проект»;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технологии и методики «Как сп</w:t>
      </w:r>
      <w:r w:rsidR="00300158">
        <w:rPr>
          <w:rFonts w:ascii="Times New Roman" w:hAnsi="Times New Roman" w:cs="Times New Roman"/>
          <w:sz w:val="28"/>
          <w:szCs w:val="28"/>
        </w:rPr>
        <w:t>лотить многонациональный народ</w:t>
      </w:r>
      <w:r w:rsidRPr="009F1046">
        <w:rPr>
          <w:rFonts w:ascii="Times New Roman" w:hAnsi="Times New Roman" w:cs="Times New Roman"/>
          <w:sz w:val="28"/>
          <w:szCs w:val="28"/>
        </w:rPr>
        <w:t xml:space="preserve"> России (российскую нацию)»;</w:t>
      </w:r>
    </w:p>
    <w:p w:rsidR="009F1046" w:rsidRPr="009F1046" w:rsidRDefault="009F1046" w:rsidP="009F10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t>•</w:t>
      </w:r>
      <w:r w:rsidRPr="009F1046">
        <w:rPr>
          <w:rFonts w:ascii="Times New Roman" w:hAnsi="Times New Roman" w:cs="Times New Roman"/>
          <w:sz w:val="28"/>
          <w:szCs w:val="28"/>
        </w:rPr>
        <w:tab/>
        <w:t>кейсы (решенных реальных проблем).</w:t>
      </w:r>
    </w:p>
    <w:p w:rsidR="00E83519" w:rsidRDefault="009F1046" w:rsidP="006114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6">
        <w:rPr>
          <w:rFonts w:ascii="Times New Roman" w:hAnsi="Times New Roman" w:cs="Times New Roman"/>
          <w:sz w:val="28"/>
          <w:szCs w:val="28"/>
        </w:rPr>
        <w:lastRenderedPageBreak/>
        <w:t>Все материалы представляются  в форме проекта: постановка проблемы, цели, задачи, механизм и план реализации, мониторинг проекта, полученные результаты, прогноз развития (объём не более 10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 xml:space="preserve">страниц, шрифт </w:t>
      </w:r>
      <w:proofErr w:type="spellStart"/>
      <w:r w:rsidRPr="009F10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F1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0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F1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0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F1046">
        <w:rPr>
          <w:rFonts w:ascii="Times New Roman" w:hAnsi="Times New Roman" w:cs="Times New Roman"/>
          <w:sz w:val="28"/>
          <w:szCs w:val="28"/>
        </w:rPr>
        <w:t>, размер шрифта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14, полуторный интервал, размер полей: слева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― 2,75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см, справа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― 2,25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см, сверху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― 3 см, снизу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― 2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Pr="009F1046">
        <w:rPr>
          <w:rFonts w:ascii="Times New Roman" w:hAnsi="Times New Roman" w:cs="Times New Roman"/>
          <w:sz w:val="28"/>
          <w:szCs w:val="28"/>
        </w:rPr>
        <w:t>см; нумерация страниц ― верхний колонтитул (справа))</w:t>
      </w:r>
      <w:r w:rsidR="00B07E3C">
        <w:rPr>
          <w:rFonts w:ascii="Times New Roman" w:hAnsi="Times New Roman" w:cs="Times New Roman"/>
          <w:sz w:val="28"/>
          <w:szCs w:val="28"/>
        </w:rPr>
        <w:t>,</w:t>
      </w:r>
      <w:r w:rsidRPr="009F1046">
        <w:rPr>
          <w:rFonts w:ascii="Times New Roman" w:hAnsi="Times New Roman" w:cs="Times New Roman"/>
          <w:sz w:val="28"/>
          <w:szCs w:val="28"/>
        </w:rPr>
        <w:t xml:space="preserve"> с электронной презентацией </w:t>
      </w:r>
      <w:r w:rsidR="00B07E3C">
        <w:rPr>
          <w:rFonts w:ascii="Times New Roman" w:hAnsi="Times New Roman" w:cs="Times New Roman"/>
          <w:sz w:val="28"/>
          <w:szCs w:val="28"/>
        </w:rPr>
        <w:t>(</w:t>
      </w:r>
      <w:r w:rsidRPr="009F1046">
        <w:rPr>
          <w:rFonts w:ascii="Times New Roman" w:hAnsi="Times New Roman" w:cs="Times New Roman"/>
          <w:sz w:val="28"/>
          <w:szCs w:val="28"/>
        </w:rPr>
        <w:t xml:space="preserve">выполняется в программе </w:t>
      </w:r>
      <w:proofErr w:type="spellStart"/>
      <w:r w:rsidRPr="009F104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F1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04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B07E3C">
        <w:rPr>
          <w:rFonts w:ascii="Times New Roman" w:hAnsi="Times New Roman" w:cs="Times New Roman"/>
          <w:sz w:val="28"/>
          <w:szCs w:val="28"/>
        </w:rPr>
        <w:t>), не более 10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 w:rsidR="00B07E3C">
        <w:rPr>
          <w:rFonts w:ascii="Times New Roman" w:hAnsi="Times New Roman" w:cs="Times New Roman"/>
          <w:sz w:val="28"/>
          <w:szCs w:val="28"/>
        </w:rPr>
        <w:t>слайдов (</w:t>
      </w:r>
      <w:r w:rsidRPr="009F1046">
        <w:rPr>
          <w:rFonts w:ascii="Times New Roman" w:hAnsi="Times New Roman" w:cs="Times New Roman"/>
          <w:sz w:val="28"/>
          <w:szCs w:val="28"/>
        </w:rPr>
        <w:t>может содер</w:t>
      </w:r>
      <w:r w:rsidR="00B07E3C">
        <w:rPr>
          <w:rFonts w:ascii="Times New Roman" w:hAnsi="Times New Roman" w:cs="Times New Roman"/>
          <w:sz w:val="28"/>
          <w:szCs w:val="28"/>
        </w:rPr>
        <w:t>жать схемы, таблицы, фотографии),</w:t>
      </w:r>
      <w:r w:rsidRPr="009F1046">
        <w:rPr>
          <w:rFonts w:ascii="Times New Roman" w:hAnsi="Times New Roman" w:cs="Times New Roman"/>
          <w:sz w:val="28"/>
          <w:szCs w:val="28"/>
        </w:rPr>
        <w:t xml:space="preserve"> с указанием на титульном слайде названия презентации и полного названия некоммерческой орган</w:t>
      </w:r>
      <w:r w:rsidR="00B07E3C">
        <w:rPr>
          <w:rFonts w:ascii="Times New Roman" w:hAnsi="Times New Roman" w:cs="Times New Roman"/>
          <w:sz w:val="28"/>
          <w:szCs w:val="28"/>
        </w:rPr>
        <w:t>изации</w:t>
      </w:r>
      <w:r w:rsidRPr="009F1046">
        <w:rPr>
          <w:rFonts w:ascii="Times New Roman" w:hAnsi="Times New Roman" w:cs="Times New Roman"/>
          <w:sz w:val="28"/>
          <w:szCs w:val="28"/>
        </w:rPr>
        <w:t xml:space="preserve">, ФИО участника Конкурса и </w:t>
      </w:r>
      <w:r w:rsidR="00B07E3C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9F1046">
        <w:rPr>
          <w:rFonts w:ascii="Times New Roman" w:hAnsi="Times New Roman" w:cs="Times New Roman"/>
          <w:sz w:val="28"/>
          <w:szCs w:val="28"/>
        </w:rPr>
        <w:t>субъекта Российской Федерации, который участник Конкурса представляет, а также гиперссылку на сайт некоммерческой орган</w:t>
      </w:r>
      <w:r w:rsidR="00B07E3C">
        <w:rPr>
          <w:rFonts w:ascii="Times New Roman" w:hAnsi="Times New Roman" w:cs="Times New Roman"/>
          <w:sz w:val="28"/>
          <w:szCs w:val="28"/>
        </w:rPr>
        <w:t>изации</w:t>
      </w:r>
      <w:r w:rsidRPr="009F1046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3341CE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9F1046">
        <w:rPr>
          <w:rFonts w:ascii="Times New Roman" w:hAnsi="Times New Roman" w:cs="Times New Roman"/>
          <w:sz w:val="28"/>
          <w:szCs w:val="28"/>
        </w:rPr>
        <w:t>.</w:t>
      </w:r>
      <w:r w:rsidR="00334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519" w:rsidRDefault="00E83519" w:rsidP="00783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19" w:rsidRPr="00E83519" w:rsidRDefault="00E83519" w:rsidP="006114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лидеров некоммерческих организаций и общественных объединений, реализующих проекты в сфере государственной национальной политики Российской Федерации, соответствующие требованиям, указанным в пункте</w:t>
      </w:r>
      <w:r w:rsidR="007831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настоящего Положения, становятся участниками данной номинации Конкурса. </w:t>
      </w:r>
    </w:p>
    <w:p w:rsidR="006114DD" w:rsidRPr="00D11D1B" w:rsidRDefault="006114DD" w:rsidP="00E835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4DD" w:rsidRPr="00D11D1B" w:rsidSect="00463DEC">
      <w:headerReference w:type="default" r:id="rId8"/>
      <w:pgSz w:w="11906" w:h="16838"/>
      <w:pgMar w:top="1134" w:right="850" w:bottom="851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A6" w:rsidRDefault="007B6EA6" w:rsidP="00E454EF">
      <w:pPr>
        <w:spacing w:after="0" w:line="240" w:lineRule="auto"/>
      </w:pPr>
      <w:r>
        <w:separator/>
      </w:r>
    </w:p>
  </w:endnote>
  <w:endnote w:type="continuationSeparator" w:id="0">
    <w:p w:rsidR="007B6EA6" w:rsidRDefault="007B6EA6" w:rsidP="00E4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A6" w:rsidRDefault="007B6EA6" w:rsidP="00E454EF">
      <w:pPr>
        <w:spacing w:after="0" w:line="240" w:lineRule="auto"/>
      </w:pPr>
      <w:r>
        <w:separator/>
      </w:r>
    </w:p>
  </w:footnote>
  <w:footnote w:type="continuationSeparator" w:id="0">
    <w:p w:rsidR="007B6EA6" w:rsidRDefault="007B6EA6" w:rsidP="00E454EF">
      <w:pPr>
        <w:spacing w:after="0" w:line="240" w:lineRule="auto"/>
      </w:pPr>
      <w:r>
        <w:continuationSeparator/>
      </w:r>
    </w:p>
  </w:footnote>
  <w:footnote w:id="1">
    <w:p w:rsidR="007831BD" w:rsidRPr="00742542" w:rsidRDefault="007831BD" w:rsidP="007831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831BD">
        <w:rPr>
          <w:rStyle w:val="afa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proofErr w:type="spellStart"/>
      <w:r w:rsidRPr="007831BD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>Этнобизнес</w:t>
      </w:r>
      <w:proofErr w:type="spellEnd"/>
      <w:r w:rsidRPr="007831BD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> ―</w:t>
      </w:r>
      <w:r w:rsidRPr="007831B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это особый вид предпринимательской деятельности, связанный с созданием и реализацией аутентичных продуктов и услуг, характерных для определённых этносов и мест их традиционного бытования, который способствует возрождению, сохранению, развитию традиций, культур, промыслов, ремёсел народов Российской Федерации, а также созданию новых рабочих мест и увеличению занятости населения в субъектах Российской Федерации.</w:t>
      </w:r>
    </w:p>
    <w:p w:rsidR="007831BD" w:rsidRDefault="007831BD">
      <w:pPr>
        <w:pStyle w:val="af8"/>
      </w:pPr>
    </w:p>
  </w:footnote>
  <w:footnote w:id="2">
    <w:p w:rsidR="00DA2A4D" w:rsidRDefault="00DA2A4D">
      <w:pPr>
        <w:pStyle w:val="af8"/>
      </w:pPr>
      <w:r w:rsidRPr="00B65368">
        <w:rPr>
          <w:rStyle w:val="afa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24"/>
        </w:rPr>
        <w:t>Подписывая заявку, участник даёт</w:t>
      </w:r>
      <w:r w:rsidRPr="0023145B">
        <w:rPr>
          <w:rFonts w:ascii="Times New Roman" w:hAnsi="Times New Roman" w:cs="Times New Roman"/>
          <w:sz w:val="24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  <w:sz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521143"/>
      <w:docPartObj>
        <w:docPartGallery w:val="Page Numbers (Top of Page)"/>
        <w:docPartUnique/>
      </w:docPartObj>
    </w:sdtPr>
    <w:sdtEndPr/>
    <w:sdtContent>
      <w:p w:rsidR="009D55FB" w:rsidRDefault="00867419" w:rsidP="00463D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B22"/>
    <w:multiLevelType w:val="multilevel"/>
    <w:tmpl w:val="8A08D0C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6C4988"/>
    <w:multiLevelType w:val="hybridMultilevel"/>
    <w:tmpl w:val="58A2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0150"/>
    <w:multiLevelType w:val="multilevel"/>
    <w:tmpl w:val="6BC27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3A62424"/>
    <w:multiLevelType w:val="multilevel"/>
    <w:tmpl w:val="FC726A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58575C7"/>
    <w:multiLevelType w:val="multilevel"/>
    <w:tmpl w:val="AD46C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E37EE5"/>
    <w:multiLevelType w:val="hybridMultilevel"/>
    <w:tmpl w:val="D00C0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2A46CA"/>
    <w:multiLevelType w:val="hybridMultilevel"/>
    <w:tmpl w:val="BDCC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63C7"/>
    <w:multiLevelType w:val="hybridMultilevel"/>
    <w:tmpl w:val="2AF44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4C7574"/>
    <w:multiLevelType w:val="hybridMultilevel"/>
    <w:tmpl w:val="C5EA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35A8E"/>
    <w:multiLevelType w:val="multilevel"/>
    <w:tmpl w:val="C38458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7E15511"/>
    <w:multiLevelType w:val="multilevel"/>
    <w:tmpl w:val="8A08D0C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D245B3"/>
    <w:multiLevelType w:val="multilevel"/>
    <w:tmpl w:val="8A08D0C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30D549F"/>
    <w:multiLevelType w:val="multilevel"/>
    <w:tmpl w:val="54A46D9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30D5D91"/>
    <w:multiLevelType w:val="hybridMultilevel"/>
    <w:tmpl w:val="EFD8DE8A"/>
    <w:lvl w:ilvl="0" w:tplc="A28E95C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8D115B"/>
    <w:multiLevelType w:val="hybridMultilevel"/>
    <w:tmpl w:val="DE5ABB1A"/>
    <w:lvl w:ilvl="0" w:tplc="71344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54DE6"/>
    <w:multiLevelType w:val="multilevel"/>
    <w:tmpl w:val="8A08D0C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EFA6B18"/>
    <w:multiLevelType w:val="hybridMultilevel"/>
    <w:tmpl w:val="A0AC5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177113"/>
    <w:multiLevelType w:val="hybridMultilevel"/>
    <w:tmpl w:val="7C0A0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D90186"/>
    <w:multiLevelType w:val="hybridMultilevel"/>
    <w:tmpl w:val="EC32FE3C"/>
    <w:lvl w:ilvl="0" w:tplc="CFE28E3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4350BEF"/>
    <w:multiLevelType w:val="hybridMultilevel"/>
    <w:tmpl w:val="160E5800"/>
    <w:lvl w:ilvl="0" w:tplc="22A4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8489A"/>
    <w:multiLevelType w:val="multilevel"/>
    <w:tmpl w:val="DCB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13431"/>
    <w:multiLevelType w:val="multilevel"/>
    <w:tmpl w:val="01E2A2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 w15:restartNumberingAfterBreak="0">
    <w:nsid w:val="453D068A"/>
    <w:multiLevelType w:val="multilevel"/>
    <w:tmpl w:val="6BC27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5522904"/>
    <w:multiLevelType w:val="hybridMultilevel"/>
    <w:tmpl w:val="302A432E"/>
    <w:lvl w:ilvl="0" w:tplc="D7520F48">
      <w:start w:val="1"/>
      <w:numFmt w:val="decimal"/>
      <w:lvlText w:val="7.%1."/>
      <w:lvlJc w:val="left"/>
      <w:pPr>
        <w:ind w:left="1778" w:hanging="360"/>
      </w:pPr>
      <w:rPr>
        <w:rFonts w:hint="default"/>
      </w:rPr>
    </w:lvl>
    <w:lvl w:ilvl="1" w:tplc="D7520F48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A2B5F"/>
    <w:multiLevelType w:val="hybridMultilevel"/>
    <w:tmpl w:val="271E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F4D4C"/>
    <w:multiLevelType w:val="multilevel"/>
    <w:tmpl w:val="8A08D0C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B233D49"/>
    <w:multiLevelType w:val="multilevel"/>
    <w:tmpl w:val="6BC27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C6202B1"/>
    <w:multiLevelType w:val="multilevel"/>
    <w:tmpl w:val="6BC277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D0906C1"/>
    <w:multiLevelType w:val="multilevel"/>
    <w:tmpl w:val="C38458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615ACD"/>
    <w:multiLevelType w:val="hybridMultilevel"/>
    <w:tmpl w:val="42AA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C1DFE"/>
    <w:multiLevelType w:val="hybridMultilevel"/>
    <w:tmpl w:val="C210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04C71"/>
    <w:multiLevelType w:val="multilevel"/>
    <w:tmpl w:val="87A2ED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2" w15:restartNumberingAfterBreak="0">
    <w:nsid w:val="570B7EF0"/>
    <w:multiLevelType w:val="hybridMultilevel"/>
    <w:tmpl w:val="6E96E602"/>
    <w:lvl w:ilvl="0" w:tplc="83B8C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53110"/>
    <w:multiLevelType w:val="hybridMultilevel"/>
    <w:tmpl w:val="28CC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6EFC"/>
    <w:multiLevelType w:val="multilevel"/>
    <w:tmpl w:val="076A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B426B"/>
    <w:multiLevelType w:val="multilevel"/>
    <w:tmpl w:val="84843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3980DA9"/>
    <w:multiLevelType w:val="multilevel"/>
    <w:tmpl w:val="6BC277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5151552"/>
    <w:multiLevelType w:val="hybridMultilevel"/>
    <w:tmpl w:val="2D685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26456"/>
    <w:multiLevelType w:val="hybridMultilevel"/>
    <w:tmpl w:val="063A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22D12"/>
    <w:multiLevelType w:val="hybridMultilevel"/>
    <w:tmpl w:val="99E0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C69AF"/>
    <w:multiLevelType w:val="hybridMultilevel"/>
    <w:tmpl w:val="5F0E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75924"/>
    <w:multiLevelType w:val="hybridMultilevel"/>
    <w:tmpl w:val="F6F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C2459"/>
    <w:multiLevelType w:val="hybridMultilevel"/>
    <w:tmpl w:val="536E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75460"/>
    <w:multiLevelType w:val="multilevel"/>
    <w:tmpl w:val="4D4EF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3107573"/>
    <w:multiLevelType w:val="multilevel"/>
    <w:tmpl w:val="4E601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371133A"/>
    <w:multiLevelType w:val="multilevel"/>
    <w:tmpl w:val="3A20712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83287E"/>
    <w:multiLevelType w:val="hybridMultilevel"/>
    <w:tmpl w:val="2982D80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40"/>
  </w:num>
  <w:num w:numId="4">
    <w:abstractNumId w:val="39"/>
  </w:num>
  <w:num w:numId="5">
    <w:abstractNumId w:val="38"/>
  </w:num>
  <w:num w:numId="6">
    <w:abstractNumId w:val="41"/>
  </w:num>
  <w:num w:numId="7">
    <w:abstractNumId w:val="29"/>
  </w:num>
  <w:num w:numId="8">
    <w:abstractNumId w:val="30"/>
  </w:num>
  <w:num w:numId="9">
    <w:abstractNumId w:val="24"/>
  </w:num>
  <w:num w:numId="10">
    <w:abstractNumId w:val="42"/>
  </w:num>
  <w:num w:numId="11">
    <w:abstractNumId w:val="5"/>
  </w:num>
  <w:num w:numId="12">
    <w:abstractNumId w:val="7"/>
  </w:num>
  <w:num w:numId="13">
    <w:abstractNumId w:val="19"/>
  </w:num>
  <w:num w:numId="14">
    <w:abstractNumId w:val="44"/>
  </w:num>
  <w:num w:numId="15">
    <w:abstractNumId w:val="16"/>
  </w:num>
  <w:num w:numId="16">
    <w:abstractNumId w:val="35"/>
  </w:num>
  <w:num w:numId="17">
    <w:abstractNumId w:val="25"/>
  </w:num>
  <w:num w:numId="18">
    <w:abstractNumId w:val="45"/>
  </w:num>
  <w:num w:numId="19">
    <w:abstractNumId w:val="15"/>
  </w:num>
  <w:num w:numId="20">
    <w:abstractNumId w:val="11"/>
  </w:num>
  <w:num w:numId="21">
    <w:abstractNumId w:val="10"/>
  </w:num>
  <w:num w:numId="22">
    <w:abstractNumId w:val="43"/>
  </w:num>
  <w:num w:numId="23">
    <w:abstractNumId w:val="0"/>
  </w:num>
  <w:num w:numId="24">
    <w:abstractNumId w:val="12"/>
  </w:num>
  <w:num w:numId="25">
    <w:abstractNumId w:val="9"/>
  </w:num>
  <w:num w:numId="26">
    <w:abstractNumId w:val="28"/>
  </w:num>
  <w:num w:numId="27">
    <w:abstractNumId w:val="4"/>
  </w:num>
  <w:num w:numId="28">
    <w:abstractNumId w:val="33"/>
  </w:num>
  <w:num w:numId="29">
    <w:abstractNumId w:val="32"/>
  </w:num>
  <w:num w:numId="30">
    <w:abstractNumId w:val="14"/>
  </w:num>
  <w:num w:numId="31">
    <w:abstractNumId w:val="8"/>
  </w:num>
  <w:num w:numId="32">
    <w:abstractNumId w:val="34"/>
  </w:num>
  <w:num w:numId="33">
    <w:abstractNumId w:val="36"/>
  </w:num>
  <w:num w:numId="34">
    <w:abstractNumId w:val="27"/>
  </w:num>
  <w:num w:numId="35">
    <w:abstractNumId w:val="26"/>
  </w:num>
  <w:num w:numId="36">
    <w:abstractNumId w:val="2"/>
  </w:num>
  <w:num w:numId="37">
    <w:abstractNumId w:val="22"/>
  </w:num>
  <w:num w:numId="38">
    <w:abstractNumId w:val="3"/>
  </w:num>
  <w:num w:numId="39">
    <w:abstractNumId w:val="21"/>
  </w:num>
  <w:num w:numId="40">
    <w:abstractNumId w:val="6"/>
  </w:num>
  <w:num w:numId="41">
    <w:abstractNumId w:val="18"/>
  </w:num>
  <w:num w:numId="42">
    <w:abstractNumId w:val="31"/>
  </w:num>
  <w:num w:numId="43">
    <w:abstractNumId w:val="46"/>
  </w:num>
  <w:num w:numId="44">
    <w:abstractNumId w:val="17"/>
  </w:num>
  <w:num w:numId="45">
    <w:abstractNumId w:val="13"/>
  </w:num>
  <w:num w:numId="46">
    <w:abstractNumId w:val="3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78"/>
    <w:rsid w:val="00001F37"/>
    <w:rsid w:val="00006F58"/>
    <w:rsid w:val="00013155"/>
    <w:rsid w:val="0001407C"/>
    <w:rsid w:val="00017AEA"/>
    <w:rsid w:val="0002648B"/>
    <w:rsid w:val="000373D2"/>
    <w:rsid w:val="00037D28"/>
    <w:rsid w:val="00042922"/>
    <w:rsid w:val="00056B4A"/>
    <w:rsid w:val="00057D1C"/>
    <w:rsid w:val="0006023D"/>
    <w:rsid w:val="00064439"/>
    <w:rsid w:val="000645F7"/>
    <w:rsid w:val="00064878"/>
    <w:rsid w:val="00067960"/>
    <w:rsid w:val="00070222"/>
    <w:rsid w:val="0008058C"/>
    <w:rsid w:val="0008432E"/>
    <w:rsid w:val="0008635E"/>
    <w:rsid w:val="000901A6"/>
    <w:rsid w:val="0009255F"/>
    <w:rsid w:val="000A32D1"/>
    <w:rsid w:val="000A37BD"/>
    <w:rsid w:val="000A6CC0"/>
    <w:rsid w:val="000B37C1"/>
    <w:rsid w:val="000B7A00"/>
    <w:rsid w:val="000C05B5"/>
    <w:rsid w:val="000D5A42"/>
    <w:rsid w:val="000D7607"/>
    <w:rsid w:val="000E0DF0"/>
    <w:rsid w:val="000E442E"/>
    <w:rsid w:val="000E5C7C"/>
    <w:rsid w:val="001063E1"/>
    <w:rsid w:val="001101DE"/>
    <w:rsid w:val="001132EC"/>
    <w:rsid w:val="001145AA"/>
    <w:rsid w:val="00116CBA"/>
    <w:rsid w:val="0012081F"/>
    <w:rsid w:val="00131E15"/>
    <w:rsid w:val="001348CA"/>
    <w:rsid w:val="00134DD5"/>
    <w:rsid w:val="00135573"/>
    <w:rsid w:val="00145068"/>
    <w:rsid w:val="001536F2"/>
    <w:rsid w:val="00153DCA"/>
    <w:rsid w:val="0015718B"/>
    <w:rsid w:val="00157714"/>
    <w:rsid w:val="0016776D"/>
    <w:rsid w:val="00195F21"/>
    <w:rsid w:val="001A00C0"/>
    <w:rsid w:val="001A34BD"/>
    <w:rsid w:val="001A5C56"/>
    <w:rsid w:val="001B19F4"/>
    <w:rsid w:val="001B23D1"/>
    <w:rsid w:val="001B6BFE"/>
    <w:rsid w:val="001B7C6C"/>
    <w:rsid w:val="001C33CC"/>
    <w:rsid w:val="001C4CF7"/>
    <w:rsid w:val="001C5B99"/>
    <w:rsid w:val="001D548B"/>
    <w:rsid w:val="001E00FA"/>
    <w:rsid w:val="001E136E"/>
    <w:rsid w:val="001E1768"/>
    <w:rsid w:val="001F3001"/>
    <w:rsid w:val="001F4696"/>
    <w:rsid w:val="0020498B"/>
    <w:rsid w:val="0021206D"/>
    <w:rsid w:val="00217027"/>
    <w:rsid w:val="00224855"/>
    <w:rsid w:val="002250E3"/>
    <w:rsid w:val="0022726D"/>
    <w:rsid w:val="0023145B"/>
    <w:rsid w:val="002506D4"/>
    <w:rsid w:val="00250F31"/>
    <w:rsid w:val="00251D8B"/>
    <w:rsid w:val="00253A79"/>
    <w:rsid w:val="00257D26"/>
    <w:rsid w:val="00262583"/>
    <w:rsid w:val="00273CAF"/>
    <w:rsid w:val="00275440"/>
    <w:rsid w:val="00292C7D"/>
    <w:rsid w:val="00293573"/>
    <w:rsid w:val="00294151"/>
    <w:rsid w:val="0029492D"/>
    <w:rsid w:val="00294E65"/>
    <w:rsid w:val="002A08C4"/>
    <w:rsid w:val="002A36B5"/>
    <w:rsid w:val="002B0B3C"/>
    <w:rsid w:val="002B1ED4"/>
    <w:rsid w:val="002B4129"/>
    <w:rsid w:val="002B69EB"/>
    <w:rsid w:val="002B73FA"/>
    <w:rsid w:val="002C3021"/>
    <w:rsid w:val="002C3BD9"/>
    <w:rsid w:val="002C47EE"/>
    <w:rsid w:val="002C5977"/>
    <w:rsid w:val="002E0287"/>
    <w:rsid w:val="002E1909"/>
    <w:rsid w:val="002E2016"/>
    <w:rsid w:val="002F2D0F"/>
    <w:rsid w:val="00300158"/>
    <w:rsid w:val="00301090"/>
    <w:rsid w:val="00302EB5"/>
    <w:rsid w:val="00304396"/>
    <w:rsid w:val="0032403B"/>
    <w:rsid w:val="003271E1"/>
    <w:rsid w:val="00331B56"/>
    <w:rsid w:val="003341CE"/>
    <w:rsid w:val="00334652"/>
    <w:rsid w:val="00343C4C"/>
    <w:rsid w:val="00343ECB"/>
    <w:rsid w:val="00344353"/>
    <w:rsid w:val="0036453F"/>
    <w:rsid w:val="00372179"/>
    <w:rsid w:val="00381F3A"/>
    <w:rsid w:val="00383BE9"/>
    <w:rsid w:val="00390817"/>
    <w:rsid w:val="003945DA"/>
    <w:rsid w:val="003B3B6F"/>
    <w:rsid w:val="003D2764"/>
    <w:rsid w:val="003D794F"/>
    <w:rsid w:val="003E3C78"/>
    <w:rsid w:val="003F6EAD"/>
    <w:rsid w:val="00405AC3"/>
    <w:rsid w:val="00406606"/>
    <w:rsid w:val="00410355"/>
    <w:rsid w:val="0041175C"/>
    <w:rsid w:val="0042738D"/>
    <w:rsid w:val="00436D93"/>
    <w:rsid w:val="00437EE9"/>
    <w:rsid w:val="0045057F"/>
    <w:rsid w:val="00454639"/>
    <w:rsid w:val="00455C0D"/>
    <w:rsid w:val="004604F8"/>
    <w:rsid w:val="00460ED3"/>
    <w:rsid w:val="00463CA6"/>
    <w:rsid w:val="00463DEC"/>
    <w:rsid w:val="00481A11"/>
    <w:rsid w:val="0049174F"/>
    <w:rsid w:val="00495456"/>
    <w:rsid w:val="004B4B01"/>
    <w:rsid w:val="004C7FC9"/>
    <w:rsid w:val="004E573E"/>
    <w:rsid w:val="004E7C50"/>
    <w:rsid w:val="00504304"/>
    <w:rsid w:val="00504911"/>
    <w:rsid w:val="00506480"/>
    <w:rsid w:val="00511128"/>
    <w:rsid w:val="0051462E"/>
    <w:rsid w:val="00514B2D"/>
    <w:rsid w:val="005210D4"/>
    <w:rsid w:val="0053659B"/>
    <w:rsid w:val="00542FFF"/>
    <w:rsid w:val="00545C7A"/>
    <w:rsid w:val="00557B26"/>
    <w:rsid w:val="00557F2D"/>
    <w:rsid w:val="00560C83"/>
    <w:rsid w:val="005700B3"/>
    <w:rsid w:val="005846E6"/>
    <w:rsid w:val="005901A2"/>
    <w:rsid w:val="00591278"/>
    <w:rsid w:val="005923E0"/>
    <w:rsid w:val="00595A21"/>
    <w:rsid w:val="005A2AC6"/>
    <w:rsid w:val="005A7962"/>
    <w:rsid w:val="005B3005"/>
    <w:rsid w:val="005B792C"/>
    <w:rsid w:val="005E35CA"/>
    <w:rsid w:val="005E6FBC"/>
    <w:rsid w:val="005F0B7F"/>
    <w:rsid w:val="005F364A"/>
    <w:rsid w:val="006064B9"/>
    <w:rsid w:val="006114DD"/>
    <w:rsid w:val="00613A32"/>
    <w:rsid w:val="00616EFB"/>
    <w:rsid w:val="0062182E"/>
    <w:rsid w:val="00625973"/>
    <w:rsid w:val="006274A4"/>
    <w:rsid w:val="00633B96"/>
    <w:rsid w:val="00634A87"/>
    <w:rsid w:val="006442AB"/>
    <w:rsid w:val="00651CF6"/>
    <w:rsid w:val="00653378"/>
    <w:rsid w:val="00676A38"/>
    <w:rsid w:val="00682ECF"/>
    <w:rsid w:val="006903E0"/>
    <w:rsid w:val="006A354D"/>
    <w:rsid w:val="006A6298"/>
    <w:rsid w:val="006B6829"/>
    <w:rsid w:val="006B73DC"/>
    <w:rsid w:val="006C59C1"/>
    <w:rsid w:val="006D00F0"/>
    <w:rsid w:val="006D060D"/>
    <w:rsid w:val="006D6A40"/>
    <w:rsid w:val="006E277A"/>
    <w:rsid w:val="006E35C3"/>
    <w:rsid w:val="006E3DEB"/>
    <w:rsid w:val="006E3E29"/>
    <w:rsid w:val="006E6AA8"/>
    <w:rsid w:val="006E6EC8"/>
    <w:rsid w:val="006F53B2"/>
    <w:rsid w:val="006F5674"/>
    <w:rsid w:val="006F7191"/>
    <w:rsid w:val="007044AD"/>
    <w:rsid w:val="007072C1"/>
    <w:rsid w:val="0073572D"/>
    <w:rsid w:val="007365F8"/>
    <w:rsid w:val="00736E4D"/>
    <w:rsid w:val="007376C7"/>
    <w:rsid w:val="00742542"/>
    <w:rsid w:val="007442C3"/>
    <w:rsid w:val="00746894"/>
    <w:rsid w:val="007634CD"/>
    <w:rsid w:val="00763958"/>
    <w:rsid w:val="00780384"/>
    <w:rsid w:val="007831BD"/>
    <w:rsid w:val="007905FB"/>
    <w:rsid w:val="00794922"/>
    <w:rsid w:val="007A6031"/>
    <w:rsid w:val="007B3100"/>
    <w:rsid w:val="007B615E"/>
    <w:rsid w:val="007B6878"/>
    <w:rsid w:val="007B6EA6"/>
    <w:rsid w:val="007C0EB3"/>
    <w:rsid w:val="007C3226"/>
    <w:rsid w:val="007E4070"/>
    <w:rsid w:val="00802343"/>
    <w:rsid w:val="00802E18"/>
    <w:rsid w:val="008115A6"/>
    <w:rsid w:val="008166B3"/>
    <w:rsid w:val="008168E2"/>
    <w:rsid w:val="008253B7"/>
    <w:rsid w:val="00826E1B"/>
    <w:rsid w:val="008348CE"/>
    <w:rsid w:val="008471DA"/>
    <w:rsid w:val="0085563C"/>
    <w:rsid w:val="00863336"/>
    <w:rsid w:val="0086609E"/>
    <w:rsid w:val="00867419"/>
    <w:rsid w:val="008713ED"/>
    <w:rsid w:val="00875CE6"/>
    <w:rsid w:val="00883D45"/>
    <w:rsid w:val="00884C50"/>
    <w:rsid w:val="00896951"/>
    <w:rsid w:val="008A3A06"/>
    <w:rsid w:val="008A7772"/>
    <w:rsid w:val="008B217A"/>
    <w:rsid w:val="008B5254"/>
    <w:rsid w:val="008C2E71"/>
    <w:rsid w:val="008E098B"/>
    <w:rsid w:val="008E43F5"/>
    <w:rsid w:val="008E7620"/>
    <w:rsid w:val="008F1DF8"/>
    <w:rsid w:val="008F22DE"/>
    <w:rsid w:val="009141AC"/>
    <w:rsid w:val="00915718"/>
    <w:rsid w:val="00927A18"/>
    <w:rsid w:val="00932D68"/>
    <w:rsid w:val="0093311F"/>
    <w:rsid w:val="00934C32"/>
    <w:rsid w:val="00934D60"/>
    <w:rsid w:val="00941D04"/>
    <w:rsid w:val="00945705"/>
    <w:rsid w:val="00955454"/>
    <w:rsid w:val="00956749"/>
    <w:rsid w:val="0096161C"/>
    <w:rsid w:val="00971350"/>
    <w:rsid w:val="009748D2"/>
    <w:rsid w:val="009829FA"/>
    <w:rsid w:val="00992F75"/>
    <w:rsid w:val="009B4130"/>
    <w:rsid w:val="009B4E1F"/>
    <w:rsid w:val="009B5AE1"/>
    <w:rsid w:val="009B6D8A"/>
    <w:rsid w:val="009D4F76"/>
    <w:rsid w:val="009D55FB"/>
    <w:rsid w:val="009E6489"/>
    <w:rsid w:val="009F1046"/>
    <w:rsid w:val="00A009B4"/>
    <w:rsid w:val="00A05BC4"/>
    <w:rsid w:val="00A0773D"/>
    <w:rsid w:val="00A1133F"/>
    <w:rsid w:val="00A145AA"/>
    <w:rsid w:val="00A20E70"/>
    <w:rsid w:val="00A22035"/>
    <w:rsid w:val="00A24D6E"/>
    <w:rsid w:val="00A25398"/>
    <w:rsid w:val="00A25B61"/>
    <w:rsid w:val="00A3368B"/>
    <w:rsid w:val="00A40B4F"/>
    <w:rsid w:val="00A47116"/>
    <w:rsid w:val="00A47A21"/>
    <w:rsid w:val="00A5098F"/>
    <w:rsid w:val="00A510CE"/>
    <w:rsid w:val="00A51DD9"/>
    <w:rsid w:val="00A527DF"/>
    <w:rsid w:val="00A55CCB"/>
    <w:rsid w:val="00A60925"/>
    <w:rsid w:val="00A7462A"/>
    <w:rsid w:val="00A77878"/>
    <w:rsid w:val="00A802DF"/>
    <w:rsid w:val="00A87B68"/>
    <w:rsid w:val="00A90983"/>
    <w:rsid w:val="00AA4CDE"/>
    <w:rsid w:val="00AB1803"/>
    <w:rsid w:val="00AB4098"/>
    <w:rsid w:val="00AB4158"/>
    <w:rsid w:val="00AB4A34"/>
    <w:rsid w:val="00AB5642"/>
    <w:rsid w:val="00AB6FE2"/>
    <w:rsid w:val="00AC0AC5"/>
    <w:rsid w:val="00AC1E95"/>
    <w:rsid w:val="00AC4067"/>
    <w:rsid w:val="00AC5C2E"/>
    <w:rsid w:val="00AC7F14"/>
    <w:rsid w:val="00AD0D44"/>
    <w:rsid w:val="00AD132C"/>
    <w:rsid w:val="00AD2393"/>
    <w:rsid w:val="00AD42DC"/>
    <w:rsid w:val="00AD57F0"/>
    <w:rsid w:val="00AD6CAA"/>
    <w:rsid w:val="00AD774C"/>
    <w:rsid w:val="00AE06EA"/>
    <w:rsid w:val="00AE1162"/>
    <w:rsid w:val="00AE2FAD"/>
    <w:rsid w:val="00AE5F44"/>
    <w:rsid w:val="00AF005E"/>
    <w:rsid w:val="00AF7C4E"/>
    <w:rsid w:val="00B0174A"/>
    <w:rsid w:val="00B03F24"/>
    <w:rsid w:val="00B042F8"/>
    <w:rsid w:val="00B05347"/>
    <w:rsid w:val="00B07E3C"/>
    <w:rsid w:val="00B14B19"/>
    <w:rsid w:val="00B33778"/>
    <w:rsid w:val="00B3628E"/>
    <w:rsid w:val="00B3715C"/>
    <w:rsid w:val="00B4028C"/>
    <w:rsid w:val="00B41BDA"/>
    <w:rsid w:val="00B42E25"/>
    <w:rsid w:val="00B46322"/>
    <w:rsid w:val="00B47906"/>
    <w:rsid w:val="00B53194"/>
    <w:rsid w:val="00B56894"/>
    <w:rsid w:val="00B65368"/>
    <w:rsid w:val="00B65A06"/>
    <w:rsid w:val="00B664E9"/>
    <w:rsid w:val="00B675B6"/>
    <w:rsid w:val="00B71E6A"/>
    <w:rsid w:val="00B72863"/>
    <w:rsid w:val="00B773EE"/>
    <w:rsid w:val="00B90E26"/>
    <w:rsid w:val="00B92202"/>
    <w:rsid w:val="00B93901"/>
    <w:rsid w:val="00B9668D"/>
    <w:rsid w:val="00BA0815"/>
    <w:rsid w:val="00BB1834"/>
    <w:rsid w:val="00BB4719"/>
    <w:rsid w:val="00BC27A7"/>
    <w:rsid w:val="00BC3BA4"/>
    <w:rsid w:val="00BD30B3"/>
    <w:rsid w:val="00BD4356"/>
    <w:rsid w:val="00BD6F8A"/>
    <w:rsid w:val="00BE3C1A"/>
    <w:rsid w:val="00BE5763"/>
    <w:rsid w:val="00BE607A"/>
    <w:rsid w:val="00BF64CC"/>
    <w:rsid w:val="00C00F32"/>
    <w:rsid w:val="00C02871"/>
    <w:rsid w:val="00C030DF"/>
    <w:rsid w:val="00C04191"/>
    <w:rsid w:val="00C05E9C"/>
    <w:rsid w:val="00C06CAB"/>
    <w:rsid w:val="00C24E10"/>
    <w:rsid w:val="00C340F6"/>
    <w:rsid w:val="00C37B63"/>
    <w:rsid w:val="00C4788F"/>
    <w:rsid w:val="00C52E4A"/>
    <w:rsid w:val="00C531A4"/>
    <w:rsid w:val="00C56E55"/>
    <w:rsid w:val="00C6154A"/>
    <w:rsid w:val="00C711AA"/>
    <w:rsid w:val="00C72CF7"/>
    <w:rsid w:val="00C8499A"/>
    <w:rsid w:val="00C854A0"/>
    <w:rsid w:val="00C86977"/>
    <w:rsid w:val="00C87E68"/>
    <w:rsid w:val="00C90262"/>
    <w:rsid w:val="00C902D8"/>
    <w:rsid w:val="00C95FDB"/>
    <w:rsid w:val="00CA0BB5"/>
    <w:rsid w:val="00CA7219"/>
    <w:rsid w:val="00CB115F"/>
    <w:rsid w:val="00CC0C2E"/>
    <w:rsid w:val="00CC45A3"/>
    <w:rsid w:val="00CC470A"/>
    <w:rsid w:val="00CC7B96"/>
    <w:rsid w:val="00D058E0"/>
    <w:rsid w:val="00D072B4"/>
    <w:rsid w:val="00D10AC1"/>
    <w:rsid w:val="00D10D01"/>
    <w:rsid w:val="00D11D1B"/>
    <w:rsid w:val="00D15039"/>
    <w:rsid w:val="00D17374"/>
    <w:rsid w:val="00D24BCC"/>
    <w:rsid w:val="00D26DDF"/>
    <w:rsid w:val="00D33BB7"/>
    <w:rsid w:val="00D3414F"/>
    <w:rsid w:val="00D342E4"/>
    <w:rsid w:val="00D365BC"/>
    <w:rsid w:val="00D459C7"/>
    <w:rsid w:val="00D45F6E"/>
    <w:rsid w:val="00D52917"/>
    <w:rsid w:val="00D5360F"/>
    <w:rsid w:val="00D6103A"/>
    <w:rsid w:val="00D65EBA"/>
    <w:rsid w:val="00D6781E"/>
    <w:rsid w:val="00D70713"/>
    <w:rsid w:val="00D74045"/>
    <w:rsid w:val="00D744F9"/>
    <w:rsid w:val="00D77CF4"/>
    <w:rsid w:val="00D84178"/>
    <w:rsid w:val="00D84FFD"/>
    <w:rsid w:val="00D9081F"/>
    <w:rsid w:val="00D9245C"/>
    <w:rsid w:val="00DA2A4D"/>
    <w:rsid w:val="00DB3114"/>
    <w:rsid w:val="00DB4AAA"/>
    <w:rsid w:val="00DB65C4"/>
    <w:rsid w:val="00DC60C6"/>
    <w:rsid w:val="00DD4B26"/>
    <w:rsid w:val="00DD6B23"/>
    <w:rsid w:val="00DE1639"/>
    <w:rsid w:val="00DE7526"/>
    <w:rsid w:val="00DF14E3"/>
    <w:rsid w:val="00DF1FF6"/>
    <w:rsid w:val="00DF3592"/>
    <w:rsid w:val="00DF3D83"/>
    <w:rsid w:val="00DF5B36"/>
    <w:rsid w:val="00E03DCC"/>
    <w:rsid w:val="00E04394"/>
    <w:rsid w:val="00E059A4"/>
    <w:rsid w:val="00E12241"/>
    <w:rsid w:val="00E131C8"/>
    <w:rsid w:val="00E26C3D"/>
    <w:rsid w:val="00E336A8"/>
    <w:rsid w:val="00E40E34"/>
    <w:rsid w:val="00E454EF"/>
    <w:rsid w:val="00E52143"/>
    <w:rsid w:val="00E52596"/>
    <w:rsid w:val="00E53323"/>
    <w:rsid w:val="00E564F5"/>
    <w:rsid w:val="00E63F5E"/>
    <w:rsid w:val="00E70076"/>
    <w:rsid w:val="00E70F7B"/>
    <w:rsid w:val="00E74511"/>
    <w:rsid w:val="00E76D2B"/>
    <w:rsid w:val="00E83519"/>
    <w:rsid w:val="00E8772C"/>
    <w:rsid w:val="00E87A3C"/>
    <w:rsid w:val="00E92288"/>
    <w:rsid w:val="00E9701A"/>
    <w:rsid w:val="00EA06B0"/>
    <w:rsid w:val="00EA199A"/>
    <w:rsid w:val="00EA2755"/>
    <w:rsid w:val="00EA427A"/>
    <w:rsid w:val="00EA4E07"/>
    <w:rsid w:val="00EA5737"/>
    <w:rsid w:val="00EC0202"/>
    <w:rsid w:val="00EC5AF9"/>
    <w:rsid w:val="00EE2FAB"/>
    <w:rsid w:val="00EF4E85"/>
    <w:rsid w:val="00EF533E"/>
    <w:rsid w:val="00F0496E"/>
    <w:rsid w:val="00F165B9"/>
    <w:rsid w:val="00F17159"/>
    <w:rsid w:val="00F20929"/>
    <w:rsid w:val="00F26721"/>
    <w:rsid w:val="00F27885"/>
    <w:rsid w:val="00F403B7"/>
    <w:rsid w:val="00F4074F"/>
    <w:rsid w:val="00F408AF"/>
    <w:rsid w:val="00F44CB6"/>
    <w:rsid w:val="00F52ECC"/>
    <w:rsid w:val="00F53319"/>
    <w:rsid w:val="00F55D56"/>
    <w:rsid w:val="00F567FD"/>
    <w:rsid w:val="00F60788"/>
    <w:rsid w:val="00F663CC"/>
    <w:rsid w:val="00F72566"/>
    <w:rsid w:val="00F74B91"/>
    <w:rsid w:val="00FA161B"/>
    <w:rsid w:val="00FA38BD"/>
    <w:rsid w:val="00FB0D0F"/>
    <w:rsid w:val="00FB618C"/>
    <w:rsid w:val="00FB7632"/>
    <w:rsid w:val="00FC67C9"/>
    <w:rsid w:val="00FD1083"/>
    <w:rsid w:val="00FD3129"/>
    <w:rsid w:val="00FD5B34"/>
    <w:rsid w:val="00FD7CDC"/>
    <w:rsid w:val="00FE5DD8"/>
    <w:rsid w:val="00FE6718"/>
    <w:rsid w:val="00FF0F61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51D71"/>
  <w15:docId w15:val="{8CB1C703-57BD-446C-81AB-1F155EB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566"/>
    <w:rPr>
      <w:b/>
      <w:bCs/>
    </w:rPr>
  </w:style>
  <w:style w:type="paragraph" w:styleId="a4">
    <w:name w:val="Normal (Web)"/>
    <w:basedOn w:val="a"/>
    <w:uiPriority w:val="99"/>
    <w:unhideWhenUsed/>
    <w:rsid w:val="00F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72566"/>
  </w:style>
  <w:style w:type="character" w:customStyle="1" w:styleId="k">
    <w:name w:val="k"/>
    <w:basedOn w:val="a0"/>
    <w:rsid w:val="00F72566"/>
  </w:style>
  <w:style w:type="paragraph" w:styleId="a5">
    <w:name w:val="List Paragraph"/>
    <w:basedOn w:val="a"/>
    <w:uiPriority w:val="34"/>
    <w:qFormat/>
    <w:rsid w:val="00E70F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4EF"/>
  </w:style>
  <w:style w:type="paragraph" w:styleId="a8">
    <w:name w:val="footer"/>
    <w:basedOn w:val="a"/>
    <w:link w:val="a9"/>
    <w:uiPriority w:val="99"/>
    <w:unhideWhenUsed/>
    <w:rsid w:val="00E4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4EF"/>
  </w:style>
  <w:style w:type="character" w:styleId="aa">
    <w:name w:val="annotation reference"/>
    <w:basedOn w:val="a0"/>
    <w:uiPriority w:val="99"/>
    <w:semiHidden/>
    <w:unhideWhenUsed/>
    <w:rsid w:val="001355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55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55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55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55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3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5573"/>
    <w:rPr>
      <w:rFonts w:ascii="Segoe UI" w:hAnsi="Segoe UI" w:cs="Segoe UI"/>
      <w:sz w:val="18"/>
      <w:szCs w:val="18"/>
    </w:rPr>
  </w:style>
  <w:style w:type="character" w:customStyle="1" w:styleId="msohyperlinkmailrucssattributepostfix">
    <w:name w:val="msohyperlink_mailru_css_attribute_postfix"/>
    <w:basedOn w:val="a0"/>
    <w:rsid w:val="00F403B7"/>
  </w:style>
  <w:style w:type="character" w:styleId="af1">
    <w:name w:val="Hyperlink"/>
    <w:basedOn w:val="a0"/>
    <w:uiPriority w:val="99"/>
    <w:unhideWhenUsed/>
    <w:rsid w:val="00F403B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A32D1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C854A0"/>
    <w:pPr>
      <w:spacing w:after="0" w:line="240" w:lineRule="auto"/>
    </w:pPr>
  </w:style>
  <w:style w:type="paragraph" w:styleId="af4">
    <w:name w:val="Body Text Indent"/>
    <w:basedOn w:val="a"/>
    <w:link w:val="af5"/>
    <w:rsid w:val="002250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250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ody Text"/>
    <w:basedOn w:val="a"/>
    <w:link w:val="af7"/>
    <w:rsid w:val="002250E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2250E3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7831B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831B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7831BD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831BD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831BD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83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5E1A-8A49-4CFF-A5D9-C2C76F41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4</cp:revision>
  <cp:lastPrinted>2020-07-06T05:03:00Z</cp:lastPrinted>
  <dcterms:created xsi:type="dcterms:W3CDTF">2020-07-16T11:44:00Z</dcterms:created>
  <dcterms:modified xsi:type="dcterms:W3CDTF">2020-07-16T12:45:00Z</dcterms:modified>
</cp:coreProperties>
</file>