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5026F" w:rsidRDefault="00562A03" w:rsidP="0017135C">
      <w:pPr>
        <w:spacing w:line="360" w:lineRule="auto"/>
        <w:jc w:val="center"/>
        <w:rPr>
          <w:b/>
          <w:spacing w:val="20"/>
          <w:sz w:val="28"/>
          <w:szCs w:val="28"/>
        </w:rPr>
      </w:pPr>
      <w:r>
        <w:rPr>
          <w:noProof/>
        </w:rPr>
        <mc:AlternateContent>
          <mc:Choice Requires="wps">
            <w:drawing>
              <wp:anchor distT="0" distB="0" distL="114300" distR="114300" simplePos="0" relativeHeight="251657728" behindDoc="0" locked="0" layoutInCell="1" allowOverlap="1">
                <wp:simplePos x="0" y="0"/>
                <wp:positionH relativeFrom="column">
                  <wp:posOffset>3402330</wp:posOffset>
                </wp:positionH>
                <wp:positionV relativeFrom="paragraph">
                  <wp:posOffset>-369570</wp:posOffset>
                </wp:positionV>
                <wp:extent cx="2794000" cy="1301750"/>
                <wp:effectExtent l="0" t="0" r="0" b="0"/>
                <wp:wrapNone/>
                <wp:docPr id="2" name="Поле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94000" cy="1301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B31872" w:rsidRPr="00837651" w:rsidRDefault="00B31872" w:rsidP="0005026F">
                            <w:pPr>
                              <w:spacing w:after="20"/>
                              <w:jc w:val="both"/>
                              <w:rPr>
                                <w:sz w:val="26"/>
                                <w:szCs w:val="26"/>
                              </w:rPr>
                            </w:pPr>
                            <w:r>
                              <w:rPr>
                                <w:sz w:val="26"/>
                                <w:szCs w:val="26"/>
                              </w:rPr>
                              <w:t xml:space="preserve">              УТВЕРЖДАЮ</w:t>
                            </w:r>
                          </w:p>
                          <w:p w:rsidR="00B31872" w:rsidRPr="00837651" w:rsidRDefault="00B31872" w:rsidP="0005026F">
                            <w:pPr>
                              <w:jc w:val="both"/>
                              <w:rPr>
                                <w:sz w:val="26"/>
                                <w:szCs w:val="26"/>
                              </w:rPr>
                            </w:pPr>
                            <w:r>
                              <w:rPr>
                                <w:sz w:val="26"/>
                                <w:szCs w:val="26"/>
                              </w:rPr>
                              <w:t>Председатель</w:t>
                            </w:r>
                          </w:p>
                          <w:p w:rsidR="00B31872" w:rsidRPr="00837651" w:rsidRDefault="00B31872" w:rsidP="0005026F">
                            <w:pPr>
                              <w:spacing w:after="120"/>
                              <w:ind w:right="-133"/>
                              <w:jc w:val="both"/>
                              <w:rPr>
                                <w:sz w:val="26"/>
                                <w:szCs w:val="26"/>
                              </w:rPr>
                            </w:pPr>
                            <w:r w:rsidRPr="00837651">
                              <w:rPr>
                                <w:sz w:val="26"/>
                                <w:szCs w:val="26"/>
                              </w:rPr>
                              <w:t>Контрольно-счетной палаты города</w:t>
                            </w:r>
                          </w:p>
                          <w:p w:rsidR="00B31872" w:rsidRPr="00837651" w:rsidRDefault="00B31872" w:rsidP="0005026F">
                            <w:pPr>
                              <w:spacing w:line="360" w:lineRule="auto"/>
                              <w:jc w:val="both"/>
                              <w:rPr>
                                <w:sz w:val="26"/>
                                <w:szCs w:val="26"/>
                              </w:rPr>
                            </w:pPr>
                            <w:r w:rsidRPr="00837651">
                              <w:rPr>
                                <w:sz w:val="26"/>
                                <w:szCs w:val="26"/>
                              </w:rPr>
                              <w:t xml:space="preserve">________________ </w:t>
                            </w:r>
                            <w:r>
                              <w:rPr>
                                <w:sz w:val="26"/>
                                <w:szCs w:val="26"/>
                              </w:rPr>
                              <w:t>В.И. Жуков</w:t>
                            </w:r>
                          </w:p>
                          <w:p w:rsidR="00B31872" w:rsidRPr="00837651" w:rsidRDefault="00B31872" w:rsidP="0005026F">
                            <w:pPr>
                              <w:jc w:val="both"/>
                              <w:rPr>
                                <w:sz w:val="26"/>
                                <w:szCs w:val="26"/>
                              </w:rPr>
                            </w:pPr>
                            <w:r w:rsidRPr="005C0654">
                              <w:rPr>
                                <w:sz w:val="26"/>
                                <w:szCs w:val="26"/>
                              </w:rPr>
                              <w:t xml:space="preserve">« </w:t>
                            </w:r>
                            <w:r w:rsidRPr="00C41DCC">
                              <w:rPr>
                                <w:sz w:val="26"/>
                                <w:szCs w:val="26"/>
                              </w:rPr>
                              <w:t>2</w:t>
                            </w:r>
                            <w:r>
                              <w:rPr>
                                <w:sz w:val="26"/>
                                <w:szCs w:val="26"/>
                              </w:rPr>
                              <w:t>9</w:t>
                            </w:r>
                            <w:r w:rsidRPr="00C41DCC">
                              <w:rPr>
                                <w:sz w:val="26"/>
                                <w:szCs w:val="26"/>
                              </w:rPr>
                              <w:t xml:space="preserve"> »</w:t>
                            </w:r>
                            <w:r w:rsidRPr="005C0654">
                              <w:rPr>
                                <w:sz w:val="26"/>
                                <w:szCs w:val="26"/>
                              </w:rPr>
                              <w:t xml:space="preserve">  апреля  202</w:t>
                            </w:r>
                            <w:r>
                              <w:rPr>
                                <w:sz w:val="26"/>
                                <w:szCs w:val="26"/>
                              </w:rPr>
                              <w:t>2</w:t>
                            </w:r>
                            <w:r w:rsidRPr="005C0654">
                              <w:rPr>
                                <w:sz w:val="26"/>
                                <w:szCs w:val="26"/>
                              </w:rPr>
                              <w:t xml:space="preserve"> года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1" o:spid="_x0000_s1026" type="#_x0000_t202" style="position:absolute;left:0;text-align:left;margin-left:267.9pt;margin-top:-29.1pt;width:220pt;height:102.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" stroked="f">
                <v:textbox>
                  <w:txbxContent>
                    <w:p w:rsidR="00B31872" w:rsidRPr="00837651" w:rsidRDefault="00B31872" w:rsidP="0005026F">
                      <w:pPr>
                        <w:spacing w:after="20"/>
                        <w:jc w:val="both"/>
                        <w:rPr>
                          <w:sz w:val="26"/>
                          <w:szCs w:val="26"/>
                        </w:rPr>
                      </w:pPr>
                      <w:r>
                        <w:rPr>
                          <w:sz w:val="26"/>
                          <w:szCs w:val="26"/>
                        </w:rPr>
                        <w:t xml:space="preserve">              УТВЕРЖДАЮ</w:t>
                      </w:r>
                    </w:p>
                    <w:p w:rsidR="00B31872" w:rsidRPr="00837651" w:rsidRDefault="00B31872" w:rsidP="0005026F">
                      <w:pPr>
                        <w:jc w:val="both"/>
                        <w:rPr>
                          <w:sz w:val="26"/>
                          <w:szCs w:val="26"/>
                        </w:rPr>
                      </w:pPr>
                      <w:r>
                        <w:rPr>
                          <w:sz w:val="26"/>
                          <w:szCs w:val="26"/>
                        </w:rPr>
                        <w:t>Председатель</w:t>
                      </w:r>
                    </w:p>
                    <w:p w:rsidR="00B31872" w:rsidRPr="00837651" w:rsidRDefault="00B31872" w:rsidP="0005026F">
                      <w:pPr>
                        <w:spacing w:after="120"/>
                        <w:ind w:right="-133"/>
                        <w:jc w:val="both"/>
                        <w:rPr>
                          <w:sz w:val="26"/>
                          <w:szCs w:val="26"/>
                        </w:rPr>
                      </w:pPr>
                      <w:r w:rsidRPr="00837651">
                        <w:rPr>
                          <w:sz w:val="26"/>
                          <w:szCs w:val="26"/>
                        </w:rPr>
                        <w:t>Контрольно-счетной палаты города</w:t>
                      </w:r>
                    </w:p>
                    <w:p w:rsidR="00B31872" w:rsidRPr="00837651" w:rsidRDefault="00B31872" w:rsidP="0005026F">
                      <w:pPr>
                        <w:spacing w:line="360" w:lineRule="auto"/>
                        <w:jc w:val="both"/>
                        <w:rPr>
                          <w:sz w:val="26"/>
                          <w:szCs w:val="26"/>
                        </w:rPr>
                      </w:pPr>
                      <w:r w:rsidRPr="00837651">
                        <w:rPr>
                          <w:sz w:val="26"/>
                          <w:szCs w:val="26"/>
                        </w:rPr>
                        <w:t xml:space="preserve">________________ </w:t>
                      </w:r>
                      <w:r>
                        <w:rPr>
                          <w:sz w:val="26"/>
                          <w:szCs w:val="26"/>
                        </w:rPr>
                        <w:t>В.И. Жуков</w:t>
                      </w:r>
                    </w:p>
                    <w:p w:rsidR="00B31872" w:rsidRPr="00837651" w:rsidRDefault="00B31872" w:rsidP="0005026F">
                      <w:pPr>
                        <w:jc w:val="both"/>
                        <w:rPr>
                          <w:sz w:val="26"/>
                          <w:szCs w:val="26"/>
                        </w:rPr>
                      </w:pPr>
                      <w:r w:rsidRPr="005C0654">
                        <w:rPr>
                          <w:sz w:val="26"/>
                          <w:szCs w:val="26"/>
                        </w:rPr>
                        <w:t xml:space="preserve">« </w:t>
                      </w:r>
                      <w:r w:rsidRPr="00C41DCC">
                        <w:rPr>
                          <w:sz w:val="26"/>
                          <w:szCs w:val="26"/>
                        </w:rPr>
                        <w:t>2</w:t>
                      </w:r>
                      <w:r>
                        <w:rPr>
                          <w:sz w:val="26"/>
                          <w:szCs w:val="26"/>
                        </w:rPr>
                        <w:t>9</w:t>
                      </w:r>
                      <w:r w:rsidRPr="00C41DCC">
                        <w:rPr>
                          <w:sz w:val="26"/>
                          <w:szCs w:val="26"/>
                        </w:rPr>
                        <w:t xml:space="preserve"> »</w:t>
                      </w:r>
                      <w:r w:rsidRPr="005C0654">
                        <w:rPr>
                          <w:sz w:val="26"/>
                          <w:szCs w:val="26"/>
                        </w:rPr>
                        <w:t xml:space="preserve">  апреля  202</w:t>
                      </w:r>
                      <w:r>
                        <w:rPr>
                          <w:sz w:val="26"/>
                          <w:szCs w:val="26"/>
                        </w:rPr>
                        <w:t>2</w:t>
                      </w:r>
                      <w:r w:rsidRPr="005C0654">
                        <w:rPr>
                          <w:sz w:val="26"/>
                          <w:szCs w:val="26"/>
                        </w:rPr>
                        <w:t xml:space="preserve"> года</w:t>
                      </w:r>
                    </w:p>
                  </w:txbxContent>
                </v:textbox>
              </v:shape>
            </w:pict>
          </mc:Fallback>
        </mc:AlternateContent>
      </w:r>
    </w:p>
    <w:p w:rsidR="0005026F" w:rsidRDefault="0005026F" w:rsidP="0017135C">
      <w:pPr>
        <w:spacing w:line="360" w:lineRule="auto"/>
        <w:jc w:val="center"/>
        <w:rPr>
          <w:b/>
          <w:spacing w:val="20"/>
          <w:sz w:val="28"/>
          <w:szCs w:val="28"/>
        </w:rPr>
      </w:pPr>
    </w:p>
    <w:p w:rsidR="0005026F" w:rsidRDefault="0005026F" w:rsidP="0017135C">
      <w:pPr>
        <w:spacing w:line="360" w:lineRule="auto"/>
        <w:jc w:val="center"/>
        <w:rPr>
          <w:b/>
          <w:spacing w:val="20"/>
          <w:sz w:val="28"/>
          <w:szCs w:val="28"/>
        </w:rPr>
      </w:pPr>
    </w:p>
    <w:p w:rsidR="00852449" w:rsidRDefault="00852449" w:rsidP="0005026F">
      <w:pPr>
        <w:spacing w:line="240" w:lineRule="atLeast"/>
        <w:jc w:val="center"/>
        <w:rPr>
          <w:b/>
          <w:spacing w:val="20"/>
          <w:sz w:val="26"/>
          <w:szCs w:val="26"/>
        </w:rPr>
      </w:pPr>
    </w:p>
    <w:p w:rsidR="0017135C" w:rsidRPr="0005026F" w:rsidRDefault="00655D08" w:rsidP="0005026F">
      <w:pPr>
        <w:spacing w:line="240" w:lineRule="atLeast"/>
        <w:jc w:val="center"/>
        <w:rPr>
          <w:b/>
          <w:spacing w:val="20"/>
          <w:sz w:val="26"/>
          <w:szCs w:val="26"/>
        </w:rPr>
      </w:pPr>
      <w:r w:rsidRPr="0005026F">
        <w:rPr>
          <w:b/>
          <w:spacing w:val="20"/>
          <w:sz w:val="26"/>
          <w:szCs w:val="26"/>
        </w:rPr>
        <w:t>ЗАКЛЮЧЕНИЕ</w:t>
      </w:r>
      <w:r w:rsidR="0005026F" w:rsidRPr="0005026F">
        <w:rPr>
          <w:b/>
          <w:spacing w:val="20"/>
          <w:sz w:val="26"/>
          <w:szCs w:val="26"/>
        </w:rPr>
        <w:t xml:space="preserve"> № </w:t>
      </w:r>
      <w:r w:rsidR="000B2463" w:rsidRPr="005C0654">
        <w:rPr>
          <w:b/>
          <w:spacing w:val="20"/>
          <w:sz w:val="26"/>
          <w:szCs w:val="26"/>
        </w:rPr>
        <w:t>КСП-</w:t>
      </w:r>
      <w:r w:rsidR="00D85524" w:rsidRPr="005C0654">
        <w:rPr>
          <w:b/>
          <w:spacing w:val="20"/>
          <w:sz w:val="26"/>
          <w:szCs w:val="26"/>
        </w:rPr>
        <w:t>01-</w:t>
      </w:r>
      <w:r w:rsidR="00D85524" w:rsidRPr="00D90205">
        <w:rPr>
          <w:b/>
          <w:spacing w:val="20"/>
          <w:sz w:val="26"/>
          <w:szCs w:val="26"/>
        </w:rPr>
        <w:t>17-</w:t>
      </w:r>
      <w:r w:rsidR="004206D0" w:rsidRPr="00D90205">
        <w:rPr>
          <w:b/>
          <w:spacing w:val="20"/>
          <w:sz w:val="26"/>
          <w:szCs w:val="26"/>
        </w:rPr>
        <w:t>2</w:t>
      </w:r>
      <w:r w:rsidR="00D90205" w:rsidRPr="00D90205">
        <w:rPr>
          <w:b/>
          <w:spacing w:val="20"/>
          <w:sz w:val="26"/>
          <w:szCs w:val="26"/>
        </w:rPr>
        <w:t>2</w:t>
      </w:r>
    </w:p>
    <w:p w:rsidR="0017135C" w:rsidRPr="00504AEC" w:rsidRDefault="00504AEC" w:rsidP="0025080A">
      <w:pPr>
        <w:jc w:val="center"/>
        <w:rPr>
          <w:sz w:val="26"/>
          <w:szCs w:val="26"/>
        </w:rPr>
      </w:pPr>
      <w:r w:rsidRPr="00504AEC">
        <w:rPr>
          <w:sz w:val="26"/>
          <w:szCs w:val="26"/>
        </w:rPr>
        <w:t xml:space="preserve">на </w:t>
      </w:r>
      <w:r w:rsidR="0025080A">
        <w:rPr>
          <w:sz w:val="26"/>
          <w:szCs w:val="26"/>
        </w:rPr>
        <w:t xml:space="preserve">Отчет об исполнении бюджета городского округа </w:t>
      </w:r>
      <w:r w:rsidR="00B06D15">
        <w:rPr>
          <w:sz w:val="26"/>
          <w:szCs w:val="26"/>
        </w:rPr>
        <w:t xml:space="preserve">город </w:t>
      </w:r>
      <w:r w:rsidR="0025080A">
        <w:rPr>
          <w:sz w:val="26"/>
          <w:szCs w:val="26"/>
        </w:rPr>
        <w:t xml:space="preserve">Сургут </w:t>
      </w:r>
      <w:r w:rsidR="000A6777">
        <w:rPr>
          <w:sz w:val="26"/>
          <w:szCs w:val="26"/>
        </w:rPr>
        <w:t xml:space="preserve">Ханты-Мансийского автономного округа-Югры </w:t>
      </w:r>
      <w:r w:rsidR="0025080A">
        <w:rPr>
          <w:sz w:val="26"/>
          <w:szCs w:val="26"/>
        </w:rPr>
        <w:t xml:space="preserve">за </w:t>
      </w:r>
      <w:r w:rsidR="0025080A" w:rsidRPr="000115E4">
        <w:rPr>
          <w:sz w:val="26"/>
          <w:szCs w:val="26"/>
        </w:rPr>
        <w:t>20</w:t>
      </w:r>
      <w:r w:rsidR="00320AB5">
        <w:rPr>
          <w:sz w:val="26"/>
          <w:szCs w:val="26"/>
        </w:rPr>
        <w:t>2</w:t>
      </w:r>
      <w:r w:rsidR="000A6777">
        <w:rPr>
          <w:sz w:val="26"/>
          <w:szCs w:val="26"/>
        </w:rPr>
        <w:t>1</w:t>
      </w:r>
      <w:r w:rsidR="0025080A">
        <w:rPr>
          <w:sz w:val="26"/>
          <w:szCs w:val="26"/>
        </w:rPr>
        <w:t xml:space="preserve"> год</w:t>
      </w:r>
    </w:p>
    <w:p w:rsidR="00C14FE5" w:rsidRPr="00852449" w:rsidRDefault="00C14FE5" w:rsidP="00604AF0">
      <w:pPr>
        <w:jc w:val="center"/>
        <w:rPr>
          <w:sz w:val="16"/>
          <w:szCs w:val="16"/>
        </w:rPr>
      </w:pPr>
    </w:p>
    <w:p w:rsidR="001653EB" w:rsidRDefault="00F3144E" w:rsidP="009131A2">
      <w:pPr>
        <w:ind w:firstLine="709"/>
        <w:jc w:val="both"/>
        <w:rPr>
          <w:sz w:val="26"/>
          <w:szCs w:val="26"/>
        </w:rPr>
      </w:pPr>
      <w:r w:rsidRPr="00F3144E">
        <w:rPr>
          <w:sz w:val="26"/>
          <w:szCs w:val="26"/>
        </w:rPr>
        <w:t xml:space="preserve">Заключение </w:t>
      </w:r>
      <w:r w:rsidR="005D5806">
        <w:rPr>
          <w:sz w:val="26"/>
          <w:szCs w:val="26"/>
        </w:rPr>
        <w:t>на</w:t>
      </w:r>
      <w:r w:rsidRPr="00F3144E">
        <w:rPr>
          <w:sz w:val="26"/>
          <w:szCs w:val="26"/>
        </w:rPr>
        <w:t xml:space="preserve"> Отчет об исполнении бюджета городского округа город Сургут </w:t>
      </w:r>
      <w:r w:rsidR="000F123A">
        <w:rPr>
          <w:sz w:val="26"/>
          <w:szCs w:val="26"/>
        </w:rPr>
        <w:t xml:space="preserve">Ханты-Мансийского автономного округа-Югры </w:t>
      </w:r>
      <w:r w:rsidRPr="00F3144E">
        <w:rPr>
          <w:sz w:val="26"/>
          <w:szCs w:val="26"/>
        </w:rPr>
        <w:t>за 20</w:t>
      </w:r>
      <w:r w:rsidR="00070E17">
        <w:rPr>
          <w:sz w:val="26"/>
          <w:szCs w:val="26"/>
        </w:rPr>
        <w:t>2</w:t>
      </w:r>
      <w:r w:rsidR="000F123A">
        <w:rPr>
          <w:sz w:val="26"/>
          <w:szCs w:val="26"/>
        </w:rPr>
        <w:t>1</w:t>
      </w:r>
      <w:r w:rsidR="005A1A71">
        <w:rPr>
          <w:sz w:val="26"/>
          <w:szCs w:val="26"/>
        </w:rPr>
        <w:t xml:space="preserve"> </w:t>
      </w:r>
      <w:r w:rsidRPr="00F3144E">
        <w:rPr>
          <w:sz w:val="26"/>
          <w:szCs w:val="26"/>
        </w:rPr>
        <w:t xml:space="preserve">год подготовлено Контрольно-счетной палатой города Сургута </w:t>
      </w:r>
      <w:r w:rsidR="007B0CEA" w:rsidRPr="00536771">
        <w:rPr>
          <w:sz w:val="26"/>
          <w:szCs w:val="26"/>
        </w:rPr>
        <w:t>(далее – Контрольно-счетная палата)</w:t>
      </w:r>
      <w:r w:rsidR="007B0CEA">
        <w:rPr>
          <w:sz w:val="26"/>
          <w:szCs w:val="26"/>
        </w:rPr>
        <w:t xml:space="preserve"> </w:t>
      </w:r>
      <w:r w:rsidRPr="00F3144E">
        <w:rPr>
          <w:sz w:val="26"/>
          <w:szCs w:val="26"/>
        </w:rPr>
        <w:t xml:space="preserve">в соответствии с Бюджетным кодексом </w:t>
      </w:r>
      <w:r w:rsidR="00D30DBF">
        <w:rPr>
          <w:sz w:val="26"/>
          <w:szCs w:val="26"/>
        </w:rPr>
        <w:t>Российской Федерации</w:t>
      </w:r>
      <w:r w:rsidR="00EA2F47">
        <w:rPr>
          <w:sz w:val="26"/>
          <w:szCs w:val="26"/>
        </w:rPr>
        <w:t xml:space="preserve"> (далее – Бюджетный кодекс РФ)</w:t>
      </w:r>
      <w:r w:rsidRPr="00F3144E">
        <w:rPr>
          <w:sz w:val="26"/>
          <w:szCs w:val="26"/>
        </w:rPr>
        <w:t>, Положением о бюджетном процессе</w:t>
      </w:r>
      <w:r w:rsidR="000F123A">
        <w:rPr>
          <w:sz w:val="26"/>
          <w:szCs w:val="26"/>
        </w:rPr>
        <w:t xml:space="preserve"> в городском округе </w:t>
      </w:r>
      <w:r w:rsidR="00B26622">
        <w:rPr>
          <w:sz w:val="26"/>
          <w:szCs w:val="26"/>
        </w:rPr>
        <w:t>Сургут</w:t>
      </w:r>
      <w:r w:rsidR="000F123A">
        <w:rPr>
          <w:sz w:val="26"/>
          <w:szCs w:val="26"/>
        </w:rPr>
        <w:t xml:space="preserve"> Ханты-Мансийского автономного округа-Югры</w:t>
      </w:r>
      <w:r w:rsidR="00B26622">
        <w:rPr>
          <w:rStyle w:val="afa"/>
          <w:sz w:val="26"/>
          <w:szCs w:val="26"/>
        </w:rPr>
        <w:footnoteReference w:id="1"/>
      </w:r>
      <w:r w:rsidRPr="00F3144E">
        <w:rPr>
          <w:sz w:val="26"/>
          <w:szCs w:val="26"/>
        </w:rPr>
        <w:t>, Положением о Контрольно-счетной палате города Сургута</w:t>
      </w:r>
      <w:r w:rsidR="00B26622">
        <w:rPr>
          <w:rStyle w:val="afa"/>
          <w:sz w:val="26"/>
          <w:szCs w:val="26"/>
        </w:rPr>
        <w:footnoteReference w:id="2"/>
      </w:r>
      <w:r w:rsidR="00D85524">
        <w:rPr>
          <w:sz w:val="26"/>
          <w:szCs w:val="26"/>
        </w:rPr>
        <w:t xml:space="preserve">, стандартом </w:t>
      </w:r>
      <w:r w:rsidR="00B26622">
        <w:rPr>
          <w:sz w:val="26"/>
          <w:szCs w:val="26"/>
        </w:rPr>
        <w:t xml:space="preserve">внешнего муниципального финансового контроля </w:t>
      </w:r>
      <w:r w:rsidR="00D85524" w:rsidRPr="00ED4C98">
        <w:rPr>
          <w:sz w:val="26"/>
          <w:szCs w:val="26"/>
        </w:rPr>
        <w:t>«Внешняя проверка отчета об исполнении бюджета города Сургута, в том числе внешняя проверка бюджетной отчетности главных администраторов бюджетных средств, и подготовка заключения на отчет об исполнении бюджета»</w:t>
      </w:r>
      <w:r w:rsidR="00B26622">
        <w:rPr>
          <w:rStyle w:val="afa"/>
          <w:sz w:val="26"/>
          <w:szCs w:val="26"/>
        </w:rPr>
        <w:footnoteReference w:id="3"/>
      </w:r>
      <w:r w:rsidR="006C2027">
        <w:rPr>
          <w:sz w:val="26"/>
          <w:szCs w:val="26"/>
        </w:rPr>
        <w:t>.</w:t>
      </w:r>
      <w:r w:rsidR="00366F30">
        <w:rPr>
          <w:sz w:val="26"/>
          <w:szCs w:val="26"/>
        </w:rPr>
        <w:t xml:space="preserve"> </w:t>
      </w:r>
    </w:p>
    <w:p w:rsidR="00F3144E" w:rsidRDefault="00F3144E" w:rsidP="005758DE">
      <w:pPr>
        <w:ind w:firstLine="709"/>
        <w:jc w:val="both"/>
        <w:rPr>
          <w:sz w:val="26"/>
          <w:szCs w:val="26"/>
        </w:rPr>
      </w:pPr>
      <w:r w:rsidRPr="00536771">
        <w:rPr>
          <w:sz w:val="26"/>
          <w:szCs w:val="26"/>
        </w:rPr>
        <w:t xml:space="preserve">Заключение подготовлено Контрольно-счетной палатой на основании результатов </w:t>
      </w:r>
      <w:r w:rsidR="006E000B" w:rsidRPr="00536771">
        <w:rPr>
          <w:sz w:val="26"/>
          <w:szCs w:val="26"/>
        </w:rPr>
        <w:t>внешней проверки</w:t>
      </w:r>
      <w:r w:rsidR="00055AAD" w:rsidRPr="00536771">
        <w:rPr>
          <w:rStyle w:val="afa"/>
          <w:sz w:val="26"/>
          <w:szCs w:val="26"/>
        </w:rPr>
        <w:footnoteReference w:id="4"/>
      </w:r>
      <w:r w:rsidR="006E000B" w:rsidRPr="00536771">
        <w:rPr>
          <w:sz w:val="26"/>
          <w:szCs w:val="26"/>
        </w:rPr>
        <w:t xml:space="preserve"> </w:t>
      </w:r>
      <w:r w:rsidR="005D5806" w:rsidRPr="00536771">
        <w:rPr>
          <w:sz w:val="26"/>
          <w:szCs w:val="26"/>
        </w:rPr>
        <w:t>О</w:t>
      </w:r>
      <w:r w:rsidR="007E6C7B">
        <w:rPr>
          <w:sz w:val="26"/>
          <w:szCs w:val="26"/>
        </w:rPr>
        <w:t>тчё</w:t>
      </w:r>
      <w:r w:rsidR="00055AAD" w:rsidRPr="00536771">
        <w:rPr>
          <w:sz w:val="26"/>
          <w:szCs w:val="26"/>
        </w:rPr>
        <w:t>та об исполнении бюджета</w:t>
      </w:r>
      <w:r w:rsidR="007E6C7B">
        <w:rPr>
          <w:sz w:val="26"/>
          <w:szCs w:val="26"/>
        </w:rPr>
        <w:t xml:space="preserve"> городского округа </w:t>
      </w:r>
      <w:r w:rsidR="00055AAD" w:rsidRPr="00536771">
        <w:rPr>
          <w:sz w:val="26"/>
          <w:szCs w:val="26"/>
        </w:rPr>
        <w:t xml:space="preserve"> город </w:t>
      </w:r>
      <w:r w:rsidR="008666B5" w:rsidRPr="00536771">
        <w:rPr>
          <w:sz w:val="26"/>
          <w:szCs w:val="26"/>
        </w:rPr>
        <w:t xml:space="preserve">Сургут </w:t>
      </w:r>
      <w:r w:rsidR="009B64E9">
        <w:rPr>
          <w:sz w:val="26"/>
          <w:szCs w:val="26"/>
        </w:rPr>
        <w:t xml:space="preserve">Ханты-Мансийского автономного округа-Югры </w:t>
      </w:r>
      <w:r w:rsidR="00055AAD" w:rsidRPr="00536771">
        <w:rPr>
          <w:sz w:val="26"/>
          <w:szCs w:val="26"/>
        </w:rPr>
        <w:t>за 20</w:t>
      </w:r>
      <w:r w:rsidR="00070E17">
        <w:rPr>
          <w:sz w:val="26"/>
          <w:szCs w:val="26"/>
        </w:rPr>
        <w:t>2</w:t>
      </w:r>
      <w:r w:rsidR="009B64E9">
        <w:rPr>
          <w:sz w:val="26"/>
          <w:szCs w:val="26"/>
        </w:rPr>
        <w:t>1</w:t>
      </w:r>
      <w:r w:rsidR="00055AAD" w:rsidRPr="00536771">
        <w:rPr>
          <w:sz w:val="26"/>
          <w:szCs w:val="26"/>
        </w:rPr>
        <w:t xml:space="preserve"> год</w:t>
      </w:r>
      <w:r w:rsidRPr="00536771">
        <w:rPr>
          <w:sz w:val="26"/>
          <w:szCs w:val="26"/>
        </w:rPr>
        <w:t>, проведенн</w:t>
      </w:r>
      <w:r w:rsidR="00055AAD" w:rsidRPr="00536771">
        <w:rPr>
          <w:sz w:val="26"/>
          <w:szCs w:val="26"/>
        </w:rPr>
        <w:t>ой</w:t>
      </w:r>
      <w:r w:rsidRPr="00536771">
        <w:rPr>
          <w:sz w:val="26"/>
          <w:szCs w:val="26"/>
        </w:rPr>
        <w:t xml:space="preserve"> в соответствии со статьей </w:t>
      </w:r>
      <w:r w:rsidR="00055AAD" w:rsidRPr="00536771">
        <w:rPr>
          <w:sz w:val="26"/>
          <w:szCs w:val="26"/>
        </w:rPr>
        <w:t>264.4</w:t>
      </w:r>
      <w:r w:rsidRPr="00536771">
        <w:rPr>
          <w:sz w:val="26"/>
          <w:szCs w:val="26"/>
        </w:rPr>
        <w:t xml:space="preserve"> Б</w:t>
      </w:r>
      <w:r w:rsidR="0025080A" w:rsidRPr="00536771">
        <w:rPr>
          <w:sz w:val="26"/>
          <w:szCs w:val="26"/>
        </w:rPr>
        <w:t>юджетного кодекса</w:t>
      </w:r>
      <w:r w:rsidRPr="00536771">
        <w:rPr>
          <w:sz w:val="26"/>
          <w:szCs w:val="26"/>
        </w:rPr>
        <w:t xml:space="preserve"> РФ, стать</w:t>
      </w:r>
      <w:r w:rsidR="008666B5" w:rsidRPr="00536771">
        <w:rPr>
          <w:sz w:val="26"/>
          <w:szCs w:val="26"/>
        </w:rPr>
        <w:t>ями</w:t>
      </w:r>
      <w:r w:rsidRPr="00536771">
        <w:rPr>
          <w:sz w:val="26"/>
          <w:szCs w:val="26"/>
        </w:rPr>
        <w:t xml:space="preserve"> </w:t>
      </w:r>
      <w:r w:rsidR="008666B5" w:rsidRPr="00536771">
        <w:rPr>
          <w:sz w:val="26"/>
          <w:szCs w:val="26"/>
        </w:rPr>
        <w:t>6, 17</w:t>
      </w:r>
      <w:r w:rsidRPr="00536771">
        <w:rPr>
          <w:sz w:val="26"/>
          <w:szCs w:val="26"/>
        </w:rPr>
        <w:t xml:space="preserve"> Положения о бюджетном процессе, статьей 9 Положения о Контрольно-счетной палате.</w:t>
      </w:r>
    </w:p>
    <w:p w:rsidR="002B4F97" w:rsidRPr="004929ED" w:rsidRDefault="007E6C7B" w:rsidP="005758DE">
      <w:pPr>
        <w:ind w:firstLine="709"/>
        <w:jc w:val="both"/>
        <w:rPr>
          <w:sz w:val="26"/>
          <w:szCs w:val="26"/>
        </w:rPr>
      </w:pPr>
      <w:r>
        <w:rPr>
          <w:sz w:val="26"/>
          <w:szCs w:val="26"/>
        </w:rPr>
        <w:t>Отчё</w:t>
      </w:r>
      <w:r w:rsidR="00F3144E" w:rsidRPr="00D813B3">
        <w:rPr>
          <w:sz w:val="26"/>
          <w:szCs w:val="26"/>
        </w:rPr>
        <w:t xml:space="preserve">т об исполнении бюджета </w:t>
      </w:r>
      <w:r>
        <w:rPr>
          <w:sz w:val="26"/>
          <w:szCs w:val="26"/>
        </w:rPr>
        <w:t xml:space="preserve">городского округа город Сургут </w:t>
      </w:r>
      <w:r w:rsidR="009B64E9">
        <w:rPr>
          <w:sz w:val="26"/>
          <w:szCs w:val="26"/>
        </w:rPr>
        <w:t xml:space="preserve">Ханты-Мансийского автономного округа-Югры </w:t>
      </w:r>
      <w:r>
        <w:rPr>
          <w:sz w:val="26"/>
          <w:szCs w:val="26"/>
        </w:rPr>
        <w:t>з</w:t>
      </w:r>
      <w:r w:rsidR="00F3144E" w:rsidRPr="00D813B3">
        <w:rPr>
          <w:sz w:val="26"/>
          <w:szCs w:val="26"/>
        </w:rPr>
        <w:t>а 20</w:t>
      </w:r>
      <w:r w:rsidR="00070E17">
        <w:rPr>
          <w:sz w:val="26"/>
          <w:szCs w:val="26"/>
        </w:rPr>
        <w:t>2</w:t>
      </w:r>
      <w:r w:rsidR="009B64E9">
        <w:rPr>
          <w:sz w:val="26"/>
          <w:szCs w:val="26"/>
        </w:rPr>
        <w:t>1</w:t>
      </w:r>
      <w:r w:rsidR="00F3144E" w:rsidRPr="00D813B3">
        <w:rPr>
          <w:sz w:val="26"/>
          <w:szCs w:val="26"/>
        </w:rPr>
        <w:t xml:space="preserve"> год</w:t>
      </w:r>
      <w:r>
        <w:rPr>
          <w:rStyle w:val="afa"/>
          <w:sz w:val="26"/>
          <w:szCs w:val="26"/>
        </w:rPr>
        <w:footnoteReference w:id="5"/>
      </w:r>
      <w:r w:rsidR="00F3144E" w:rsidRPr="00D813B3">
        <w:rPr>
          <w:sz w:val="26"/>
          <w:szCs w:val="26"/>
        </w:rPr>
        <w:t xml:space="preserve"> представлен </w:t>
      </w:r>
      <w:r w:rsidR="00D30DBF" w:rsidRPr="00D813B3">
        <w:rPr>
          <w:sz w:val="26"/>
          <w:szCs w:val="26"/>
        </w:rPr>
        <w:t xml:space="preserve">Администрацией </w:t>
      </w:r>
      <w:r w:rsidR="00F3144E" w:rsidRPr="00661AF5">
        <w:rPr>
          <w:sz w:val="26"/>
          <w:szCs w:val="26"/>
        </w:rPr>
        <w:t xml:space="preserve">города </w:t>
      </w:r>
      <w:r w:rsidR="005709C7" w:rsidRPr="00661AF5">
        <w:rPr>
          <w:sz w:val="26"/>
          <w:szCs w:val="26"/>
        </w:rPr>
        <w:t>30</w:t>
      </w:r>
      <w:r w:rsidR="00F3144E" w:rsidRPr="00661AF5">
        <w:rPr>
          <w:sz w:val="26"/>
          <w:szCs w:val="26"/>
        </w:rPr>
        <w:t>.03.20</w:t>
      </w:r>
      <w:r w:rsidR="007D508D" w:rsidRPr="00661AF5">
        <w:rPr>
          <w:sz w:val="26"/>
          <w:szCs w:val="26"/>
        </w:rPr>
        <w:t>2</w:t>
      </w:r>
      <w:r w:rsidR="005709C7" w:rsidRPr="00661AF5">
        <w:rPr>
          <w:sz w:val="26"/>
          <w:szCs w:val="26"/>
        </w:rPr>
        <w:t>2</w:t>
      </w:r>
      <w:r w:rsidR="00D147FB" w:rsidRPr="00661AF5">
        <w:rPr>
          <w:rStyle w:val="afa"/>
          <w:sz w:val="26"/>
          <w:szCs w:val="26"/>
        </w:rPr>
        <w:footnoteReference w:id="6"/>
      </w:r>
      <w:r w:rsidR="005D5806" w:rsidRPr="00661AF5">
        <w:rPr>
          <w:sz w:val="26"/>
          <w:szCs w:val="26"/>
        </w:rPr>
        <w:t xml:space="preserve"> – </w:t>
      </w:r>
      <w:r w:rsidR="00F3144E" w:rsidRPr="00661AF5">
        <w:rPr>
          <w:sz w:val="26"/>
          <w:szCs w:val="26"/>
        </w:rPr>
        <w:t>в</w:t>
      </w:r>
      <w:r w:rsidR="005D5806" w:rsidRPr="00661AF5">
        <w:rPr>
          <w:sz w:val="26"/>
          <w:szCs w:val="26"/>
        </w:rPr>
        <w:t xml:space="preserve"> </w:t>
      </w:r>
      <w:r w:rsidR="00F3144E" w:rsidRPr="00661AF5">
        <w:rPr>
          <w:sz w:val="26"/>
          <w:szCs w:val="26"/>
        </w:rPr>
        <w:t>срок, установленный статьей</w:t>
      </w:r>
      <w:r w:rsidRPr="00661AF5">
        <w:rPr>
          <w:sz w:val="26"/>
          <w:szCs w:val="26"/>
        </w:rPr>
        <w:t> </w:t>
      </w:r>
      <w:r w:rsidR="00F3144E" w:rsidRPr="00661AF5">
        <w:rPr>
          <w:sz w:val="26"/>
          <w:szCs w:val="26"/>
        </w:rPr>
        <w:t>264.4 Б</w:t>
      </w:r>
      <w:r w:rsidR="0025080A" w:rsidRPr="00661AF5">
        <w:rPr>
          <w:sz w:val="26"/>
          <w:szCs w:val="26"/>
        </w:rPr>
        <w:t>юджетного кодекса</w:t>
      </w:r>
      <w:r w:rsidR="00F3144E" w:rsidRPr="00661AF5">
        <w:rPr>
          <w:sz w:val="26"/>
          <w:szCs w:val="26"/>
        </w:rPr>
        <w:t xml:space="preserve"> РФ, </w:t>
      </w:r>
      <w:r w:rsidR="00C03AE0" w:rsidRPr="00661AF5">
        <w:rPr>
          <w:sz w:val="26"/>
          <w:szCs w:val="26"/>
        </w:rPr>
        <w:t>статьей</w:t>
      </w:r>
      <w:r w:rsidR="00536771" w:rsidRPr="00661AF5">
        <w:rPr>
          <w:sz w:val="26"/>
          <w:szCs w:val="26"/>
        </w:rPr>
        <w:t> </w:t>
      </w:r>
      <w:r w:rsidR="00C03AE0" w:rsidRPr="00661AF5">
        <w:rPr>
          <w:sz w:val="26"/>
          <w:szCs w:val="26"/>
        </w:rPr>
        <w:t xml:space="preserve">17 </w:t>
      </w:r>
      <w:r w:rsidR="0025080A" w:rsidRPr="00661AF5">
        <w:rPr>
          <w:sz w:val="26"/>
          <w:szCs w:val="26"/>
        </w:rPr>
        <w:t>Положени</w:t>
      </w:r>
      <w:r w:rsidR="00C03AE0" w:rsidRPr="00661AF5">
        <w:rPr>
          <w:sz w:val="26"/>
          <w:szCs w:val="26"/>
        </w:rPr>
        <w:t>я</w:t>
      </w:r>
      <w:r w:rsidR="0025080A" w:rsidRPr="00661AF5">
        <w:rPr>
          <w:sz w:val="26"/>
          <w:szCs w:val="26"/>
        </w:rPr>
        <w:t xml:space="preserve"> о бюджетном процессе</w:t>
      </w:r>
      <w:r w:rsidR="002B4F97" w:rsidRPr="00661AF5">
        <w:rPr>
          <w:sz w:val="26"/>
          <w:szCs w:val="26"/>
        </w:rPr>
        <w:t>.</w:t>
      </w:r>
      <w:r w:rsidR="002B4F97" w:rsidRPr="004929ED">
        <w:rPr>
          <w:sz w:val="26"/>
          <w:szCs w:val="26"/>
        </w:rPr>
        <w:t xml:space="preserve"> </w:t>
      </w:r>
    </w:p>
    <w:p w:rsidR="00F3144E" w:rsidRPr="00CB2005" w:rsidRDefault="007E6C7B" w:rsidP="00E2698B">
      <w:pPr>
        <w:ind w:firstLine="709"/>
        <w:jc w:val="both"/>
        <w:rPr>
          <w:sz w:val="26"/>
          <w:szCs w:val="26"/>
        </w:rPr>
      </w:pPr>
      <w:r>
        <w:rPr>
          <w:sz w:val="26"/>
          <w:szCs w:val="26"/>
        </w:rPr>
        <w:t>Отчё</w:t>
      </w:r>
      <w:r w:rsidR="002B4F97" w:rsidRPr="00030E55">
        <w:rPr>
          <w:sz w:val="26"/>
          <w:szCs w:val="26"/>
        </w:rPr>
        <w:t>т об исполнении бюджета города за 20</w:t>
      </w:r>
      <w:r w:rsidR="00EC0C06">
        <w:rPr>
          <w:sz w:val="26"/>
          <w:szCs w:val="26"/>
        </w:rPr>
        <w:t>2</w:t>
      </w:r>
      <w:r w:rsidR="009B64E9">
        <w:rPr>
          <w:sz w:val="26"/>
          <w:szCs w:val="26"/>
        </w:rPr>
        <w:t>1</w:t>
      </w:r>
      <w:r w:rsidR="002B4F97" w:rsidRPr="00030E55">
        <w:rPr>
          <w:sz w:val="26"/>
          <w:szCs w:val="26"/>
        </w:rPr>
        <w:t xml:space="preserve"> год представлен в составе, установленн</w:t>
      </w:r>
      <w:r w:rsidR="00B51A3D" w:rsidRPr="00030E55">
        <w:rPr>
          <w:sz w:val="26"/>
          <w:szCs w:val="26"/>
        </w:rPr>
        <w:t>о</w:t>
      </w:r>
      <w:r w:rsidR="002B4F97" w:rsidRPr="00030E55">
        <w:rPr>
          <w:sz w:val="26"/>
          <w:szCs w:val="26"/>
        </w:rPr>
        <w:t xml:space="preserve">м </w:t>
      </w:r>
      <w:r w:rsidR="006C5E72" w:rsidRPr="00030E55">
        <w:rPr>
          <w:sz w:val="26"/>
          <w:szCs w:val="26"/>
        </w:rPr>
        <w:t>частью</w:t>
      </w:r>
      <w:r w:rsidR="002B4F97" w:rsidRPr="00030E55">
        <w:rPr>
          <w:sz w:val="26"/>
          <w:szCs w:val="26"/>
        </w:rPr>
        <w:t xml:space="preserve"> 4 статьи </w:t>
      </w:r>
      <w:r w:rsidR="004929ED" w:rsidRPr="00030E55">
        <w:rPr>
          <w:sz w:val="26"/>
          <w:szCs w:val="26"/>
        </w:rPr>
        <w:t>18</w:t>
      </w:r>
      <w:r w:rsidR="00F3144E" w:rsidRPr="00030E55">
        <w:rPr>
          <w:sz w:val="26"/>
          <w:szCs w:val="26"/>
        </w:rPr>
        <w:t xml:space="preserve"> Положения о бюджетном процессе. </w:t>
      </w:r>
      <w:r w:rsidR="00EF0863" w:rsidRPr="00030E55">
        <w:rPr>
          <w:sz w:val="26"/>
          <w:szCs w:val="26"/>
        </w:rPr>
        <w:t xml:space="preserve">Одновременно с </w:t>
      </w:r>
      <w:r w:rsidR="00DC3C0A">
        <w:rPr>
          <w:sz w:val="26"/>
          <w:szCs w:val="26"/>
        </w:rPr>
        <w:t>О</w:t>
      </w:r>
      <w:r>
        <w:rPr>
          <w:sz w:val="26"/>
          <w:szCs w:val="26"/>
        </w:rPr>
        <w:t>тчё</w:t>
      </w:r>
      <w:r w:rsidR="00102045" w:rsidRPr="00030E55">
        <w:rPr>
          <w:sz w:val="26"/>
          <w:szCs w:val="26"/>
        </w:rPr>
        <w:t>том</w:t>
      </w:r>
      <w:r w:rsidR="00EF0863" w:rsidRPr="00030E55">
        <w:rPr>
          <w:sz w:val="26"/>
          <w:szCs w:val="26"/>
        </w:rPr>
        <w:t xml:space="preserve"> об исполнении бюджета города получены </w:t>
      </w:r>
      <w:r w:rsidR="00EF0863" w:rsidRPr="00E2698B">
        <w:rPr>
          <w:sz w:val="26"/>
          <w:szCs w:val="26"/>
        </w:rPr>
        <w:t>документы и информация</w:t>
      </w:r>
      <w:r w:rsidR="006C6FED" w:rsidRPr="00E2698B">
        <w:rPr>
          <w:sz w:val="26"/>
          <w:szCs w:val="26"/>
        </w:rPr>
        <w:t>, предусмотренные</w:t>
      </w:r>
      <w:r w:rsidR="00EF0863" w:rsidRPr="00E2698B">
        <w:rPr>
          <w:sz w:val="26"/>
          <w:szCs w:val="26"/>
        </w:rPr>
        <w:t xml:space="preserve"> </w:t>
      </w:r>
      <w:r w:rsidR="006C5E72" w:rsidRPr="00E2698B">
        <w:rPr>
          <w:sz w:val="26"/>
          <w:szCs w:val="26"/>
        </w:rPr>
        <w:t>частью</w:t>
      </w:r>
      <w:r w:rsidR="00EF0863" w:rsidRPr="00E2698B">
        <w:rPr>
          <w:sz w:val="26"/>
          <w:szCs w:val="26"/>
        </w:rPr>
        <w:t xml:space="preserve"> 5 статьи 18 Положения о бюджетном процессе.</w:t>
      </w:r>
      <w:r w:rsidR="006C6FED" w:rsidRPr="00E2698B">
        <w:rPr>
          <w:sz w:val="26"/>
          <w:szCs w:val="26"/>
        </w:rPr>
        <w:t xml:space="preserve"> Кроме того,</w:t>
      </w:r>
      <w:r w:rsidR="00EF0863" w:rsidRPr="00E2698B">
        <w:rPr>
          <w:sz w:val="26"/>
          <w:szCs w:val="26"/>
        </w:rPr>
        <w:t xml:space="preserve"> д</w:t>
      </w:r>
      <w:r w:rsidR="00F3144E" w:rsidRPr="00E2698B">
        <w:rPr>
          <w:sz w:val="26"/>
          <w:szCs w:val="26"/>
        </w:rPr>
        <w:t xml:space="preserve">ополнительно </w:t>
      </w:r>
      <w:r w:rsidR="009B095C">
        <w:rPr>
          <w:sz w:val="26"/>
          <w:szCs w:val="26"/>
        </w:rPr>
        <w:t xml:space="preserve">финансовым органом </w:t>
      </w:r>
      <w:r w:rsidR="00F3144E" w:rsidRPr="00647C34">
        <w:rPr>
          <w:sz w:val="26"/>
          <w:szCs w:val="26"/>
        </w:rPr>
        <w:t>представлен</w:t>
      </w:r>
      <w:r w:rsidR="00EF0863" w:rsidRPr="00647C34">
        <w:rPr>
          <w:sz w:val="26"/>
          <w:szCs w:val="26"/>
        </w:rPr>
        <w:t>ы</w:t>
      </w:r>
      <w:r w:rsidR="00DD72CC" w:rsidRPr="00647C34">
        <w:rPr>
          <w:sz w:val="26"/>
          <w:szCs w:val="26"/>
        </w:rPr>
        <w:t xml:space="preserve"> </w:t>
      </w:r>
      <w:r w:rsidR="00685685" w:rsidRPr="00647C34">
        <w:rPr>
          <w:sz w:val="26"/>
          <w:szCs w:val="26"/>
        </w:rPr>
        <w:t xml:space="preserve">аналитические таблицы, </w:t>
      </w:r>
      <w:r w:rsidR="005A1A71" w:rsidRPr="00647C34">
        <w:rPr>
          <w:sz w:val="26"/>
          <w:szCs w:val="26"/>
        </w:rPr>
        <w:t>составленные в соответствии с</w:t>
      </w:r>
      <w:r w:rsidR="00E2698B" w:rsidRPr="00647C34">
        <w:rPr>
          <w:sz w:val="26"/>
          <w:szCs w:val="26"/>
        </w:rPr>
        <w:t xml:space="preserve"> письм</w:t>
      </w:r>
      <w:r w:rsidR="00793CD6" w:rsidRPr="00647C34">
        <w:rPr>
          <w:sz w:val="26"/>
          <w:szCs w:val="26"/>
        </w:rPr>
        <w:t>ом</w:t>
      </w:r>
      <w:r w:rsidR="00685685" w:rsidRPr="00647C34">
        <w:rPr>
          <w:sz w:val="26"/>
          <w:szCs w:val="26"/>
        </w:rPr>
        <w:t xml:space="preserve"> Департамента финансов ХМАО-Югры</w:t>
      </w:r>
      <w:r w:rsidR="009B1A95">
        <w:rPr>
          <w:rStyle w:val="afa"/>
          <w:sz w:val="26"/>
          <w:szCs w:val="26"/>
        </w:rPr>
        <w:footnoteReference w:id="7"/>
      </w:r>
      <w:r w:rsidR="00685685" w:rsidRPr="00647C34">
        <w:rPr>
          <w:sz w:val="26"/>
          <w:szCs w:val="26"/>
        </w:rPr>
        <w:t xml:space="preserve"> от </w:t>
      </w:r>
      <w:r w:rsidR="00CB2005" w:rsidRPr="00CB2005">
        <w:rPr>
          <w:sz w:val="26"/>
          <w:szCs w:val="26"/>
        </w:rPr>
        <w:lastRenderedPageBreak/>
        <w:t>25.01.2022</w:t>
      </w:r>
      <w:r w:rsidR="00685685" w:rsidRPr="00CB2005">
        <w:rPr>
          <w:sz w:val="26"/>
          <w:szCs w:val="26"/>
        </w:rPr>
        <w:t xml:space="preserve"> № 20-Исх-</w:t>
      </w:r>
      <w:r w:rsidR="00030E55" w:rsidRPr="00CB2005">
        <w:rPr>
          <w:sz w:val="26"/>
          <w:szCs w:val="26"/>
        </w:rPr>
        <w:t>3</w:t>
      </w:r>
      <w:r w:rsidR="00CB2005" w:rsidRPr="00CB2005">
        <w:rPr>
          <w:sz w:val="26"/>
          <w:szCs w:val="26"/>
        </w:rPr>
        <w:t>82</w:t>
      </w:r>
      <w:r w:rsidR="00685685" w:rsidRPr="00CB2005">
        <w:rPr>
          <w:sz w:val="26"/>
          <w:szCs w:val="26"/>
        </w:rPr>
        <w:t xml:space="preserve"> </w:t>
      </w:r>
      <w:r w:rsidR="00A8524D" w:rsidRPr="00CB2005">
        <w:rPr>
          <w:sz w:val="26"/>
          <w:szCs w:val="26"/>
        </w:rPr>
        <w:t>«</w:t>
      </w:r>
      <w:r w:rsidR="00685685" w:rsidRPr="00CB2005">
        <w:rPr>
          <w:sz w:val="26"/>
          <w:szCs w:val="26"/>
        </w:rPr>
        <w:t xml:space="preserve">О </w:t>
      </w:r>
      <w:r w:rsidR="001B19F3" w:rsidRPr="00CB2005">
        <w:rPr>
          <w:sz w:val="26"/>
          <w:szCs w:val="26"/>
        </w:rPr>
        <w:t>направлении</w:t>
      </w:r>
      <w:r w:rsidR="00685685" w:rsidRPr="00CB2005">
        <w:rPr>
          <w:sz w:val="26"/>
          <w:szCs w:val="26"/>
        </w:rPr>
        <w:t xml:space="preserve"> рекомендаций по </w:t>
      </w:r>
      <w:r w:rsidR="001B19F3" w:rsidRPr="00CB2005">
        <w:rPr>
          <w:sz w:val="26"/>
          <w:szCs w:val="26"/>
        </w:rPr>
        <w:t>составлению</w:t>
      </w:r>
      <w:r w:rsidR="00685685" w:rsidRPr="00CB2005">
        <w:rPr>
          <w:sz w:val="26"/>
          <w:szCs w:val="26"/>
        </w:rPr>
        <w:t xml:space="preserve"> таблиц к годовому отчету об </w:t>
      </w:r>
      <w:r w:rsidR="00A8524D" w:rsidRPr="00CB2005">
        <w:rPr>
          <w:sz w:val="26"/>
          <w:szCs w:val="26"/>
        </w:rPr>
        <w:t xml:space="preserve">исполнении </w:t>
      </w:r>
      <w:r w:rsidR="001B19F3" w:rsidRPr="00CB2005">
        <w:rPr>
          <w:sz w:val="26"/>
          <w:szCs w:val="26"/>
        </w:rPr>
        <w:t>бюджета</w:t>
      </w:r>
      <w:r w:rsidR="00685685" w:rsidRPr="00CB2005">
        <w:rPr>
          <w:sz w:val="26"/>
          <w:szCs w:val="26"/>
        </w:rPr>
        <w:t xml:space="preserve"> </w:t>
      </w:r>
      <w:r w:rsidR="005F3DAD" w:rsidRPr="00CB2005">
        <w:rPr>
          <w:sz w:val="26"/>
          <w:szCs w:val="26"/>
        </w:rPr>
        <w:t>муниципальног</w:t>
      </w:r>
      <w:r w:rsidR="00A8524D" w:rsidRPr="00CB2005">
        <w:rPr>
          <w:sz w:val="26"/>
          <w:szCs w:val="26"/>
        </w:rPr>
        <w:t>о</w:t>
      </w:r>
      <w:r w:rsidR="00685685" w:rsidRPr="00CB2005">
        <w:rPr>
          <w:sz w:val="26"/>
          <w:szCs w:val="26"/>
        </w:rPr>
        <w:t xml:space="preserve"> образования</w:t>
      </w:r>
      <w:r w:rsidR="00E232B1" w:rsidRPr="00CB2005">
        <w:rPr>
          <w:sz w:val="26"/>
          <w:szCs w:val="26"/>
        </w:rPr>
        <w:t>»</w:t>
      </w:r>
      <w:r w:rsidR="00685685" w:rsidRPr="00CB2005">
        <w:rPr>
          <w:sz w:val="26"/>
          <w:szCs w:val="26"/>
        </w:rPr>
        <w:t xml:space="preserve">. </w:t>
      </w:r>
    </w:p>
    <w:p w:rsidR="00030E55" w:rsidRPr="00866955" w:rsidRDefault="004929ED" w:rsidP="00030E55">
      <w:pPr>
        <w:ind w:firstLine="709"/>
        <w:jc w:val="both"/>
        <w:rPr>
          <w:rFonts w:eastAsia="Calibri"/>
          <w:spacing w:val="-6"/>
          <w:sz w:val="26"/>
          <w:szCs w:val="26"/>
        </w:rPr>
      </w:pPr>
      <w:r w:rsidRPr="00CB2005">
        <w:rPr>
          <w:sz w:val="26"/>
          <w:szCs w:val="26"/>
        </w:rPr>
        <w:t>В</w:t>
      </w:r>
      <w:r w:rsidR="00A210A6" w:rsidRPr="00CB2005">
        <w:rPr>
          <w:sz w:val="26"/>
          <w:szCs w:val="26"/>
        </w:rPr>
        <w:t xml:space="preserve">ыводы и предложения </w:t>
      </w:r>
      <w:r w:rsidR="00AE1AF3" w:rsidRPr="00CB2005">
        <w:rPr>
          <w:sz w:val="26"/>
          <w:szCs w:val="26"/>
        </w:rPr>
        <w:t>по результатам внешней провер</w:t>
      </w:r>
      <w:r w:rsidR="00965F1C" w:rsidRPr="00CB2005">
        <w:rPr>
          <w:sz w:val="26"/>
          <w:szCs w:val="26"/>
        </w:rPr>
        <w:t>к</w:t>
      </w:r>
      <w:r w:rsidR="00AE1AF3" w:rsidRPr="00CB2005">
        <w:rPr>
          <w:sz w:val="26"/>
          <w:szCs w:val="26"/>
        </w:rPr>
        <w:t xml:space="preserve">и </w:t>
      </w:r>
      <w:r w:rsidR="00A210A6" w:rsidRPr="00CB2005">
        <w:rPr>
          <w:sz w:val="26"/>
          <w:szCs w:val="26"/>
        </w:rPr>
        <w:t xml:space="preserve">сформированы </w:t>
      </w:r>
      <w:r w:rsidR="00B26622" w:rsidRPr="00CB2005">
        <w:rPr>
          <w:sz w:val="26"/>
          <w:szCs w:val="26"/>
        </w:rPr>
        <w:t xml:space="preserve">Контрольно-счетной палатой </w:t>
      </w:r>
      <w:r w:rsidR="00A210A6" w:rsidRPr="00CB2005">
        <w:rPr>
          <w:sz w:val="26"/>
          <w:szCs w:val="26"/>
        </w:rPr>
        <w:t>на основании предста</w:t>
      </w:r>
      <w:r w:rsidR="00030E55" w:rsidRPr="00CB2005">
        <w:rPr>
          <w:sz w:val="26"/>
          <w:szCs w:val="26"/>
        </w:rPr>
        <w:t xml:space="preserve">вленных документов и информации, а также </w:t>
      </w:r>
      <w:r w:rsidR="00030E55" w:rsidRPr="00CB2005">
        <w:rPr>
          <w:rFonts w:eastAsia="Calibri"/>
          <w:spacing w:val="-6"/>
          <w:sz w:val="26"/>
          <w:szCs w:val="26"/>
        </w:rPr>
        <w:t>находящихся в открытом доступе на официальном портале</w:t>
      </w:r>
      <w:r w:rsidR="00030E55" w:rsidRPr="00C810AB">
        <w:rPr>
          <w:rFonts w:eastAsia="Calibri"/>
          <w:spacing w:val="-6"/>
          <w:sz w:val="26"/>
          <w:szCs w:val="26"/>
        </w:rPr>
        <w:t xml:space="preserve"> Администрации города (</w:t>
      </w:r>
      <w:r w:rsidR="00030E55" w:rsidRPr="00C810AB">
        <w:rPr>
          <w:rFonts w:eastAsia="Calibri"/>
          <w:spacing w:val="-6"/>
          <w:sz w:val="26"/>
          <w:szCs w:val="26"/>
          <w:lang w:val="en-US"/>
        </w:rPr>
        <w:t>http</w:t>
      </w:r>
      <w:r w:rsidR="00030E55" w:rsidRPr="00C810AB">
        <w:rPr>
          <w:rFonts w:eastAsia="Calibri"/>
          <w:spacing w:val="-6"/>
          <w:sz w:val="26"/>
          <w:szCs w:val="26"/>
        </w:rPr>
        <w:t>://</w:t>
      </w:r>
      <w:r w:rsidR="00030E55" w:rsidRPr="00C810AB">
        <w:rPr>
          <w:rFonts w:eastAsia="Calibri"/>
          <w:spacing w:val="-6"/>
          <w:sz w:val="26"/>
          <w:szCs w:val="26"/>
          <w:lang w:val="en-US"/>
        </w:rPr>
        <w:t>admsurgut</w:t>
      </w:r>
      <w:r w:rsidR="00030E55" w:rsidRPr="00C810AB">
        <w:rPr>
          <w:rFonts w:eastAsia="Calibri"/>
          <w:spacing w:val="-6"/>
          <w:sz w:val="26"/>
          <w:szCs w:val="26"/>
        </w:rPr>
        <w:t>.</w:t>
      </w:r>
      <w:r w:rsidR="00030E55" w:rsidRPr="00C810AB">
        <w:rPr>
          <w:rFonts w:eastAsia="Calibri"/>
          <w:spacing w:val="-6"/>
          <w:sz w:val="26"/>
          <w:szCs w:val="26"/>
          <w:lang w:val="en-US"/>
        </w:rPr>
        <w:t>ru</w:t>
      </w:r>
      <w:r w:rsidR="00030E55" w:rsidRPr="00C810AB">
        <w:rPr>
          <w:rFonts w:eastAsia="Calibri"/>
          <w:spacing w:val="-6"/>
          <w:sz w:val="26"/>
          <w:szCs w:val="26"/>
        </w:rPr>
        <w:t>), в справочных правовых систем</w:t>
      </w:r>
      <w:r w:rsidR="00EC0C06">
        <w:rPr>
          <w:rFonts w:eastAsia="Calibri"/>
          <w:spacing w:val="-6"/>
          <w:sz w:val="26"/>
          <w:szCs w:val="26"/>
        </w:rPr>
        <w:t>ах «Консультант Плюс», «Гарант», иных официальных сайтах органов государственной власти.</w:t>
      </w:r>
      <w:r w:rsidR="008B7148">
        <w:rPr>
          <w:rFonts w:eastAsia="Calibri"/>
          <w:spacing w:val="-6"/>
          <w:sz w:val="26"/>
          <w:szCs w:val="26"/>
        </w:rPr>
        <w:t xml:space="preserve"> Отдельные </w:t>
      </w:r>
      <w:r w:rsidR="00691A18">
        <w:rPr>
          <w:rFonts w:eastAsia="Calibri"/>
          <w:spacing w:val="-6"/>
          <w:sz w:val="26"/>
          <w:szCs w:val="26"/>
        </w:rPr>
        <w:t xml:space="preserve">части </w:t>
      </w:r>
      <w:r w:rsidR="008B7148">
        <w:rPr>
          <w:rFonts w:eastAsia="Calibri"/>
          <w:spacing w:val="-6"/>
          <w:sz w:val="26"/>
          <w:szCs w:val="26"/>
        </w:rPr>
        <w:t xml:space="preserve">настоящего заключения не могут трактоваться </w:t>
      </w:r>
      <w:r w:rsidR="00691A18">
        <w:rPr>
          <w:rFonts w:eastAsia="Calibri"/>
          <w:spacing w:val="-6"/>
          <w:sz w:val="26"/>
          <w:szCs w:val="26"/>
        </w:rPr>
        <w:t>обособленно</w:t>
      </w:r>
      <w:r w:rsidR="008B7148">
        <w:rPr>
          <w:rFonts w:eastAsia="Calibri"/>
          <w:spacing w:val="-6"/>
          <w:sz w:val="26"/>
          <w:szCs w:val="26"/>
        </w:rPr>
        <w:t xml:space="preserve">, а </w:t>
      </w:r>
      <w:r w:rsidR="008B7148" w:rsidRPr="00866955">
        <w:rPr>
          <w:rFonts w:eastAsia="Calibri"/>
          <w:spacing w:val="-6"/>
          <w:sz w:val="26"/>
          <w:szCs w:val="26"/>
        </w:rPr>
        <w:t xml:space="preserve">только в связи с полным текстом и применяются </w:t>
      </w:r>
      <w:r w:rsidR="000615C7" w:rsidRPr="00866955">
        <w:rPr>
          <w:rFonts w:eastAsia="Calibri"/>
          <w:spacing w:val="-6"/>
          <w:sz w:val="26"/>
          <w:szCs w:val="26"/>
        </w:rPr>
        <w:t xml:space="preserve">в целях </w:t>
      </w:r>
      <w:r w:rsidR="00E431CD">
        <w:rPr>
          <w:rFonts w:eastAsia="Calibri"/>
          <w:spacing w:val="-6"/>
          <w:sz w:val="26"/>
          <w:szCs w:val="26"/>
        </w:rPr>
        <w:t>подготовки настоящего заключения на</w:t>
      </w:r>
      <w:r w:rsidR="000615C7" w:rsidRPr="00866955">
        <w:rPr>
          <w:rFonts w:eastAsia="Calibri"/>
          <w:spacing w:val="-6"/>
          <w:sz w:val="26"/>
          <w:szCs w:val="26"/>
        </w:rPr>
        <w:t xml:space="preserve"> Отчёт об исполнении бюджета городского округа город Сургут</w:t>
      </w:r>
      <w:r w:rsidR="007E6C7B" w:rsidRPr="00866955">
        <w:rPr>
          <w:rFonts w:eastAsia="Calibri"/>
          <w:spacing w:val="-6"/>
          <w:sz w:val="26"/>
          <w:szCs w:val="26"/>
        </w:rPr>
        <w:t xml:space="preserve"> </w:t>
      </w:r>
      <w:r w:rsidR="00E431CD">
        <w:rPr>
          <w:rFonts w:eastAsia="Calibri"/>
          <w:spacing w:val="-6"/>
          <w:sz w:val="26"/>
          <w:szCs w:val="26"/>
        </w:rPr>
        <w:t xml:space="preserve">Ханты-Мансийского автономного округа-Югры </w:t>
      </w:r>
      <w:r w:rsidR="007E6C7B" w:rsidRPr="00866955">
        <w:rPr>
          <w:rFonts w:eastAsia="Calibri"/>
          <w:spacing w:val="-6"/>
          <w:sz w:val="26"/>
          <w:szCs w:val="26"/>
        </w:rPr>
        <w:t>за 202</w:t>
      </w:r>
      <w:r w:rsidR="007E2AB3" w:rsidRPr="00866955">
        <w:rPr>
          <w:rFonts w:eastAsia="Calibri"/>
          <w:spacing w:val="-6"/>
          <w:sz w:val="26"/>
          <w:szCs w:val="26"/>
        </w:rPr>
        <w:t>1</w:t>
      </w:r>
      <w:r w:rsidR="007E6C7B" w:rsidRPr="00866955">
        <w:rPr>
          <w:rFonts w:eastAsia="Calibri"/>
          <w:spacing w:val="-6"/>
          <w:sz w:val="26"/>
          <w:szCs w:val="26"/>
        </w:rPr>
        <w:t xml:space="preserve"> год</w:t>
      </w:r>
      <w:r w:rsidR="008B7148" w:rsidRPr="00866955">
        <w:rPr>
          <w:rFonts w:eastAsia="Calibri"/>
          <w:spacing w:val="-6"/>
          <w:sz w:val="26"/>
          <w:szCs w:val="26"/>
        </w:rPr>
        <w:t>.</w:t>
      </w:r>
    </w:p>
    <w:p w:rsidR="00A210A6" w:rsidRDefault="00A210A6" w:rsidP="005758DE">
      <w:pPr>
        <w:ind w:firstLine="709"/>
        <w:jc w:val="both"/>
        <w:rPr>
          <w:sz w:val="16"/>
          <w:szCs w:val="16"/>
        </w:rPr>
      </w:pPr>
    </w:p>
    <w:p w:rsidR="007036F0" w:rsidRPr="00866955" w:rsidRDefault="007036F0" w:rsidP="005758DE">
      <w:pPr>
        <w:ind w:firstLine="709"/>
        <w:jc w:val="both"/>
        <w:rPr>
          <w:sz w:val="16"/>
          <w:szCs w:val="16"/>
        </w:rPr>
      </w:pPr>
    </w:p>
    <w:p w:rsidR="00E30E9A" w:rsidRPr="00866955" w:rsidRDefault="00F3144E" w:rsidP="005709C7">
      <w:pPr>
        <w:numPr>
          <w:ilvl w:val="0"/>
          <w:numId w:val="3"/>
        </w:numPr>
        <w:jc w:val="center"/>
        <w:rPr>
          <w:sz w:val="26"/>
          <w:szCs w:val="26"/>
        </w:rPr>
      </w:pPr>
      <w:r w:rsidRPr="00866955">
        <w:rPr>
          <w:sz w:val="26"/>
          <w:szCs w:val="26"/>
        </w:rPr>
        <w:t>О</w:t>
      </w:r>
      <w:r w:rsidR="00E30E9A" w:rsidRPr="00866955">
        <w:rPr>
          <w:sz w:val="26"/>
          <w:szCs w:val="26"/>
        </w:rPr>
        <w:t xml:space="preserve">бщая характеристика исполнения </w:t>
      </w:r>
      <w:r w:rsidR="002713F6" w:rsidRPr="00866955">
        <w:rPr>
          <w:sz w:val="26"/>
          <w:szCs w:val="26"/>
        </w:rPr>
        <w:t>р</w:t>
      </w:r>
      <w:r w:rsidRPr="00866955">
        <w:rPr>
          <w:sz w:val="26"/>
          <w:szCs w:val="26"/>
        </w:rPr>
        <w:t>ешения</w:t>
      </w:r>
      <w:r w:rsidR="002713F6" w:rsidRPr="00866955">
        <w:rPr>
          <w:sz w:val="26"/>
          <w:szCs w:val="26"/>
        </w:rPr>
        <w:t xml:space="preserve"> Думы города от </w:t>
      </w:r>
      <w:r w:rsidR="00EC0C06" w:rsidRPr="00866955">
        <w:rPr>
          <w:sz w:val="26"/>
          <w:szCs w:val="26"/>
        </w:rPr>
        <w:t>2</w:t>
      </w:r>
      <w:r w:rsidR="00B6268F" w:rsidRPr="00866955">
        <w:rPr>
          <w:sz w:val="26"/>
          <w:szCs w:val="26"/>
        </w:rPr>
        <w:t>2</w:t>
      </w:r>
      <w:r w:rsidR="00EC0C06" w:rsidRPr="00866955">
        <w:rPr>
          <w:sz w:val="26"/>
          <w:szCs w:val="26"/>
        </w:rPr>
        <w:t>.12.20</w:t>
      </w:r>
      <w:r w:rsidR="00B6268F" w:rsidRPr="00866955">
        <w:rPr>
          <w:sz w:val="26"/>
          <w:szCs w:val="26"/>
        </w:rPr>
        <w:t>20</w:t>
      </w:r>
      <w:r w:rsidR="002713F6" w:rsidRPr="00866955">
        <w:rPr>
          <w:sz w:val="26"/>
          <w:szCs w:val="26"/>
        </w:rPr>
        <w:t xml:space="preserve"> </w:t>
      </w:r>
      <w:r w:rsidR="00B51A3D" w:rsidRPr="00866955">
        <w:rPr>
          <w:sz w:val="26"/>
          <w:szCs w:val="26"/>
        </w:rPr>
        <w:br/>
      </w:r>
      <w:r w:rsidR="005A20E1" w:rsidRPr="00866955">
        <w:rPr>
          <w:sz w:val="26"/>
          <w:szCs w:val="26"/>
        </w:rPr>
        <w:t xml:space="preserve">№ </w:t>
      </w:r>
      <w:r w:rsidR="00B6268F" w:rsidRPr="00866955">
        <w:rPr>
          <w:sz w:val="26"/>
          <w:szCs w:val="26"/>
        </w:rPr>
        <w:t>686</w:t>
      </w:r>
      <w:r w:rsidR="0083043B" w:rsidRPr="00866955">
        <w:rPr>
          <w:sz w:val="26"/>
          <w:szCs w:val="26"/>
        </w:rPr>
        <w:t>-VI</w:t>
      </w:r>
      <w:r w:rsidR="00B51A3D" w:rsidRPr="00866955">
        <w:rPr>
          <w:sz w:val="26"/>
          <w:szCs w:val="26"/>
        </w:rPr>
        <w:t> </w:t>
      </w:r>
      <w:r w:rsidR="002B4F97" w:rsidRPr="00866955">
        <w:rPr>
          <w:sz w:val="26"/>
          <w:szCs w:val="26"/>
        </w:rPr>
        <w:t>ДГ</w:t>
      </w:r>
      <w:r w:rsidR="002713F6" w:rsidRPr="00866955">
        <w:rPr>
          <w:sz w:val="26"/>
          <w:szCs w:val="26"/>
        </w:rPr>
        <w:t xml:space="preserve"> «О бюджете</w:t>
      </w:r>
      <w:r w:rsidR="00A210A6" w:rsidRPr="00866955">
        <w:rPr>
          <w:sz w:val="26"/>
          <w:szCs w:val="26"/>
        </w:rPr>
        <w:t xml:space="preserve"> городского округа город Сургут</w:t>
      </w:r>
      <w:r w:rsidR="002713F6" w:rsidRPr="00866955">
        <w:rPr>
          <w:sz w:val="26"/>
          <w:szCs w:val="26"/>
        </w:rPr>
        <w:t xml:space="preserve"> </w:t>
      </w:r>
      <w:r w:rsidR="00B6268F" w:rsidRPr="00866955">
        <w:rPr>
          <w:sz w:val="26"/>
          <w:szCs w:val="26"/>
        </w:rPr>
        <w:t xml:space="preserve">Ханты-Мансийского автономного округа-Югры </w:t>
      </w:r>
      <w:r w:rsidR="002713F6" w:rsidRPr="00866955">
        <w:rPr>
          <w:sz w:val="26"/>
          <w:szCs w:val="26"/>
        </w:rPr>
        <w:t>на 20</w:t>
      </w:r>
      <w:r w:rsidR="00EC0C06" w:rsidRPr="00866955">
        <w:rPr>
          <w:sz w:val="26"/>
          <w:szCs w:val="26"/>
        </w:rPr>
        <w:t>2</w:t>
      </w:r>
      <w:r w:rsidR="00B6268F" w:rsidRPr="00866955">
        <w:rPr>
          <w:sz w:val="26"/>
          <w:szCs w:val="26"/>
        </w:rPr>
        <w:t>1</w:t>
      </w:r>
      <w:r w:rsidR="002713F6" w:rsidRPr="00866955">
        <w:rPr>
          <w:sz w:val="26"/>
          <w:szCs w:val="26"/>
        </w:rPr>
        <w:t xml:space="preserve"> год</w:t>
      </w:r>
      <w:r w:rsidR="0083043B" w:rsidRPr="00866955">
        <w:rPr>
          <w:sz w:val="26"/>
          <w:szCs w:val="26"/>
        </w:rPr>
        <w:t xml:space="preserve"> и плановый период 20</w:t>
      </w:r>
      <w:r w:rsidR="00DB36CF" w:rsidRPr="00866955">
        <w:rPr>
          <w:sz w:val="26"/>
          <w:szCs w:val="26"/>
        </w:rPr>
        <w:t>2</w:t>
      </w:r>
      <w:r w:rsidR="00B6268F" w:rsidRPr="00866955">
        <w:rPr>
          <w:sz w:val="26"/>
          <w:szCs w:val="26"/>
        </w:rPr>
        <w:t>2</w:t>
      </w:r>
      <w:r w:rsidR="0083043B" w:rsidRPr="00866955">
        <w:rPr>
          <w:sz w:val="26"/>
          <w:szCs w:val="26"/>
        </w:rPr>
        <w:t>-20</w:t>
      </w:r>
      <w:r w:rsidR="00DB36CF" w:rsidRPr="00866955">
        <w:rPr>
          <w:sz w:val="26"/>
          <w:szCs w:val="26"/>
        </w:rPr>
        <w:t>2</w:t>
      </w:r>
      <w:r w:rsidR="00B6268F" w:rsidRPr="00866955">
        <w:rPr>
          <w:sz w:val="26"/>
          <w:szCs w:val="26"/>
        </w:rPr>
        <w:t>3</w:t>
      </w:r>
      <w:r w:rsidR="0083043B" w:rsidRPr="00866955">
        <w:rPr>
          <w:sz w:val="26"/>
          <w:szCs w:val="26"/>
        </w:rPr>
        <w:t xml:space="preserve"> годов</w:t>
      </w:r>
      <w:r w:rsidR="002713F6" w:rsidRPr="00866955">
        <w:rPr>
          <w:sz w:val="26"/>
          <w:szCs w:val="26"/>
        </w:rPr>
        <w:t>»</w:t>
      </w:r>
    </w:p>
    <w:p w:rsidR="00F3144E" w:rsidRPr="00866955" w:rsidRDefault="00F3144E" w:rsidP="005758DE">
      <w:pPr>
        <w:ind w:firstLine="709"/>
        <w:jc w:val="both"/>
        <w:rPr>
          <w:sz w:val="12"/>
          <w:szCs w:val="12"/>
        </w:rPr>
      </w:pPr>
    </w:p>
    <w:p w:rsidR="00F3144E" w:rsidRPr="00866955" w:rsidRDefault="00F3144E" w:rsidP="005758DE">
      <w:pPr>
        <w:ind w:firstLine="709"/>
        <w:jc w:val="both"/>
        <w:rPr>
          <w:sz w:val="26"/>
          <w:szCs w:val="26"/>
        </w:rPr>
      </w:pPr>
      <w:r w:rsidRPr="00866955">
        <w:rPr>
          <w:sz w:val="26"/>
          <w:szCs w:val="26"/>
        </w:rPr>
        <w:t xml:space="preserve">Бюджет </w:t>
      </w:r>
      <w:r w:rsidR="007E6C7B" w:rsidRPr="00866955">
        <w:rPr>
          <w:sz w:val="26"/>
          <w:szCs w:val="26"/>
        </w:rPr>
        <w:t xml:space="preserve">городского округа </w:t>
      </w:r>
      <w:r w:rsidRPr="00866955">
        <w:rPr>
          <w:sz w:val="26"/>
          <w:szCs w:val="26"/>
        </w:rPr>
        <w:t xml:space="preserve">город Сургут на </w:t>
      </w:r>
      <w:r w:rsidR="006230B6" w:rsidRPr="00866955">
        <w:rPr>
          <w:sz w:val="26"/>
          <w:szCs w:val="26"/>
        </w:rPr>
        <w:t>20</w:t>
      </w:r>
      <w:r w:rsidR="00EC0C06" w:rsidRPr="00866955">
        <w:rPr>
          <w:sz w:val="26"/>
          <w:szCs w:val="26"/>
        </w:rPr>
        <w:t>2</w:t>
      </w:r>
      <w:r w:rsidR="00CB2005" w:rsidRPr="00866955">
        <w:rPr>
          <w:sz w:val="26"/>
          <w:szCs w:val="26"/>
        </w:rPr>
        <w:t>1</w:t>
      </w:r>
      <w:r w:rsidR="006230B6" w:rsidRPr="00866955">
        <w:rPr>
          <w:sz w:val="26"/>
          <w:szCs w:val="26"/>
        </w:rPr>
        <w:t xml:space="preserve"> </w:t>
      </w:r>
      <w:r w:rsidRPr="00866955">
        <w:rPr>
          <w:sz w:val="26"/>
          <w:szCs w:val="26"/>
        </w:rPr>
        <w:t>год</w:t>
      </w:r>
      <w:r w:rsidR="0083043B" w:rsidRPr="00866955">
        <w:rPr>
          <w:sz w:val="26"/>
          <w:szCs w:val="26"/>
        </w:rPr>
        <w:t xml:space="preserve"> и плановый период 20</w:t>
      </w:r>
      <w:r w:rsidR="00DB36CF" w:rsidRPr="00866955">
        <w:rPr>
          <w:sz w:val="26"/>
          <w:szCs w:val="26"/>
        </w:rPr>
        <w:t>2</w:t>
      </w:r>
      <w:r w:rsidR="00CB2005" w:rsidRPr="00866955">
        <w:rPr>
          <w:sz w:val="26"/>
          <w:szCs w:val="26"/>
        </w:rPr>
        <w:t>2</w:t>
      </w:r>
      <w:r w:rsidR="0083043B" w:rsidRPr="00866955">
        <w:rPr>
          <w:sz w:val="26"/>
          <w:szCs w:val="26"/>
        </w:rPr>
        <w:t>-20</w:t>
      </w:r>
      <w:r w:rsidR="00965F1C" w:rsidRPr="00866955">
        <w:rPr>
          <w:sz w:val="26"/>
          <w:szCs w:val="26"/>
        </w:rPr>
        <w:t>2</w:t>
      </w:r>
      <w:r w:rsidR="00CB2005" w:rsidRPr="00866955">
        <w:rPr>
          <w:sz w:val="26"/>
          <w:szCs w:val="26"/>
        </w:rPr>
        <w:t>3</w:t>
      </w:r>
      <w:r w:rsidR="0083043B" w:rsidRPr="00866955">
        <w:rPr>
          <w:sz w:val="26"/>
          <w:szCs w:val="26"/>
        </w:rPr>
        <w:t xml:space="preserve"> годов</w:t>
      </w:r>
      <w:r w:rsidR="009D662D" w:rsidRPr="00866955">
        <w:rPr>
          <w:rStyle w:val="afa"/>
          <w:sz w:val="26"/>
          <w:szCs w:val="26"/>
        </w:rPr>
        <w:footnoteReference w:id="8"/>
      </w:r>
      <w:r w:rsidRPr="00866955">
        <w:rPr>
          <w:sz w:val="26"/>
          <w:szCs w:val="26"/>
        </w:rPr>
        <w:t xml:space="preserve"> утвержден </w:t>
      </w:r>
      <w:r w:rsidR="006230B6" w:rsidRPr="00866955">
        <w:rPr>
          <w:sz w:val="26"/>
          <w:szCs w:val="26"/>
        </w:rPr>
        <w:t xml:space="preserve">решением </w:t>
      </w:r>
      <w:r w:rsidR="00611839" w:rsidRPr="00866955">
        <w:rPr>
          <w:sz w:val="26"/>
          <w:szCs w:val="26"/>
        </w:rPr>
        <w:t xml:space="preserve">Думы города от </w:t>
      </w:r>
      <w:r w:rsidR="00CB2005" w:rsidRPr="00866955">
        <w:rPr>
          <w:sz w:val="26"/>
          <w:szCs w:val="26"/>
        </w:rPr>
        <w:t>22.12.2020</w:t>
      </w:r>
      <w:r w:rsidR="006230B6" w:rsidRPr="00866955">
        <w:rPr>
          <w:sz w:val="26"/>
          <w:szCs w:val="26"/>
        </w:rPr>
        <w:t xml:space="preserve"> </w:t>
      </w:r>
      <w:r w:rsidR="005A20E1" w:rsidRPr="00866955">
        <w:rPr>
          <w:sz w:val="26"/>
          <w:szCs w:val="26"/>
        </w:rPr>
        <w:t>№ </w:t>
      </w:r>
      <w:r w:rsidR="00CB2005" w:rsidRPr="00866955">
        <w:rPr>
          <w:sz w:val="26"/>
          <w:szCs w:val="26"/>
        </w:rPr>
        <w:t>686</w:t>
      </w:r>
      <w:r w:rsidR="0083043B" w:rsidRPr="00866955">
        <w:rPr>
          <w:sz w:val="26"/>
          <w:szCs w:val="26"/>
        </w:rPr>
        <w:t>-VI</w:t>
      </w:r>
      <w:r w:rsidR="002713F6" w:rsidRPr="00866955">
        <w:rPr>
          <w:sz w:val="26"/>
          <w:szCs w:val="26"/>
        </w:rPr>
        <w:t> ДГ</w:t>
      </w:r>
      <w:r w:rsidR="00765793" w:rsidRPr="00866955">
        <w:rPr>
          <w:rStyle w:val="afa"/>
          <w:sz w:val="26"/>
          <w:szCs w:val="26"/>
        </w:rPr>
        <w:footnoteReference w:id="9"/>
      </w:r>
      <w:r w:rsidR="005520BC" w:rsidRPr="00866955">
        <w:rPr>
          <w:sz w:val="26"/>
          <w:szCs w:val="26"/>
        </w:rPr>
        <w:t xml:space="preserve"> </w:t>
      </w:r>
      <w:r w:rsidRPr="00866955">
        <w:rPr>
          <w:sz w:val="26"/>
          <w:szCs w:val="26"/>
        </w:rPr>
        <w:t>в соответствии со стать</w:t>
      </w:r>
      <w:r w:rsidR="005520BC" w:rsidRPr="00866955">
        <w:rPr>
          <w:sz w:val="26"/>
          <w:szCs w:val="26"/>
        </w:rPr>
        <w:t>ями 184.1,</w:t>
      </w:r>
      <w:r w:rsidRPr="00866955">
        <w:rPr>
          <w:sz w:val="26"/>
          <w:szCs w:val="26"/>
        </w:rPr>
        <w:t xml:space="preserve"> 187 Б</w:t>
      </w:r>
      <w:r w:rsidR="002713F6" w:rsidRPr="00866955">
        <w:rPr>
          <w:sz w:val="26"/>
          <w:szCs w:val="26"/>
        </w:rPr>
        <w:t>юджетного кодекса</w:t>
      </w:r>
      <w:r w:rsidRPr="00866955">
        <w:rPr>
          <w:sz w:val="26"/>
          <w:szCs w:val="26"/>
        </w:rPr>
        <w:t xml:space="preserve"> РФ, Положен</w:t>
      </w:r>
      <w:r w:rsidR="002713F6" w:rsidRPr="00866955">
        <w:rPr>
          <w:sz w:val="26"/>
          <w:szCs w:val="26"/>
        </w:rPr>
        <w:t>и</w:t>
      </w:r>
      <w:r w:rsidR="00B9097E" w:rsidRPr="00866955">
        <w:rPr>
          <w:sz w:val="26"/>
          <w:szCs w:val="26"/>
        </w:rPr>
        <w:t>ем</w:t>
      </w:r>
      <w:r w:rsidR="002713F6" w:rsidRPr="00866955">
        <w:rPr>
          <w:sz w:val="26"/>
          <w:szCs w:val="26"/>
        </w:rPr>
        <w:t xml:space="preserve"> о бюджетном процессе</w:t>
      </w:r>
      <w:r w:rsidR="005520BC" w:rsidRPr="00866955">
        <w:rPr>
          <w:sz w:val="26"/>
          <w:szCs w:val="26"/>
        </w:rPr>
        <w:t xml:space="preserve"> со следующими </w:t>
      </w:r>
      <w:r w:rsidRPr="00866955">
        <w:rPr>
          <w:sz w:val="26"/>
          <w:szCs w:val="26"/>
        </w:rPr>
        <w:t>основны</w:t>
      </w:r>
      <w:r w:rsidR="005520BC" w:rsidRPr="00866955">
        <w:rPr>
          <w:sz w:val="26"/>
          <w:szCs w:val="26"/>
        </w:rPr>
        <w:t>ми</w:t>
      </w:r>
      <w:r w:rsidRPr="00866955">
        <w:rPr>
          <w:sz w:val="26"/>
          <w:szCs w:val="26"/>
        </w:rPr>
        <w:t xml:space="preserve"> параметр</w:t>
      </w:r>
      <w:r w:rsidR="005520BC" w:rsidRPr="00866955">
        <w:rPr>
          <w:sz w:val="26"/>
          <w:szCs w:val="26"/>
        </w:rPr>
        <w:t>ами</w:t>
      </w:r>
      <w:r w:rsidR="00C07D24" w:rsidRPr="00866955">
        <w:rPr>
          <w:sz w:val="26"/>
          <w:szCs w:val="26"/>
        </w:rPr>
        <w:t xml:space="preserve"> </w:t>
      </w:r>
      <w:r w:rsidR="000A180A" w:rsidRPr="00866955">
        <w:rPr>
          <w:sz w:val="26"/>
          <w:szCs w:val="26"/>
        </w:rPr>
        <w:t>на 20</w:t>
      </w:r>
      <w:r w:rsidR="00EC0C06" w:rsidRPr="00866955">
        <w:rPr>
          <w:sz w:val="26"/>
          <w:szCs w:val="26"/>
        </w:rPr>
        <w:t>2</w:t>
      </w:r>
      <w:r w:rsidR="007F20BB" w:rsidRPr="00866955">
        <w:rPr>
          <w:sz w:val="26"/>
          <w:szCs w:val="26"/>
        </w:rPr>
        <w:t>1</w:t>
      </w:r>
      <w:r w:rsidR="000A180A" w:rsidRPr="00866955">
        <w:rPr>
          <w:sz w:val="26"/>
          <w:szCs w:val="26"/>
        </w:rPr>
        <w:t xml:space="preserve"> год </w:t>
      </w:r>
      <w:r w:rsidR="00C07D24" w:rsidRPr="00866955">
        <w:rPr>
          <w:sz w:val="26"/>
          <w:szCs w:val="26"/>
        </w:rPr>
        <w:t>(таблица</w:t>
      </w:r>
      <w:r w:rsidR="00EA2F47" w:rsidRPr="00866955">
        <w:rPr>
          <w:sz w:val="26"/>
          <w:szCs w:val="26"/>
        </w:rPr>
        <w:t> </w:t>
      </w:r>
      <w:r w:rsidR="00C07D24" w:rsidRPr="00866955">
        <w:rPr>
          <w:sz w:val="26"/>
          <w:szCs w:val="26"/>
        </w:rPr>
        <w:t>1)</w:t>
      </w:r>
      <w:r w:rsidRPr="00866955">
        <w:rPr>
          <w:sz w:val="26"/>
          <w:szCs w:val="26"/>
        </w:rPr>
        <w:t>:</w:t>
      </w:r>
    </w:p>
    <w:p w:rsidR="007464D0" w:rsidRPr="00866955" w:rsidRDefault="005A1A71" w:rsidP="007464D0">
      <w:pPr>
        <w:tabs>
          <w:tab w:val="left" w:pos="3544"/>
        </w:tabs>
        <w:ind w:firstLine="709"/>
        <w:jc w:val="both"/>
        <w:rPr>
          <w:sz w:val="26"/>
          <w:szCs w:val="26"/>
        </w:rPr>
      </w:pPr>
      <w:r w:rsidRPr="00866955">
        <w:rPr>
          <w:sz w:val="26"/>
          <w:szCs w:val="26"/>
        </w:rPr>
        <w:t>- </w:t>
      </w:r>
      <w:r w:rsidR="007464D0" w:rsidRPr="00866955">
        <w:rPr>
          <w:sz w:val="26"/>
          <w:szCs w:val="26"/>
        </w:rPr>
        <w:t>доход</w:t>
      </w:r>
      <w:r w:rsidRPr="00866955">
        <w:rPr>
          <w:sz w:val="26"/>
          <w:szCs w:val="26"/>
        </w:rPr>
        <w:t>ы</w:t>
      </w:r>
      <w:r w:rsidR="007464D0" w:rsidRPr="00866955">
        <w:rPr>
          <w:sz w:val="26"/>
          <w:szCs w:val="26"/>
        </w:rPr>
        <w:t xml:space="preserve"> в сумме</w:t>
      </w:r>
      <w:r w:rsidR="005F2418" w:rsidRPr="00866955">
        <w:rPr>
          <w:sz w:val="26"/>
          <w:szCs w:val="26"/>
        </w:rPr>
        <w:t xml:space="preserve"> </w:t>
      </w:r>
      <w:r w:rsidR="00011BEF" w:rsidRPr="00866955">
        <w:rPr>
          <w:sz w:val="26"/>
          <w:szCs w:val="26"/>
        </w:rPr>
        <w:t>29 911 519,3</w:t>
      </w:r>
      <w:r w:rsidR="00232A5F" w:rsidRPr="00866955">
        <w:rPr>
          <w:sz w:val="26"/>
          <w:szCs w:val="26"/>
        </w:rPr>
        <w:t> </w:t>
      </w:r>
      <w:r w:rsidR="007464D0" w:rsidRPr="00866955">
        <w:rPr>
          <w:sz w:val="26"/>
          <w:szCs w:val="26"/>
        </w:rPr>
        <w:t>тыс. рублей</w:t>
      </w:r>
      <w:r w:rsidR="0099755C" w:rsidRPr="00866955">
        <w:rPr>
          <w:rStyle w:val="afa"/>
          <w:sz w:val="26"/>
          <w:szCs w:val="26"/>
        </w:rPr>
        <w:footnoteReference w:id="10"/>
      </w:r>
      <w:r w:rsidR="007464D0" w:rsidRPr="00866955">
        <w:rPr>
          <w:sz w:val="26"/>
          <w:szCs w:val="26"/>
        </w:rPr>
        <w:t>;</w:t>
      </w:r>
    </w:p>
    <w:p w:rsidR="007464D0" w:rsidRPr="00866955" w:rsidRDefault="005A1A71" w:rsidP="007464D0">
      <w:pPr>
        <w:tabs>
          <w:tab w:val="left" w:pos="3544"/>
        </w:tabs>
        <w:ind w:firstLine="709"/>
        <w:jc w:val="both"/>
        <w:rPr>
          <w:sz w:val="26"/>
          <w:szCs w:val="26"/>
        </w:rPr>
      </w:pPr>
      <w:r w:rsidRPr="00866955">
        <w:rPr>
          <w:sz w:val="26"/>
          <w:szCs w:val="26"/>
        </w:rPr>
        <w:t>- </w:t>
      </w:r>
      <w:r w:rsidR="007464D0" w:rsidRPr="00866955">
        <w:rPr>
          <w:sz w:val="26"/>
          <w:szCs w:val="26"/>
        </w:rPr>
        <w:t>расход</w:t>
      </w:r>
      <w:r w:rsidRPr="00866955">
        <w:rPr>
          <w:sz w:val="26"/>
          <w:szCs w:val="26"/>
        </w:rPr>
        <w:t>ы</w:t>
      </w:r>
      <w:r w:rsidR="007464D0" w:rsidRPr="00866955">
        <w:rPr>
          <w:sz w:val="26"/>
          <w:szCs w:val="26"/>
        </w:rPr>
        <w:t xml:space="preserve"> </w:t>
      </w:r>
      <w:r w:rsidR="00EF0863" w:rsidRPr="00866955">
        <w:rPr>
          <w:sz w:val="26"/>
          <w:szCs w:val="26"/>
        </w:rPr>
        <w:t>–</w:t>
      </w:r>
      <w:r w:rsidR="00610ED9" w:rsidRPr="00866955">
        <w:rPr>
          <w:sz w:val="26"/>
          <w:szCs w:val="26"/>
        </w:rPr>
        <w:t xml:space="preserve"> </w:t>
      </w:r>
      <w:r w:rsidR="00011BEF" w:rsidRPr="00866955">
        <w:rPr>
          <w:sz w:val="26"/>
          <w:szCs w:val="26"/>
        </w:rPr>
        <w:t>31 276 568,1</w:t>
      </w:r>
      <w:r w:rsidR="007464D0" w:rsidRPr="00866955">
        <w:rPr>
          <w:bCs/>
          <w:color w:val="000000"/>
          <w:sz w:val="26"/>
          <w:szCs w:val="26"/>
        </w:rPr>
        <w:t xml:space="preserve"> </w:t>
      </w:r>
      <w:r w:rsidR="007464D0" w:rsidRPr="00866955">
        <w:rPr>
          <w:sz w:val="26"/>
          <w:szCs w:val="26"/>
        </w:rPr>
        <w:t>тыс. рублей;</w:t>
      </w:r>
    </w:p>
    <w:p w:rsidR="007464D0" w:rsidRPr="004D4E44" w:rsidRDefault="007464D0" w:rsidP="00DC51A8">
      <w:pPr>
        <w:autoSpaceDE w:val="0"/>
        <w:autoSpaceDN w:val="0"/>
        <w:adjustRightInd w:val="0"/>
        <w:ind w:firstLine="709"/>
        <w:jc w:val="both"/>
        <w:rPr>
          <w:sz w:val="26"/>
          <w:szCs w:val="26"/>
        </w:rPr>
      </w:pPr>
      <w:r w:rsidRPr="00866955">
        <w:rPr>
          <w:sz w:val="26"/>
          <w:szCs w:val="26"/>
        </w:rPr>
        <w:t xml:space="preserve">- дефицит бюджета </w:t>
      </w:r>
      <w:r w:rsidR="00560A76" w:rsidRPr="00866955">
        <w:rPr>
          <w:sz w:val="26"/>
          <w:szCs w:val="26"/>
        </w:rPr>
        <w:t xml:space="preserve">(превышение расходов над доходами) </w:t>
      </w:r>
      <w:r w:rsidR="00EF0863" w:rsidRPr="00866955">
        <w:rPr>
          <w:sz w:val="26"/>
          <w:szCs w:val="26"/>
        </w:rPr>
        <w:t>–</w:t>
      </w:r>
      <w:r w:rsidR="008B36E0" w:rsidRPr="00866955">
        <w:rPr>
          <w:sz w:val="26"/>
          <w:szCs w:val="26"/>
        </w:rPr>
        <w:t xml:space="preserve"> </w:t>
      </w:r>
      <w:r w:rsidR="00011BEF" w:rsidRPr="00866955">
        <w:rPr>
          <w:sz w:val="26"/>
          <w:szCs w:val="26"/>
        </w:rPr>
        <w:t>1 365 048,7</w:t>
      </w:r>
      <w:r w:rsidR="00560A76" w:rsidRPr="00866955">
        <w:rPr>
          <w:sz w:val="26"/>
          <w:szCs w:val="26"/>
        </w:rPr>
        <w:t> </w:t>
      </w:r>
      <w:r w:rsidR="008B36E0" w:rsidRPr="00866955">
        <w:rPr>
          <w:sz w:val="26"/>
          <w:szCs w:val="26"/>
        </w:rPr>
        <w:t>тыс. рублей</w:t>
      </w:r>
      <w:r w:rsidRPr="00866955">
        <w:rPr>
          <w:sz w:val="26"/>
          <w:szCs w:val="26"/>
        </w:rPr>
        <w:t xml:space="preserve"> </w:t>
      </w:r>
      <w:r w:rsidR="00610ED9" w:rsidRPr="00866955">
        <w:rPr>
          <w:sz w:val="26"/>
          <w:szCs w:val="26"/>
        </w:rPr>
        <w:t xml:space="preserve">или </w:t>
      </w:r>
      <w:r w:rsidR="00011BEF" w:rsidRPr="00866955">
        <w:rPr>
          <w:sz w:val="26"/>
          <w:szCs w:val="26"/>
        </w:rPr>
        <w:t>12,7</w:t>
      </w:r>
      <w:r w:rsidR="00C944FF" w:rsidRPr="00866955">
        <w:rPr>
          <w:sz w:val="26"/>
          <w:szCs w:val="26"/>
        </w:rPr>
        <w:t> </w:t>
      </w:r>
      <w:r w:rsidR="00610ED9" w:rsidRPr="00866955">
        <w:rPr>
          <w:sz w:val="26"/>
          <w:szCs w:val="26"/>
        </w:rPr>
        <w:t>% от общего объема доходов бюджета города без учета безвозмездных поступлений</w:t>
      </w:r>
      <w:r w:rsidR="0077082A" w:rsidRPr="00866955">
        <w:rPr>
          <w:sz w:val="26"/>
          <w:szCs w:val="26"/>
        </w:rPr>
        <w:t>.</w:t>
      </w:r>
      <w:r w:rsidR="009228A9" w:rsidRPr="00866955">
        <w:rPr>
          <w:sz w:val="26"/>
          <w:szCs w:val="26"/>
        </w:rPr>
        <w:t xml:space="preserve"> </w:t>
      </w:r>
      <w:r w:rsidR="0077082A" w:rsidRPr="00866955">
        <w:rPr>
          <w:sz w:val="26"/>
          <w:szCs w:val="26"/>
        </w:rPr>
        <w:t>Размер дефицита бюджета на 2021 год превысил</w:t>
      </w:r>
      <w:r w:rsidR="0077082A">
        <w:rPr>
          <w:sz w:val="26"/>
          <w:szCs w:val="26"/>
        </w:rPr>
        <w:t xml:space="preserve"> ограничения (10 %) в </w:t>
      </w:r>
      <w:r w:rsidR="0077082A" w:rsidRPr="00E40E59">
        <w:rPr>
          <w:sz w:val="26"/>
          <w:szCs w:val="26"/>
        </w:rPr>
        <w:t>пределах суммы поступлений от продажи акций, находящихся в собственности муниципального образования, что соответствует пункту 3 статьи 92.1 Бюджетного кодекса РФ</w:t>
      </w:r>
      <w:r w:rsidR="00CA0B0E" w:rsidRPr="004D4E44">
        <w:rPr>
          <w:sz w:val="26"/>
          <w:szCs w:val="26"/>
        </w:rPr>
        <w:t>.</w:t>
      </w:r>
    </w:p>
    <w:p w:rsidR="00DD2F53" w:rsidRDefault="002405AF" w:rsidP="00866955">
      <w:pPr>
        <w:autoSpaceDE w:val="0"/>
        <w:autoSpaceDN w:val="0"/>
        <w:adjustRightInd w:val="0"/>
        <w:ind w:firstLine="709"/>
        <w:jc w:val="both"/>
        <w:rPr>
          <w:sz w:val="26"/>
          <w:szCs w:val="26"/>
        </w:rPr>
        <w:sectPr w:rsidR="00DD2F53" w:rsidSect="0075557F">
          <w:headerReference w:type="even" r:id="rId8"/>
          <w:headerReference w:type="default" r:id="rId9"/>
          <w:pgSz w:w="11906" w:h="16838" w:code="9"/>
          <w:pgMar w:top="1134" w:right="567" w:bottom="1134" w:left="1701" w:header="567" w:footer="0" w:gutter="0"/>
          <w:cols w:space="708"/>
          <w:titlePg/>
          <w:docGrid w:linePitch="272"/>
        </w:sectPr>
      </w:pPr>
      <w:r w:rsidRPr="00852449">
        <w:rPr>
          <w:sz w:val="26"/>
          <w:szCs w:val="26"/>
        </w:rPr>
        <w:t>В соответствии со статьей 172 Бюджетного кодекса РФ формирование бюджета города на 20</w:t>
      </w:r>
      <w:r w:rsidR="00C944FF" w:rsidRPr="00852449">
        <w:rPr>
          <w:sz w:val="26"/>
          <w:szCs w:val="26"/>
        </w:rPr>
        <w:t>2</w:t>
      </w:r>
      <w:r w:rsidR="0077082A">
        <w:rPr>
          <w:sz w:val="26"/>
          <w:szCs w:val="26"/>
        </w:rPr>
        <w:t>1</w:t>
      </w:r>
      <w:r w:rsidR="00C944FF" w:rsidRPr="00852449">
        <w:rPr>
          <w:sz w:val="26"/>
          <w:szCs w:val="26"/>
        </w:rPr>
        <w:t xml:space="preserve"> </w:t>
      </w:r>
      <w:r w:rsidRPr="00852449">
        <w:rPr>
          <w:sz w:val="26"/>
          <w:szCs w:val="26"/>
        </w:rPr>
        <w:t xml:space="preserve">год осуществлялось на основе </w:t>
      </w:r>
      <w:r w:rsidR="00866955">
        <w:rPr>
          <w:sz w:val="26"/>
          <w:szCs w:val="26"/>
        </w:rPr>
        <w:t>консервативного</w:t>
      </w:r>
      <w:r w:rsidRPr="00852449">
        <w:rPr>
          <w:sz w:val="26"/>
          <w:szCs w:val="26"/>
        </w:rPr>
        <w:t xml:space="preserve"> варианта развития экономики города, предложенного Прогнозом социально-экономического развития муниципального образования городской округ город Сургут на 20</w:t>
      </w:r>
      <w:r w:rsidR="003B3B82" w:rsidRPr="00852449">
        <w:rPr>
          <w:sz w:val="26"/>
          <w:szCs w:val="26"/>
        </w:rPr>
        <w:t>2</w:t>
      </w:r>
      <w:r w:rsidR="00866955">
        <w:rPr>
          <w:sz w:val="26"/>
          <w:szCs w:val="26"/>
        </w:rPr>
        <w:t>1</w:t>
      </w:r>
      <w:r w:rsidRPr="00852449">
        <w:rPr>
          <w:sz w:val="26"/>
          <w:szCs w:val="26"/>
        </w:rPr>
        <w:t xml:space="preserve"> год и плановый период 20</w:t>
      </w:r>
      <w:r w:rsidR="00860AA1" w:rsidRPr="00852449">
        <w:rPr>
          <w:sz w:val="26"/>
          <w:szCs w:val="26"/>
        </w:rPr>
        <w:t>2</w:t>
      </w:r>
      <w:r w:rsidR="00866955">
        <w:rPr>
          <w:sz w:val="26"/>
          <w:szCs w:val="26"/>
        </w:rPr>
        <w:t>2</w:t>
      </w:r>
      <w:r w:rsidRPr="00852449">
        <w:rPr>
          <w:sz w:val="26"/>
          <w:szCs w:val="26"/>
        </w:rPr>
        <w:t>-20</w:t>
      </w:r>
      <w:r w:rsidR="00860AA1" w:rsidRPr="00852449">
        <w:rPr>
          <w:sz w:val="26"/>
          <w:szCs w:val="26"/>
        </w:rPr>
        <w:t>2</w:t>
      </w:r>
      <w:r w:rsidR="00866955">
        <w:rPr>
          <w:sz w:val="26"/>
          <w:szCs w:val="26"/>
        </w:rPr>
        <w:t>3</w:t>
      </w:r>
      <w:r w:rsidRPr="00852449">
        <w:rPr>
          <w:sz w:val="26"/>
          <w:szCs w:val="26"/>
        </w:rPr>
        <w:t xml:space="preserve"> годов</w:t>
      </w:r>
      <w:r w:rsidRPr="00852449">
        <w:rPr>
          <w:sz w:val="26"/>
          <w:szCs w:val="26"/>
          <w:vertAlign w:val="superscript"/>
        </w:rPr>
        <w:footnoteReference w:id="11"/>
      </w:r>
      <w:r w:rsidRPr="00852449">
        <w:rPr>
          <w:sz w:val="26"/>
          <w:szCs w:val="26"/>
        </w:rPr>
        <w:t>.</w:t>
      </w:r>
      <w:r w:rsidR="00852449" w:rsidRPr="00852449">
        <w:rPr>
          <w:sz w:val="26"/>
          <w:szCs w:val="26"/>
        </w:rPr>
        <w:t xml:space="preserve"> </w:t>
      </w:r>
      <w:r w:rsidR="00866955">
        <w:rPr>
          <w:color w:val="000000"/>
          <w:spacing w:val="-4"/>
          <w:sz w:val="26"/>
          <w:szCs w:val="26"/>
        </w:rPr>
        <w:t>Согласно к</w:t>
      </w:r>
      <w:r w:rsidR="00866955" w:rsidRPr="00C83223">
        <w:rPr>
          <w:color w:val="000000"/>
          <w:spacing w:val="-4"/>
          <w:sz w:val="26"/>
          <w:szCs w:val="26"/>
        </w:rPr>
        <w:t xml:space="preserve">онсервативному варианту </w:t>
      </w:r>
      <w:r w:rsidR="00866955">
        <w:rPr>
          <w:color w:val="000000"/>
          <w:spacing w:val="-4"/>
          <w:sz w:val="26"/>
          <w:szCs w:val="26"/>
        </w:rPr>
        <w:t xml:space="preserve">Прогноза предполагалась </w:t>
      </w:r>
      <w:r w:rsidR="00866955" w:rsidRPr="00C83223">
        <w:rPr>
          <w:color w:val="000000"/>
          <w:spacing w:val="-4"/>
          <w:sz w:val="26"/>
          <w:szCs w:val="26"/>
        </w:rPr>
        <w:t xml:space="preserve"> менее благоприятная санита</w:t>
      </w:r>
      <w:r w:rsidR="00866955">
        <w:rPr>
          <w:color w:val="000000"/>
          <w:spacing w:val="-4"/>
          <w:sz w:val="26"/>
          <w:szCs w:val="26"/>
        </w:rPr>
        <w:t>рно-эпидемиологическая ситуация с низким уровнем роста доходов населения и минимальной деловой и инвестиционной</w:t>
      </w:r>
      <w:r w:rsidR="00866955" w:rsidRPr="00C83223">
        <w:rPr>
          <w:color w:val="000000"/>
          <w:spacing w:val="-4"/>
          <w:sz w:val="26"/>
          <w:szCs w:val="26"/>
        </w:rPr>
        <w:t xml:space="preserve"> активность</w:t>
      </w:r>
      <w:r w:rsidR="00866955">
        <w:rPr>
          <w:color w:val="000000"/>
          <w:spacing w:val="-4"/>
          <w:sz w:val="26"/>
          <w:szCs w:val="26"/>
        </w:rPr>
        <w:t>ю</w:t>
      </w:r>
      <w:r w:rsidR="00866955" w:rsidRPr="00C83223">
        <w:rPr>
          <w:color w:val="000000"/>
          <w:spacing w:val="-4"/>
          <w:sz w:val="26"/>
          <w:szCs w:val="26"/>
        </w:rPr>
        <w:t xml:space="preserve"> организаций.</w:t>
      </w:r>
    </w:p>
    <w:p w:rsidR="00A210A6" w:rsidRDefault="000B722F" w:rsidP="00DD2F53">
      <w:pPr>
        <w:autoSpaceDE w:val="0"/>
        <w:autoSpaceDN w:val="0"/>
        <w:adjustRightInd w:val="0"/>
        <w:ind w:firstLine="709"/>
        <w:jc w:val="right"/>
        <w:rPr>
          <w:sz w:val="26"/>
          <w:szCs w:val="26"/>
        </w:rPr>
      </w:pPr>
      <w:r>
        <w:rPr>
          <w:sz w:val="26"/>
          <w:szCs w:val="26"/>
        </w:rPr>
        <w:t>т</w:t>
      </w:r>
      <w:r w:rsidR="007464D0">
        <w:rPr>
          <w:sz w:val="26"/>
          <w:szCs w:val="26"/>
        </w:rPr>
        <w:t>аблица 1</w:t>
      </w:r>
    </w:p>
    <w:p w:rsidR="00306CF4" w:rsidRDefault="00D80224" w:rsidP="00CA0B0E">
      <w:pPr>
        <w:jc w:val="center"/>
        <w:rPr>
          <w:sz w:val="26"/>
          <w:szCs w:val="26"/>
        </w:rPr>
      </w:pPr>
      <w:r>
        <w:rPr>
          <w:sz w:val="26"/>
          <w:szCs w:val="26"/>
        </w:rPr>
        <w:t>Характеристики</w:t>
      </w:r>
      <w:r w:rsidR="00306CF4" w:rsidRPr="00306CF4">
        <w:rPr>
          <w:sz w:val="26"/>
          <w:szCs w:val="26"/>
        </w:rPr>
        <w:t xml:space="preserve"> бюджета города Сургут</w:t>
      </w:r>
      <w:r w:rsidR="004B3897">
        <w:rPr>
          <w:sz w:val="26"/>
          <w:szCs w:val="26"/>
        </w:rPr>
        <w:t>а</w:t>
      </w:r>
      <w:r w:rsidR="00306CF4" w:rsidRPr="00306CF4">
        <w:rPr>
          <w:sz w:val="26"/>
          <w:szCs w:val="26"/>
        </w:rPr>
        <w:t xml:space="preserve"> в </w:t>
      </w:r>
      <w:r w:rsidR="001E3732" w:rsidRPr="00306CF4">
        <w:rPr>
          <w:sz w:val="26"/>
          <w:szCs w:val="26"/>
        </w:rPr>
        <w:t>20</w:t>
      </w:r>
      <w:r w:rsidR="007036F0">
        <w:rPr>
          <w:sz w:val="26"/>
          <w:szCs w:val="26"/>
        </w:rPr>
        <w:t>21</w:t>
      </w:r>
      <w:r w:rsidR="001E3732" w:rsidRPr="00306CF4">
        <w:rPr>
          <w:sz w:val="26"/>
          <w:szCs w:val="26"/>
        </w:rPr>
        <w:t xml:space="preserve"> </w:t>
      </w:r>
      <w:r w:rsidR="00306CF4" w:rsidRPr="00306CF4">
        <w:rPr>
          <w:sz w:val="26"/>
          <w:szCs w:val="26"/>
        </w:rPr>
        <w:t>году</w:t>
      </w:r>
    </w:p>
    <w:p w:rsidR="00306CF4" w:rsidRDefault="00306CF4" w:rsidP="00306CF4">
      <w:pPr>
        <w:ind w:firstLine="709"/>
        <w:jc w:val="right"/>
        <w:rPr>
          <w:sz w:val="18"/>
          <w:szCs w:val="18"/>
        </w:rPr>
      </w:pPr>
      <w:r w:rsidRPr="00A210A6">
        <w:rPr>
          <w:sz w:val="18"/>
          <w:szCs w:val="18"/>
        </w:rPr>
        <w:t>(тыс. рублей)</w:t>
      </w:r>
    </w:p>
    <w:tbl>
      <w:tblPr>
        <w:tblW w:w="15224" w:type="dxa"/>
        <w:tblLook w:val="04A0" w:firstRow="1" w:lastRow="0" w:firstColumn="1" w:lastColumn="0" w:noHBand="0" w:noVBand="1"/>
      </w:tblPr>
      <w:tblGrid>
        <w:gridCol w:w="576"/>
        <w:gridCol w:w="1383"/>
        <w:gridCol w:w="1155"/>
        <w:gridCol w:w="1134"/>
        <w:gridCol w:w="1134"/>
        <w:gridCol w:w="1134"/>
        <w:gridCol w:w="1134"/>
        <w:gridCol w:w="1067"/>
        <w:gridCol w:w="1059"/>
        <w:gridCol w:w="1134"/>
        <w:gridCol w:w="852"/>
        <w:gridCol w:w="1274"/>
        <w:gridCol w:w="851"/>
        <w:gridCol w:w="1337"/>
      </w:tblGrid>
      <w:tr w:rsidR="007036F0" w:rsidRPr="007036F0" w:rsidTr="00C43566">
        <w:trPr>
          <w:trHeight w:val="181"/>
        </w:trPr>
        <w:tc>
          <w:tcPr>
            <w:tcW w:w="5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 п/п</w:t>
            </w:r>
          </w:p>
        </w:tc>
        <w:tc>
          <w:tcPr>
            <w:tcW w:w="138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Характеристики бюджета</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Решение Думы города от 22.12.2020 № 686-VI ДГ</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Решение Думы города от 22.03.2021 № 707-VI ДГ</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Решение Думы города от 28.05.2021 № 739-VI ДГ</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Решение Думы города от 23.09.2021 № 802-VI ДГ</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Решение Думы города от 22.12.2021 № 50-VII ДГ</w:t>
            </w:r>
          </w:p>
        </w:tc>
        <w:tc>
          <w:tcPr>
            <w:tcW w:w="1067" w:type="dxa"/>
            <w:vMerge w:val="restar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036F0" w:rsidRPr="007036F0" w:rsidRDefault="007036F0" w:rsidP="007036F0">
            <w:pPr>
              <w:jc w:val="center"/>
              <w:rPr>
                <w:color w:val="000000"/>
                <w:sz w:val="16"/>
                <w:szCs w:val="16"/>
              </w:rPr>
            </w:pPr>
            <w:r w:rsidRPr="007036F0">
              <w:rPr>
                <w:color w:val="000000"/>
                <w:sz w:val="16"/>
                <w:szCs w:val="16"/>
              </w:rPr>
              <w:t>Уточненные доходы, сводная бюджетная ро</w:t>
            </w:r>
            <w:r w:rsidR="006729E4">
              <w:rPr>
                <w:color w:val="000000"/>
                <w:sz w:val="16"/>
                <w:szCs w:val="16"/>
              </w:rPr>
              <w:t>спись по состоянию на 31.12.2021</w:t>
            </w:r>
          </w:p>
        </w:tc>
        <w:tc>
          <w:tcPr>
            <w:tcW w:w="105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Исполнение бюджета города в 2021 году</w:t>
            </w:r>
          </w:p>
        </w:tc>
        <w:tc>
          <w:tcPr>
            <w:tcW w:w="4111" w:type="dxa"/>
            <w:gridSpan w:val="4"/>
            <w:tcBorders>
              <w:top w:val="single" w:sz="4" w:space="0" w:color="auto"/>
              <w:left w:val="nil"/>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Отклонение исполнения бюджета</w:t>
            </w:r>
          </w:p>
        </w:tc>
        <w:tc>
          <w:tcPr>
            <w:tcW w:w="1337" w:type="dxa"/>
            <w:vMerge w:val="restart"/>
            <w:tcBorders>
              <w:top w:val="single" w:sz="4" w:space="0" w:color="auto"/>
              <w:left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 xml:space="preserve">Отклонение уточненных доходов, сводной бюджетной росписи по состоянию на 31.12.2021 от решения Думы города от 22.12.2020 </w:t>
            </w:r>
            <w:r w:rsidR="000E5729">
              <w:rPr>
                <w:color w:val="000000"/>
                <w:sz w:val="16"/>
                <w:szCs w:val="16"/>
              </w:rPr>
              <w:t xml:space="preserve">              </w:t>
            </w:r>
            <w:r w:rsidRPr="007036F0">
              <w:rPr>
                <w:color w:val="000000"/>
                <w:sz w:val="16"/>
                <w:szCs w:val="16"/>
              </w:rPr>
              <w:t>№ 686-VI ДГ</w:t>
            </w:r>
          </w:p>
        </w:tc>
      </w:tr>
      <w:tr w:rsidR="007036F0" w:rsidRPr="007036F0" w:rsidTr="00C43566">
        <w:trPr>
          <w:trHeight w:val="442"/>
        </w:trPr>
        <w:tc>
          <w:tcPr>
            <w:tcW w:w="576" w:type="dxa"/>
            <w:vMerge/>
            <w:tcBorders>
              <w:top w:val="single" w:sz="4" w:space="0" w:color="auto"/>
              <w:left w:val="single" w:sz="4" w:space="0" w:color="auto"/>
              <w:bottom w:val="single" w:sz="4" w:space="0" w:color="auto"/>
              <w:right w:val="single" w:sz="4" w:space="0" w:color="auto"/>
            </w:tcBorders>
            <w:vAlign w:val="center"/>
            <w:hideMark/>
          </w:tcPr>
          <w:p w:rsidR="007036F0" w:rsidRPr="007036F0" w:rsidRDefault="007036F0" w:rsidP="007036F0">
            <w:pPr>
              <w:jc w:val="center"/>
              <w:rPr>
                <w:color w:val="000000"/>
                <w:sz w:val="16"/>
                <w:szCs w:val="16"/>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rsidR="007036F0" w:rsidRPr="007036F0" w:rsidRDefault="007036F0" w:rsidP="007036F0">
            <w:pPr>
              <w:jc w:val="center"/>
              <w:rPr>
                <w:color w:val="000000"/>
                <w:sz w:val="16"/>
                <w:szCs w:val="16"/>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7036F0" w:rsidRPr="007036F0" w:rsidRDefault="007036F0" w:rsidP="007036F0">
            <w:pPr>
              <w:jc w:val="center"/>
              <w:rPr>
                <w:color w:val="000000"/>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7036F0" w:rsidRPr="007036F0" w:rsidRDefault="007036F0" w:rsidP="007036F0">
            <w:pPr>
              <w:jc w:val="center"/>
              <w:rPr>
                <w:color w:val="000000"/>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7036F0" w:rsidRPr="007036F0" w:rsidRDefault="007036F0" w:rsidP="007036F0">
            <w:pPr>
              <w:jc w:val="center"/>
              <w:rPr>
                <w:color w:val="000000"/>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7036F0" w:rsidRPr="007036F0" w:rsidRDefault="007036F0" w:rsidP="007036F0">
            <w:pPr>
              <w:jc w:val="center"/>
              <w:rPr>
                <w:color w:val="000000"/>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7036F0" w:rsidRPr="007036F0" w:rsidRDefault="007036F0" w:rsidP="007036F0">
            <w:pPr>
              <w:jc w:val="center"/>
              <w:rPr>
                <w:color w:val="000000"/>
                <w:sz w:val="16"/>
                <w:szCs w:val="16"/>
              </w:rPr>
            </w:pPr>
          </w:p>
        </w:tc>
        <w:tc>
          <w:tcPr>
            <w:tcW w:w="1067" w:type="dxa"/>
            <w:vMerge/>
            <w:tcBorders>
              <w:top w:val="single" w:sz="4" w:space="0" w:color="auto"/>
              <w:left w:val="single" w:sz="4" w:space="0" w:color="auto"/>
              <w:bottom w:val="single" w:sz="4" w:space="0" w:color="auto"/>
              <w:right w:val="single" w:sz="4" w:space="0" w:color="auto"/>
            </w:tcBorders>
            <w:vAlign w:val="center"/>
            <w:hideMark/>
          </w:tcPr>
          <w:p w:rsidR="007036F0" w:rsidRPr="007036F0" w:rsidRDefault="007036F0" w:rsidP="007036F0">
            <w:pPr>
              <w:jc w:val="center"/>
              <w:rPr>
                <w:color w:val="000000"/>
                <w:sz w:val="16"/>
                <w:szCs w:val="16"/>
              </w:rPr>
            </w:pPr>
          </w:p>
        </w:tc>
        <w:tc>
          <w:tcPr>
            <w:tcW w:w="1059" w:type="dxa"/>
            <w:vMerge/>
            <w:tcBorders>
              <w:top w:val="single" w:sz="4" w:space="0" w:color="auto"/>
              <w:left w:val="single" w:sz="4" w:space="0" w:color="auto"/>
              <w:bottom w:val="single" w:sz="4" w:space="0" w:color="auto"/>
              <w:right w:val="single" w:sz="4" w:space="0" w:color="auto"/>
            </w:tcBorders>
            <w:vAlign w:val="center"/>
            <w:hideMark/>
          </w:tcPr>
          <w:p w:rsidR="007036F0" w:rsidRPr="007036F0" w:rsidRDefault="007036F0" w:rsidP="007036F0">
            <w:pPr>
              <w:jc w:val="center"/>
              <w:rPr>
                <w:color w:val="000000"/>
                <w:sz w:val="16"/>
                <w:szCs w:val="16"/>
              </w:rPr>
            </w:pPr>
          </w:p>
        </w:tc>
        <w:tc>
          <w:tcPr>
            <w:tcW w:w="1986" w:type="dxa"/>
            <w:gridSpan w:val="2"/>
            <w:tcBorders>
              <w:top w:val="single" w:sz="4" w:space="0" w:color="auto"/>
              <w:left w:val="nil"/>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от решения Думы города от 22.12.2020 № 686-VI ДГ</w:t>
            </w:r>
          </w:p>
        </w:tc>
        <w:tc>
          <w:tcPr>
            <w:tcW w:w="2125" w:type="dxa"/>
            <w:gridSpan w:val="2"/>
            <w:tcBorders>
              <w:top w:val="single" w:sz="4" w:space="0" w:color="auto"/>
              <w:left w:val="nil"/>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от решения Думы города от 22.12.2021 № 50-VII ДГ, уточненных доходов, сводной бюджетной росписи на 31.12.2021</w:t>
            </w:r>
          </w:p>
        </w:tc>
        <w:tc>
          <w:tcPr>
            <w:tcW w:w="1337" w:type="dxa"/>
            <w:vMerge/>
            <w:tcBorders>
              <w:left w:val="single" w:sz="4" w:space="0" w:color="auto"/>
              <w:right w:val="single" w:sz="4" w:space="0" w:color="auto"/>
            </w:tcBorders>
            <w:vAlign w:val="center"/>
            <w:hideMark/>
          </w:tcPr>
          <w:p w:rsidR="007036F0" w:rsidRPr="007036F0" w:rsidRDefault="007036F0" w:rsidP="007036F0">
            <w:pPr>
              <w:jc w:val="center"/>
              <w:rPr>
                <w:color w:val="000000"/>
                <w:sz w:val="16"/>
                <w:szCs w:val="16"/>
              </w:rPr>
            </w:pPr>
          </w:p>
        </w:tc>
      </w:tr>
      <w:tr w:rsidR="007036F0" w:rsidRPr="007036F0" w:rsidTr="00C43566">
        <w:trPr>
          <w:trHeight w:val="465"/>
        </w:trPr>
        <w:tc>
          <w:tcPr>
            <w:tcW w:w="576" w:type="dxa"/>
            <w:vMerge/>
            <w:tcBorders>
              <w:top w:val="single" w:sz="4" w:space="0" w:color="auto"/>
              <w:left w:val="single" w:sz="4" w:space="0" w:color="auto"/>
              <w:bottom w:val="single" w:sz="4" w:space="0" w:color="auto"/>
              <w:right w:val="single" w:sz="4" w:space="0" w:color="auto"/>
            </w:tcBorders>
            <w:vAlign w:val="center"/>
            <w:hideMark/>
          </w:tcPr>
          <w:p w:rsidR="007036F0" w:rsidRPr="007036F0" w:rsidRDefault="007036F0" w:rsidP="007036F0">
            <w:pPr>
              <w:jc w:val="center"/>
              <w:rPr>
                <w:color w:val="000000"/>
                <w:sz w:val="16"/>
                <w:szCs w:val="16"/>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rsidR="007036F0" w:rsidRPr="007036F0" w:rsidRDefault="007036F0" w:rsidP="007036F0">
            <w:pPr>
              <w:jc w:val="center"/>
              <w:rPr>
                <w:color w:val="000000"/>
                <w:sz w:val="16"/>
                <w:szCs w:val="16"/>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rsidR="007036F0" w:rsidRPr="007036F0" w:rsidRDefault="007036F0" w:rsidP="007036F0">
            <w:pPr>
              <w:jc w:val="center"/>
              <w:rPr>
                <w:color w:val="000000"/>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7036F0" w:rsidRPr="007036F0" w:rsidRDefault="007036F0" w:rsidP="007036F0">
            <w:pPr>
              <w:jc w:val="center"/>
              <w:rPr>
                <w:color w:val="000000"/>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7036F0" w:rsidRPr="007036F0" w:rsidRDefault="007036F0" w:rsidP="007036F0">
            <w:pPr>
              <w:jc w:val="center"/>
              <w:rPr>
                <w:color w:val="000000"/>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7036F0" w:rsidRPr="007036F0" w:rsidRDefault="007036F0" w:rsidP="007036F0">
            <w:pPr>
              <w:jc w:val="center"/>
              <w:rPr>
                <w:color w:val="000000"/>
                <w:sz w:val="16"/>
                <w:szCs w:val="16"/>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7036F0" w:rsidRPr="007036F0" w:rsidRDefault="007036F0" w:rsidP="007036F0">
            <w:pPr>
              <w:jc w:val="center"/>
              <w:rPr>
                <w:color w:val="000000"/>
                <w:sz w:val="16"/>
                <w:szCs w:val="16"/>
              </w:rPr>
            </w:pPr>
          </w:p>
        </w:tc>
        <w:tc>
          <w:tcPr>
            <w:tcW w:w="1067" w:type="dxa"/>
            <w:vMerge/>
            <w:tcBorders>
              <w:top w:val="single" w:sz="4" w:space="0" w:color="auto"/>
              <w:left w:val="single" w:sz="4" w:space="0" w:color="auto"/>
              <w:bottom w:val="single" w:sz="4" w:space="0" w:color="auto"/>
              <w:right w:val="single" w:sz="4" w:space="0" w:color="auto"/>
            </w:tcBorders>
            <w:vAlign w:val="center"/>
            <w:hideMark/>
          </w:tcPr>
          <w:p w:rsidR="007036F0" w:rsidRPr="007036F0" w:rsidRDefault="007036F0" w:rsidP="007036F0">
            <w:pPr>
              <w:jc w:val="center"/>
              <w:rPr>
                <w:color w:val="000000"/>
                <w:sz w:val="16"/>
                <w:szCs w:val="16"/>
              </w:rPr>
            </w:pPr>
          </w:p>
        </w:tc>
        <w:tc>
          <w:tcPr>
            <w:tcW w:w="1059" w:type="dxa"/>
            <w:vMerge/>
            <w:tcBorders>
              <w:top w:val="single" w:sz="4" w:space="0" w:color="auto"/>
              <w:left w:val="single" w:sz="4" w:space="0" w:color="auto"/>
              <w:bottom w:val="single" w:sz="4" w:space="0" w:color="auto"/>
              <w:right w:val="single" w:sz="4" w:space="0" w:color="auto"/>
            </w:tcBorders>
            <w:vAlign w:val="center"/>
            <w:hideMark/>
          </w:tcPr>
          <w:p w:rsidR="007036F0" w:rsidRPr="007036F0" w:rsidRDefault="007036F0" w:rsidP="007036F0">
            <w:pPr>
              <w:jc w:val="center"/>
              <w:rPr>
                <w:color w:val="000000"/>
                <w:sz w:val="16"/>
                <w:szCs w:val="16"/>
              </w:rPr>
            </w:pPr>
          </w:p>
        </w:tc>
        <w:tc>
          <w:tcPr>
            <w:tcW w:w="1134" w:type="dxa"/>
            <w:tcBorders>
              <w:top w:val="nil"/>
              <w:left w:val="nil"/>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сумма, рублей</w:t>
            </w:r>
          </w:p>
        </w:tc>
        <w:tc>
          <w:tcPr>
            <w:tcW w:w="852" w:type="dxa"/>
            <w:tcBorders>
              <w:top w:val="nil"/>
              <w:left w:val="nil"/>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w:t>
            </w:r>
          </w:p>
        </w:tc>
        <w:tc>
          <w:tcPr>
            <w:tcW w:w="1274" w:type="dxa"/>
            <w:tcBorders>
              <w:top w:val="nil"/>
              <w:left w:val="nil"/>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сумма, рублей</w:t>
            </w:r>
          </w:p>
        </w:tc>
        <w:tc>
          <w:tcPr>
            <w:tcW w:w="851" w:type="dxa"/>
            <w:tcBorders>
              <w:top w:val="nil"/>
              <w:left w:val="nil"/>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w:t>
            </w:r>
          </w:p>
        </w:tc>
        <w:tc>
          <w:tcPr>
            <w:tcW w:w="1337" w:type="dxa"/>
            <w:vMerge/>
            <w:tcBorders>
              <w:left w:val="single" w:sz="4" w:space="0" w:color="auto"/>
              <w:bottom w:val="single" w:sz="4" w:space="0" w:color="auto"/>
              <w:right w:val="single" w:sz="4" w:space="0" w:color="auto"/>
            </w:tcBorders>
            <w:vAlign w:val="center"/>
            <w:hideMark/>
          </w:tcPr>
          <w:p w:rsidR="007036F0" w:rsidRPr="007036F0" w:rsidRDefault="007036F0" w:rsidP="007036F0">
            <w:pPr>
              <w:jc w:val="center"/>
              <w:rPr>
                <w:color w:val="000000"/>
                <w:sz w:val="16"/>
                <w:szCs w:val="16"/>
              </w:rPr>
            </w:pPr>
          </w:p>
        </w:tc>
      </w:tr>
      <w:tr w:rsidR="007036F0" w:rsidRPr="007036F0" w:rsidTr="00C43566">
        <w:trPr>
          <w:trHeight w:val="8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1</w:t>
            </w:r>
          </w:p>
        </w:tc>
        <w:tc>
          <w:tcPr>
            <w:tcW w:w="1383" w:type="dxa"/>
            <w:tcBorders>
              <w:top w:val="nil"/>
              <w:left w:val="nil"/>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2</w:t>
            </w:r>
          </w:p>
        </w:tc>
        <w:tc>
          <w:tcPr>
            <w:tcW w:w="1155" w:type="dxa"/>
            <w:tcBorders>
              <w:top w:val="nil"/>
              <w:left w:val="nil"/>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3</w:t>
            </w:r>
          </w:p>
        </w:tc>
        <w:tc>
          <w:tcPr>
            <w:tcW w:w="1134" w:type="dxa"/>
            <w:tcBorders>
              <w:top w:val="nil"/>
              <w:left w:val="nil"/>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4</w:t>
            </w:r>
          </w:p>
        </w:tc>
        <w:tc>
          <w:tcPr>
            <w:tcW w:w="1134" w:type="dxa"/>
            <w:tcBorders>
              <w:top w:val="nil"/>
              <w:left w:val="nil"/>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5</w:t>
            </w:r>
          </w:p>
        </w:tc>
        <w:tc>
          <w:tcPr>
            <w:tcW w:w="1134" w:type="dxa"/>
            <w:tcBorders>
              <w:top w:val="nil"/>
              <w:left w:val="nil"/>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6</w:t>
            </w:r>
          </w:p>
        </w:tc>
        <w:tc>
          <w:tcPr>
            <w:tcW w:w="1134" w:type="dxa"/>
            <w:tcBorders>
              <w:top w:val="nil"/>
              <w:left w:val="nil"/>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7</w:t>
            </w:r>
          </w:p>
        </w:tc>
        <w:tc>
          <w:tcPr>
            <w:tcW w:w="1067" w:type="dxa"/>
            <w:tcBorders>
              <w:top w:val="nil"/>
              <w:left w:val="nil"/>
              <w:bottom w:val="single" w:sz="4" w:space="0" w:color="auto"/>
              <w:right w:val="single" w:sz="4" w:space="0" w:color="auto"/>
            </w:tcBorders>
            <w:shd w:val="clear" w:color="000000" w:fill="FFFFFF"/>
            <w:noWrap/>
            <w:vAlign w:val="center"/>
            <w:hideMark/>
          </w:tcPr>
          <w:p w:rsidR="007036F0" w:rsidRPr="007036F0" w:rsidRDefault="007036F0" w:rsidP="007036F0">
            <w:pPr>
              <w:jc w:val="center"/>
              <w:rPr>
                <w:color w:val="000000"/>
                <w:sz w:val="16"/>
                <w:szCs w:val="16"/>
              </w:rPr>
            </w:pPr>
            <w:r w:rsidRPr="007036F0">
              <w:rPr>
                <w:color w:val="000000"/>
                <w:sz w:val="16"/>
                <w:szCs w:val="16"/>
              </w:rPr>
              <w:t>8</w:t>
            </w:r>
          </w:p>
        </w:tc>
        <w:tc>
          <w:tcPr>
            <w:tcW w:w="1059" w:type="dxa"/>
            <w:tcBorders>
              <w:top w:val="nil"/>
              <w:left w:val="nil"/>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9</w:t>
            </w:r>
          </w:p>
        </w:tc>
        <w:tc>
          <w:tcPr>
            <w:tcW w:w="1134" w:type="dxa"/>
            <w:tcBorders>
              <w:top w:val="nil"/>
              <w:left w:val="nil"/>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10</w:t>
            </w:r>
          </w:p>
        </w:tc>
        <w:tc>
          <w:tcPr>
            <w:tcW w:w="852" w:type="dxa"/>
            <w:tcBorders>
              <w:top w:val="nil"/>
              <w:left w:val="nil"/>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11</w:t>
            </w:r>
          </w:p>
        </w:tc>
        <w:tc>
          <w:tcPr>
            <w:tcW w:w="1274" w:type="dxa"/>
            <w:tcBorders>
              <w:top w:val="nil"/>
              <w:left w:val="nil"/>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12</w:t>
            </w:r>
          </w:p>
        </w:tc>
        <w:tc>
          <w:tcPr>
            <w:tcW w:w="851" w:type="dxa"/>
            <w:tcBorders>
              <w:top w:val="nil"/>
              <w:left w:val="nil"/>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13</w:t>
            </w:r>
          </w:p>
        </w:tc>
        <w:tc>
          <w:tcPr>
            <w:tcW w:w="1337" w:type="dxa"/>
            <w:tcBorders>
              <w:top w:val="nil"/>
              <w:left w:val="nil"/>
              <w:bottom w:val="single" w:sz="4" w:space="0" w:color="auto"/>
              <w:right w:val="single" w:sz="4" w:space="0" w:color="auto"/>
            </w:tcBorders>
            <w:shd w:val="clear" w:color="auto" w:fill="auto"/>
            <w:noWrap/>
            <w:vAlign w:val="center"/>
            <w:hideMark/>
          </w:tcPr>
          <w:p w:rsidR="007036F0" w:rsidRPr="007036F0" w:rsidRDefault="007036F0" w:rsidP="007036F0">
            <w:pPr>
              <w:jc w:val="center"/>
              <w:rPr>
                <w:color w:val="000000"/>
                <w:sz w:val="16"/>
                <w:szCs w:val="16"/>
              </w:rPr>
            </w:pPr>
            <w:r w:rsidRPr="007036F0">
              <w:rPr>
                <w:color w:val="000000"/>
                <w:sz w:val="16"/>
                <w:szCs w:val="16"/>
              </w:rPr>
              <w:t>14</w:t>
            </w:r>
          </w:p>
        </w:tc>
      </w:tr>
      <w:tr w:rsidR="007036F0" w:rsidRPr="007036F0" w:rsidTr="00C43566">
        <w:trPr>
          <w:trHeight w:val="316"/>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7036F0" w:rsidRPr="007036F0" w:rsidRDefault="007036F0">
            <w:pPr>
              <w:jc w:val="center"/>
              <w:rPr>
                <w:color w:val="000000"/>
                <w:sz w:val="16"/>
                <w:szCs w:val="16"/>
              </w:rPr>
            </w:pPr>
            <w:r w:rsidRPr="007036F0">
              <w:rPr>
                <w:color w:val="000000"/>
                <w:sz w:val="16"/>
                <w:szCs w:val="16"/>
              </w:rPr>
              <w:t>1.</w:t>
            </w:r>
          </w:p>
        </w:tc>
        <w:tc>
          <w:tcPr>
            <w:tcW w:w="1383"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rPr>
                <w:color w:val="000000"/>
                <w:sz w:val="16"/>
                <w:szCs w:val="16"/>
              </w:rPr>
            </w:pPr>
            <w:r w:rsidRPr="007036F0">
              <w:rPr>
                <w:color w:val="000000"/>
                <w:sz w:val="16"/>
                <w:szCs w:val="16"/>
              </w:rPr>
              <w:t>Доходы бюджета, в том числе:</w:t>
            </w:r>
          </w:p>
        </w:tc>
        <w:tc>
          <w:tcPr>
            <w:tcW w:w="1155"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29 911 519,3</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30 454 457,6</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32 563 561,8</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32 843 669,0</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32 601 690,2</w:t>
            </w:r>
          </w:p>
        </w:tc>
        <w:tc>
          <w:tcPr>
            <w:tcW w:w="1067" w:type="dxa"/>
            <w:tcBorders>
              <w:top w:val="nil"/>
              <w:left w:val="nil"/>
              <w:bottom w:val="single" w:sz="4" w:space="0" w:color="auto"/>
              <w:right w:val="single" w:sz="4" w:space="0" w:color="auto"/>
            </w:tcBorders>
            <w:shd w:val="clear" w:color="000000" w:fill="FFFFFF"/>
            <w:noWrap/>
            <w:vAlign w:val="bottom"/>
            <w:hideMark/>
          </w:tcPr>
          <w:p w:rsidR="007036F0" w:rsidRPr="007036F0" w:rsidRDefault="007036F0">
            <w:pPr>
              <w:jc w:val="right"/>
              <w:rPr>
                <w:color w:val="000000"/>
                <w:sz w:val="16"/>
                <w:szCs w:val="16"/>
              </w:rPr>
            </w:pPr>
            <w:r w:rsidRPr="007036F0">
              <w:rPr>
                <w:color w:val="000000"/>
                <w:sz w:val="16"/>
                <w:szCs w:val="16"/>
              </w:rPr>
              <w:t>32 112 861,7</w:t>
            </w:r>
          </w:p>
        </w:tc>
        <w:tc>
          <w:tcPr>
            <w:tcW w:w="1059"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32 521 907,4</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w:t>
            </w:r>
            <w:r w:rsidR="007036F0" w:rsidRPr="007036F0">
              <w:rPr>
                <w:color w:val="000000"/>
                <w:sz w:val="16"/>
                <w:szCs w:val="16"/>
              </w:rPr>
              <w:t>2 610 388,1</w:t>
            </w:r>
          </w:p>
        </w:tc>
        <w:tc>
          <w:tcPr>
            <w:tcW w:w="852"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+8,7</w:t>
            </w:r>
            <w:r w:rsidR="007036F0" w:rsidRPr="007036F0">
              <w:rPr>
                <w:color w:val="000000"/>
                <w:sz w:val="16"/>
                <w:szCs w:val="16"/>
              </w:rPr>
              <w:t>%</w:t>
            </w:r>
          </w:p>
        </w:tc>
        <w:tc>
          <w:tcPr>
            <w:tcW w:w="1274"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w:t>
            </w:r>
            <w:r w:rsidR="007036F0" w:rsidRPr="007036F0">
              <w:rPr>
                <w:color w:val="000000"/>
                <w:sz w:val="16"/>
                <w:szCs w:val="16"/>
              </w:rPr>
              <w:t>409 045,7</w:t>
            </w:r>
          </w:p>
        </w:tc>
        <w:tc>
          <w:tcPr>
            <w:tcW w:w="851"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rsidP="00C43566">
            <w:pPr>
              <w:jc w:val="right"/>
              <w:rPr>
                <w:color w:val="000000"/>
                <w:sz w:val="16"/>
                <w:szCs w:val="16"/>
              </w:rPr>
            </w:pPr>
            <w:r>
              <w:rPr>
                <w:color w:val="000000"/>
                <w:sz w:val="16"/>
                <w:szCs w:val="16"/>
              </w:rPr>
              <w:t>+</w:t>
            </w:r>
            <w:r w:rsidR="007036F0" w:rsidRPr="007036F0">
              <w:rPr>
                <w:color w:val="000000"/>
                <w:sz w:val="16"/>
                <w:szCs w:val="16"/>
              </w:rPr>
              <w:t>1,</w:t>
            </w:r>
            <w:r>
              <w:rPr>
                <w:color w:val="000000"/>
                <w:sz w:val="16"/>
                <w:szCs w:val="16"/>
              </w:rPr>
              <w:t>3</w:t>
            </w:r>
            <w:r w:rsidR="007036F0" w:rsidRPr="007036F0">
              <w:rPr>
                <w:color w:val="000000"/>
                <w:sz w:val="16"/>
                <w:szCs w:val="16"/>
              </w:rPr>
              <w:t>%</w:t>
            </w:r>
          </w:p>
        </w:tc>
        <w:tc>
          <w:tcPr>
            <w:tcW w:w="1337"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w:t>
            </w:r>
            <w:r w:rsidR="007036F0" w:rsidRPr="007036F0">
              <w:rPr>
                <w:color w:val="000000"/>
                <w:sz w:val="16"/>
                <w:szCs w:val="16"/>
              </w:rPr>
              <w:t>2 201 342,3</w:t>
            </w:r>
          </w:p>
        </w:tc>
      </w:tr>
      <w:tr w:rsidR="007036F0" w:rsidRPr="007036F0" w:rsidTr="00C43566">
        <w:trPr>
          <w:trHeight w:val="63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7036F0" w:rsidRPr="007036F0" w:rsidRDefault="007036F0">
            <w:pPr>
              <w:jc w:val="center"/>
              <w:rPr>
                <w:color w:val="000000"/>
                <w:sz w:val="16"/>
                <w:szCs w:val="16"/>
              </w:rPr>
            </w:pPr>
            <w:r w:rsidRPr="007036F0">
              <w:rPr>
                <w:color w:val="000000"/>
                <w:sz w:val="16"/>
                <w:szCs w:val="16"/>
              </w:rPr>
              <w:t>1.1.</w:t>
            </w:r>
          </w:p>
        </w:tc>
        <w:tc>
          <w:tcPr>
            <w:tcW w:w="1383"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rPr>
                <w:color w:val="000000"/>
                <w:sz w:val="16"/>
                <w:szCs w:val="16"/>
              </w:rPr>
            </w:pPr>
            <w:r w:rsidRPr="007036F0">
              <w:rPr>
                <w:color w:val="000000"/>
                <w:sz w:val="16"/>
                <w:szCs w:val="16"/>
              </w:rPr>
              <w:t>Налоговые и неналоговые доходы, из них:</w:t>
            </w:r>
          </w:p>
        </w:tc>
        <w:tc>
          <w:tcPr>
            <w:tcW w:w="1155" w:type="dxa"/>
            <w:tcBorders>
              <w:top w:val="nil"/>
              <w:left w:val="nil"/>
              <w:bottom w:val="single" w:sz="4" w:space="0" w:color="auto"/>
              <w:right w:val="single" w:sz="4" w:space="0" w:color="auto"/>
            </w:tcBorders>
            <w:shd w:val="clear" w:color="000000" w:fill="FFFFFF"/>
            <w:noWrap/>
            <w:vAlign w:val="bottom"/>
            <w:hideMark/>
          </w:tcPr>
          <w:p w:rsidR="007036F0" w:rsidRPr="007036F0" w:rsidRDefault="007036F0">
            <w:pPr>
              <w:jc w:val="right"/>
              <w:rPr>
                <w:color w:val="000000"/>
                <w:sz w:val="16"/>
                <w:szCs w:val="16"/>
              </w:rPr>
            </w:pPr>
            <w:r w:rsidRPr="007036F0">
              <w:rPr>
                <w:color w:val="000000"/>
                <w:sz w:val="16"/>
                <w:szCs w:val="16"/>
              </w:rPr>
              <w:t>10 784 397,7</w:t>
            </w:r>
          </w:p>
        </w:tc>
        <w:tc>
          <w:tcPr>
            <w:tcW w:w="1134" w:type="dxa"/>
            <w:tcBorders>
              <w:top w:val="nil"/>
              <w:left w:val="nil"/>
              <w:bottom w:val="single" w:sz="4" w:space="0" w:color="auto"/>
              <w:right w:val="single" w:sz="4" w:space="0" w:color="auto"/>
            </w:tcBorders>
            <w:shd w:val="clear" w:color="000000" w:fill="FFFFFF"/>
            <w:noWrap/>
            <w:vAlign w:val="bottom"/>
            <w:hideMark/>
          </w:tcPr>
          <w:p w:rsidR="007036F0" w:rsidRPr="007036F0" w:rsidRDefault="007036F0">
            <w:pPr>
              <w:jc w:val="right"/>
              <w:rPr>
                <w:color w:val="000000"/>
                <w:sz w:val="16"/>
                <w:szCs w:val="16"/>
              </w:rPr>
            </w:pPr>
            <w:r w:rsidRPr="007036F0">
              <w:rPr>
                <w:color w:val="000000"/>
                <w:sz w:val="16"/>
                <w:szCs w:val="16"/>
              </w:rPr>
              <w:t>10 773 608,0</w:t>
            </w:r>
          </w:p>
        </w:tc>
        <w:tc>
          <w:tcPr>
            <w:tcW w:w="1134" w:type="dxa"/>
            <w:tcBorders>
              <w:top w:val="nil"/>
              <w:left w:val="nil"/>
              <w:bottom w:val="single" w:sz="4" w:space="0" w:color="auto"/>
              <w:right w:val="single" w:sz="4" w:space="0" w:color="auto"/>
            </w:tcBorders>
            <w:shd w:val="clear" w:color="000000" w:fill="FFFFFF"/>
            <w:noWrap/>
            <w:vAlign w:val="bottom"/>
            <w:hideMark/>
          </w:tcPr>
          <w:p w:rsidR="007036F0" w:rsidRPr="007036F0" w:rsidRDefault="007036F0">
            <w:pPr>
              <w:jc w:val="right"/>
              <w:rPr>
                <w:color w:val="000000"/>
                <w:sz w:val="16"/>
                <w:szCs w:val="16"/>
              </w:rPr>
            </w:pPr>
            <w:r w:rsidRPr="007036F0">
              <w:rPr>
                <w:color w:val="000000"/>
                <w:sz w:val="16"/>
                <w:szCs w:val="16"/>
              </w:rPr>
              <w:t>10 773 608,0</w:t>
            </w:r>
          </w:p>
        </w:tc>
        <w:tc>
          <w:tcPr>
            <w:tcW w:w="1134" w:type="dxa"/>
            <w:tcBorders>
              <w:top w:val="nil"/>
              <w:left w:val="nil"/>
              <w:bottom w:val="single" w:sz="4" w:space="0" w:color="auto"/>
              <w:right w:val="single" w:sz="4" w:space="0" w:color="auto"/>
            </w:tcBorders>
            <w:shd w:val="clear" w:color="000000" w:fill="FFFFFF"/>
            <w:noWrap/>
            <w:vAlign w:val="bottom"/>
            <w:hideMark/>
          </w:tcPr>
          <w:p w:rsidR="007036F0" w:rsidRPr="007036F0" w:rsidRDefault="007036F0">
            <w:pPr>
              <w:jc w:val="right"/>
              <w:rPr>
                <w:color w:val="000000"/>
                <w:sz w:val="16"/>
                <w:szCs w:val="16"/>
              </w:rPr>
            </w:pPr>
            <w:r w:rsidRPr="007036F0">
              <w:rPr>
                <w:color w:val="000000"/>
                <w:sz w:val="16"/>
                <w:szCs w:val="16"/>
              </w:rPr>
              <w:t>11 067 839,4</w:t>
            </w:r>
          </w:p>
        </w:tc>
        <w:tc>
          <w:tcPr>
            <w:tcW w:w="1134" w:type="dxa"/>
            <w:tcBorders>
              <w:top w:val="nil"/>
              <w:left w:val="nil"/>
              <w:bottom w:val="single" w:sz="4" w:space="0" w:color="auto"/>
              <w:right w:val="single" w:sz="4" w:space="0" w:color="auto"/>
            </w:tcBorders>
            <w:shd w:val="clear" w:color="000000" w:fill="FFFFFF"/>
            <w:noWrap/>
            <w:vAlign w:val="bottom"/>
            <w:hideMark/>
          </w:tcPr>
          <w:p w:rsidR="007036F0" w:rsidRPr="007036F0" w:rsidRDefault="007036F0">
            <w:pPr>
              <w:jc w:val="right"/>
              <w:rPr>
                <w:color w:val="000000"/>
                <w:sz w:val="16"/>
                <w:szCs w:val="16"/>
              </w:rPr>
            </w:pPr>
            <w:r w:rsidRPr="007036F0">
              <w:rPr>
                <w:color w:val="000000"/>
                <w:sz w:val="16"/>
                <w:szCs w:val="16"/>
              </w:rPr>
              <w:t>11 067 839,4</w:t>
            </w:r>
          </w:p>
        </w:tc>
        <w:tc>
          <w:tcPr>
            <w:tcW w:w="1067" w:type="dxa"/>
            <w:tcBorders>
              <w:top w:val="nil"/>
              <w:left w:val="nil"/>
              <w:bottom w:val="single" w:sz="4" w:space="0" w:color="auto"/>
              <w:right w:val="single" w:sz="4" w:space="0" w:color="auto"/>
            </w:tcBorders>
            <w:shd w:val="clear" w:color="000000" w:fill="FFFFFF"/>
            <w:noWrap/>
            <w:vAlign w:val="bottom"/>
            <w:hideMark/>
          </w:tcPr>
          <w:p w:rsidR="007036F0" w:rsidRPr="007036F0" w:rsidRDefault="007036F0">
            <w:pPr>
              <w:jc w:val="right"/>
              <w:rPr>
                <w:color w:val="000000"/>
                <w:sz w:val="16"/>
                <w:szCs w:val="16"/>
              </w:rPr>
            </w:pPr>
            <w:r w:rsidRPr="007036F0">
              <w:rPr>
                <w:color w:val="000000"/>
                <w:sz w:val="16"/>
                <w:szCs w:val="16"/>
              </w:rPr>
              <w:t>11 067 839,4</w:t>
            </w:r>
          </w:p>
        </w:tc>
        <w:tc>
          <w:tcPr>
            <w:tcW w:w="1059"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12 023 682,7</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w:t>
            </w:r>
            <w:r w:rsidR="007036F0" w:rsidRPr="007036F0">
              <w:rPr>
                <w:color w:val="000000"/>
                <w:sz w:val="16"/>
                <w:szCs w:val="16"/>
              </w:rPr>
              <w:t>1 239 285,0</w:t>
            </w:r>
          </w:p>
        </w:tc>
        <w:tc>
          <w:tcPr>
            <w:tcW w:w="852"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+11,5</w:t>
            </w:r>
            <w:r w:rsidR="007036F0" w:rsidRPr="007036F0">
              <w:rPr>
                <w:color w:val="000000"/>
                <w:sz w:val="16"/>
                <w:szCs w:val="16"/>
              </w:rPr>
              <w:t>%</w:t>
            </w:r>
          </w:p>
        </w:tc>
        <w:tc>
          <w:tcPr>
            <w:tcW w:w="1274"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w:t>
            </w:r>
            <w:r w:rsidR="007036F0" w:rsidRPr="007036F0">
              <w:rPr>
                <w:color w:val="000000"/>
                <w:sz w:val="16"/>
                <w:szCs w:val="16"/>
              </w:rPr>
              <w:t>955 843,2</w:t>
            </w:r>
          </w:p>
        </w:tc>
        <w:tc>
          <w:tcPr>
            <w:tcW w:w="851"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rsidP="00C43566">
            <w:pPr>
              <w:jc w:val="right"/>
              <w:rPr>
                <w:color w:val="000000"/>
                <w:sz w:val="16"/>
                <w:szCs w:val="16"/>
              </w:rPr>
            </w:pPr>
            <w:r>
              <w:rPr>
                <w:color w:val="000000"/>
                <w:sz w:val="16"/>
                <w:szCs w:val="16"/>
              </w:rPr>
              <w:t>+</w:t>
            </w:r>
            <w:r w:rsidR="007036F0" w:rsidRPr="007036F0">
              <w:rPr>
                <w:color w:val="000000"/>
                <w:sz w:val="16"/>
                <w:szCs w:val="16"/>
              </w:rPr>
              <w:t>8,6%</w:t>
            </w:r>
          </w:p>
        </w:tc>
        <w:tc>
          <w:tcPr>
            <w:tcW w:w="1337"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w:t>
            </w:r>
            <w:r w:rsidR="007036F0" w:rsidRPr="007036F0">
              <w:rPr>
                <w:color w:val="000000"/>
                <w:sz w:val="16"/>
                <w:szCs w:val="16"/>
              </w:rPr>
              <w:t>283 441,8</w:t>
            </w:r>
          </w:p>
        </w:tc>
      </w:tr>
      <w:tr w:rsidR="007036F0" w:rsidRPr="007036F0" w:rsidTr="00C43566">
        <w:trPr>
          <w:trHeight w:val="31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7036F0" w:rsidRPr="007036F0" w:rsidRDefault="007036F0">
            <w:pPr>
              <w:jc w:val="center"/>
              <w:rPr>
                <w:color w:val="000000"/>
                <w:sz w:val="16"/>
                <w:szCs w:val="16"/>
              </w:rPr>
            </w:pPr>
            <w:r w:rsidRPr="007036F0">
              <w:rPr>
                <w:color w:val="000000"/>
                <w:sz w:val="16"/>
                <w:szCs w:val="16"/>
              </w:rPr>
              <w:t>1.2.</w:t>
            </w:r>
          </w:p>
        </w:tc>
        <w:tc>
          <w:tcPr>
            <w:tcW w:w="1383"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rPr>
                <w:color w:val="000000"/>
                <w:sz w:val="16"/>
                <w:szCs w:val="16"/>
              </w:rPr>
            </w:pPr>
            <w:r w:rsidRPr="007036F0">
              <w:rPr>
                <w:color w:val="000000"/>
                <w:sz w:val="16"/>
                <w:szCs w:val="16"/>
              </w:rPr>
              <w:t>Безвозмездные поступления</w:t>
            </w:r>
          </w:p>
        </w:tc>
        <w:tc>
          <w:tcPr>
            <w:tcW w:w="1155"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19 127 121,7</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19 680 849,6</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21 789 953,8</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21 775 829,5</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21 533 850,7</w:t>
            </w:r>
          </w:p>
        </w:tc>
        <w:tc>
          <w:tcPr>
            <w:tcW w:w="1067" w:type="dxa"/>
            <w:tcBorders>
              <w:top w:val="nil"/>
              <w:left w:val="nil"/>
              <w:bottom w:val="single" w:sz="4" w:space="0" w:color="auto"/>
              <w:right w:val="single" w:sz="4" w:space="0" w:color="auto"/>
            </w:tcBorders>
            <w:shd w:val="clear" w:color="000000" w:fill="FFFFFF"/>
            <w:noWrap/>
            <w:vAlign w:val="bottom"/>
            <w:hideMark/>
          </w:tcPr>
          <w:p w:rsidR="007036F0" w:rsidRPr="007036F0" w:rsidRDefault="007036F0">
            <w:pPr>
              <w:jc w:val="right"/>
              <w:rPr>
                <w:color w:val="000000"/>
                <w:sz w:val="16"/>
                <w:szCs w:val="16"/>
              </w:rPr>
            </w:pPr>
            <w:r w:rsidRPr="007036F0">
              <w:rPr>
                <w:color w:val="000000"/>
                <w:sz w:val="16"/>
                <w:szCs w:val="16"/>
              </w:rPr>
              <w:t>21 045 022,2</w:t>
            </w:r>
          </w:p>
        </w:tc>
        <w:tc>
          <w:tcPr>
            <w:tcW w:w="1059"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20 498 224,7</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w:t>
            </w:r>
            <w:r w:rsidR="007036F0" w:rsidRPr="007036F0">
              <w:rPr>
                <w:color w:val="000000"/>
                <w:sz w:val="16"/>
                <w:szCs w:val="16"/>
              </w:rPr>
              <w:t>1 371 103,1</w:t>
            </w:r>
          </w:p>
        </w:tc>
        <w:tc>
          <w:tcPr>
            <w:tcW w:w="852"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+7,2</w:t>
            </w:r>
            <w:r w:rsidR="007036F0" w:rsidRPr="007036F0">
              <w:rPr>
                <w:color w:val="000000"/>
                <w:sz w:val="16"/>
                <w:szCs w:val="16"/>
              </w:rPr>
              <w:t>%</w:t>
            </w:r>
          </w:p>
        </w:tc>
        <w:tc>
          <w:tcPr>
            <w:tcW w:w="127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-546 797,5</w:t>
            </w:r>
          </w:p>
        </w:tc>
        <w:tc>
          <w:tcPr>
            <w:tcW w:w="851"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rsidP="00C43566">
            <w:pPr>
              <w:jc w:val="right"/>
              <w:rPr>
                <w:color w:val="000000"/>
                <w:sz w:val="16"/>
                <w:szCs w:val="16"/>
              </w:rPr>
            </w:pPr>
            <w:r w:rsidRPr="007036F0">
              <w:rPr>
                <w:color w:val="000000"/>
                <w:sz w:val="16"/>
                <w:szCs w:val="16"/>
              </w:rPr>
              <w:t>-2,6%</w:t>
            </w:r>
          </w:p>
        </w:tc>
        <w:tc>
          <w:tcPr>
            <w:tcW w:w="1337"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w:t>
            </w:r>
            <w:r w:rsidR="007036F0" w:rsidRPr="007036F0">
              <w:rPr>
                <w:color w:val="000000"/>
                <w:sz w:val="16"/>
                <w:szCs w:val="16"/>
              </w:rPr>
              <w:t>1 917 900,6</w:t>
            </w:r>
          </w:p>
        </w:tc>
      </w:tr>
      <w:tr w:rsidR="007036F0" w:rsidRPr="007036F0" w:rsidTr="00C43566">
        <w:trPr>
          <w:trHeight w:val="315"/>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7036F0" w:rsidRPr="007036F0" w:rsidRDefault="007036F0">
            <w:pPr>
              <w:jc w:val="center"/>
              <w:rPr>
                <w:color w:val="000000"/>
                <w:sz w:val="16"/>
                <w:szCs w:val="16"/>
              </w:rPr>
            </w:pPr>
            <w:r w:rsidRPr="007036F0">
              <w:rPr>
                <w:color w:val="000000"/>
                <w:sz w:val="16"/>
                <w:szCs w:val="16"/>
              </w:rPr>
              <w:t>2.</w:t>
            </w:r>
          </w:p>
        </w:tc>
        <w:tc>
          <w:tcPr>
            <w:tcW w:w="1383"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rPr>
                <w:color w:val="000000"/>
                <w:sz w:val="16"/>
                <w:szCs w:val="16"/>
              </w:rPr>
            </w:pPr>
            <w:r w:rsidRPr="007036F0">
              <w:rPr>
                <w:color w:val="000000"/>
                <w:sz w:val="16"/>
                <w:szCs w:val="16"/>
              </w:rPr>
              <w:t>Расходы бюджета</w:t>
            </w:r>
          </w:p>
        </w:tc>
        <w:tc>
          <w:tcPr>
            <w:tcW w:w="1155" w:type="dxa"/>
            <w:tcBorders>
              <w:top w:val="nil"/>
              <w:left w:val="nil"/>
              <w:bottom w:val="single" w:sz="4" w:space="0" w:color="auto"/>
              <w:right w:val="single" w:sz="4" w:space="0" w:color="auto"/>
            </w:tcBorders>
            <w:shd w:val="clear" w:color="000000" w:fill="FFFFFF"/>
            <w:noWrap/>
            <w:vAlign w:val="bottom"/>
            <w:hideMark/>
          </w:tcPr>
          <w:p w:rsidR="007036F0" w:rsidRPr="007036F0" w:rsidRDefault="007036F0">
            <w:pPr>
              <w:jc w:val="right"/>
              <w:rPr>
                <w:color w:val="000000"/>
                <w:sz w:val="16"/>
                <w:szCs w:val="16"/>
              </w:rPr>
            </w:pPr>
            <w:r w:rsidRPr="007036F0">
              <w:rPr>
                <w:color w:val="000000"/>
                <w:sz w:val="16"/>
                <w:szCs w:val="16"/>
              </w:rPr>
              <w:t>31 276 568,1</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32 227 302,0</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34 336 406,3</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34 602 749,5</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34 360 770,8</w:t>
            </w:r>
          </w:p>
        </w:tc>
        <w:tc>
          <w:tcPr>
            <w:tcW w:w="1067" w:type="dxa"/>
            <w:tcBorders>
              <w:top w:val="nil"/>
              <w:left w:val="nil"/>
              <w:bottom w:val="single" w:sz="4" w:space="0" w:color="auto"/>
              <w:right w:val="single" w:sz="4" w:space="0" w:color="auto"/>
            </w:tcBorders>
            <w:shd w:val="clear" w:color="000000" w:fill="FFFFFF"/>
            <w:noWrap/>
            <w:vAlign w:val="bottom"/>
            <w:hideMark/>
          </w:tcPr>
          <w:p w:rsidR="007036F0" w:rsidRPr="007036F0" w:rsidRDefault="007036F0">
            <w:pPr>
              <w:jc w:val="right"/>
              <w:rPr>
                <w:color w:val="000000"/>
                <w:sz w:val="16"/>
                <w:szCs w:val="16"/>
              </w:rPr>
            </w:pPr>
            <w:r w:rsidRPr="007036F0">
              <w:rPr>
                <w:color w:val="000000"/>
                <w:sz w:val="16"/>
                <w:szCs w:val="16"/>
              </w:rPr>
              <w:t>33 871 942,2</w:t>
            </w:r>
          </w:p>
        </w:tc>
        <w:tc>
          <w:tcPr>
            <w:tcW w:w="1059"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32 671 784,6</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w:t>
            </w:r>
            <w:r w:rsidR="007036F0" w:rsidRPr="007036F0">
              <w:rPr>
                <w:color w:val="000000"/>
                <w:sz w:val="16"/>
                <w:szCs w:val="16"/>
              </w:rPr>
              <w:t>1 395 216,5</w:t>
            </w:r>
          </w:p>
        </w:tc>
        <w:tc>
          <w:tcPr>
            <w:tcW w:w="852"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+4,5</w:t>
            </w:r>
            <w:r w:rsidR="007036F0" w:rsidRPr="007036F0">
              <w:rPr>
                <w:color w:val="000000"/>
                <w:sz w:val="16"/>
                <w:szCs w:val="16"/>
              </w:rPr>
              <w:t>%</w:t>
            </w:r>
          </w:p>
        </w:tc>
        <w:tc>
          <w:tcPr>
            <w:tcW w:w="127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-1 200 157,7</w:t>
            </w:r>
          </w:p>
        </w:tc>
        <w:tc>
          <w:tcPr>
            <w:tcW w:w="851"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rsidP="00C43566">
            <w:pPr>
              <w:jc w:val="right"/>
              <w:rPr>
                <w:color w:val="000000"/>
                <w:sz w:val="16"/>
                <w:szCs w:val="16"/>
              </w:rPr>
            </w:pPr>
            <w:r w:rsidRPr="007036F0">
              <w:rPr>
                <w:color w:val="000000"/>
                <w:sz w:val="16"/>
                <w:szCs w:val="16"/>
              </w:rPr>
              <w:t>-3,5%</w:t>
            </w:r>
          </w:p>
        </w:tc>
        <w:tc>
          <w:tcPr>
            <w:tcW w:w="1337"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w:t>
            </w:r>
            <w:r w:rsidR="007036F0" w:rsidRPr="007036F0">
              <w:rPr>
                <w:color w:val="000000"/>
                <w:sz w:val="16"/>
                <w:szCs w:val="16"/>
              </w:rPr>
              <w:t>2 595 374,2</w:t>
            </w:r>
          </w:p>
        </w:tc>
      </w:tr>
      <w:tr w:rsidR="007036F0" w:rsidRPr="007036F0" w:rsidTr="00C43566">
        <w:trPr>
          <w:trHeight w:val="63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7036F0" w:rsidRPr="007036F0" w:rsidRDefault="007036F0">
            <w:pPr>
              <w:jc w:val="center"/>
              <w:rPr>
                <w:color w:val="000000"/>
                <w:sz w:val="16"/>
                <w:szCs w:val="16"/>
              </w:rPr>
            </w:pPr>
            <w:r w:rsidRPr="007036F0">
              <w:rPr>
                <w:color w:val="000000"/>
                <w:sz w:val="16"/>
                <w:szCs w:val="16"/>
              </w:rPr>
              <w:t>3.</w:t>
            </w:r>
          </w:p>
        </w:tc>
        <w:tc>
          <w:tcPr>
            <w:tcW w:w="1383"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rPr>
                <w:color w:val="000000"/>
                <w:sz w:val="16"/>
                <w:szCs w:val="16"/>
              </w:rPr>
            </w:pPr>
            <w:r w:rsidRPr="007036F0">
              <w:rPr>
                <w:color w:val="000000"/>
                <w:sz w:val="16"/>
                <w:szCs w:val="16"/>
              </w:rPr>
              <w:t>Дефицит (-) / профицит (+) бюджета</w:t>
            </w:r>
          </w:p>
        </w:tc>
        <w:tc>
          <w:tcPr>
            <w:tcW w:w="1155"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rPr>
                <w:color w:val="000000"/>
                <w:sz w:val="16"/>
                <w:szCs w:val="16"/>
              </w:rPr>
            </w:pPr>
            <w:r w:rsidRPr="007036F0">
              <w:rPr>
                <w:color w:val="000000"/>
                <w:sz w:val="16"/>
                <w:szCs w:val="16"/>
              </w:rPr>
              <w:t> </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rPr>
                <w:color w:val="000000"/>
                <w:sz w:val="16"/>
                <w:szCs w:val="16"/>
              </w:rPr>
            </w:pPr>
            <w:r w:rsidRPr="007036F0">
              <w:rPr>
                <w:color w:val="000000"/>
                <w:sz w:val="16"/>
                <w:szCs w:val="16"/>
              </w:rPr>
              <w:t> </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rPr>
                <w:color w:val="000000"/>
                <w:sz w:val="16"/>
                <w:szCs w:val="16"/>
              </w:rPr>
            </w:pPr>
            <w:r w:rsidRPr="007036F0">
              <w:rPr>
                <w:color w:val="000000"/>
                <w:sz w:val="16"/>
                <w:szCs w:val="16"/>
              </w:rPr>
              <w:t> </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rPr>
                <w:color w:val="000000"/>
                <w:sz w:val="16"/>
                <w:szCs w:val="16"/>
              </w:rPr>
            </w:pPr>
            <w:r w:rsidRPr="007036F0">
              <w:rPr>
                <w:color w:val="000000"/>
                <w:sz w:val="16"/>
                <w:szCs w:val="16"/>
              </w:rPr>
              <w:t> </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rPr>
                <w:color w:val="000000"/>
                <w:sz w:val="16"/>
                <w:szCs w:val="16"/>
              </w:rPr>
            </w:pPr>
            <w:r w:rsidRPr="007036F0">
              <w:rPr>
                <w:color w:val="000000"/>
                <w:sz w:val="16"/>
                <w:szCs w:val="16"/>
              </w:rPr>
              <w:t> </w:t>
            </w:r>
          </w:p>
        </w:tc>
        <w:tc>
          <w:tcPr>
            <w:tcW w:w="1067" w:type="dxa"/>
            <w:tcBorders>
              <w:top w:val="nil"/>
              <w:left w:val="nil"/>
              <w:bottom w:val="single" w:sz="4" w:space="0" w:color="auto"/>
              <w:right w:val="single" w:sz="4" w:space="0" w:color="auto"/>
            </w:tcBorders>
            <w:shd w:val="clear" w:color="000000" w:fill="FFFFFF"/>
            <w:noWrap/>
            <w:vAlign w:val="bottom"/>
            <w:hideMark/>
          </w:tcPr>
          <w:p w:rsidR="007036F0" w:rsidRPr="007036F0" w:rsidRDefault="007036F0">
            <w:pPr>
              <w:rPr>
                <w:color w:val="000000"/>
                <w:sz w:val="16"/>
                <w:szCs w:val="16"/>
              </w:rPr>
            </w:pPr>
            <w:r w:rsidRPr="007036F0">
              <w:rPr>
                <w:color w:val="000000"/>
                <w:sz w:val="16"/>
                <w:szCs w:val="16"/>
              </w:rPr>
              <w:t> </w:t>
            </w:r>
          </w:p>
        </w:tc>
        <w:tc>
          <w:tcPr>
            <w:tcW w:w="1059"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rPr>
                <w:color w:val="000000"/>
                <w:sz w:val="16"/>
                <w:szCs w:val="16"/>
              </w:rPr>
            </w:pPr>
            <w:r w:rsidRPr="007036F0">
              <w:rPr>
                <w:color w:val="000000"/>
                <w:sz w:val="16"/>
                <w:szCs w:val="16"/>
              </w:rPr>
              <w:t> </w:t>
            </w:r>
          </w:p>
        </w:tc>
        <w:tc>
          <w:tcPr>
            <w:tcW w:w="1134" w:type="dxa"/>
            <w:tcBorders>
              <w:top w:val="nil"/>
              <w:left w:val="nil"/>
              <w:bottom w:val="single" w:sz="4" w:space="0" w:color="auto"/>
              <w:right w:val="single" w:sz="4" w:space="0" w:color="auto"/>
            </w:tcBorders>
            <w:shd w:val="clear" w:color="auto" w:fill="auto"/>
            <w:noWrap/>
            <w:vAlign w:val="bottom"/>
          </w:tcPr>
          <w:p w:rsidR="007036F0" w:rsidRPr="007036F0" w:rsidRDefault="007036F0">
            <w:pPr>
              <w:jc w:val="right"/>
              <w:rPr>
                <w:color w:val="000000"/>
                <w:sz w:val="16"/>
                <w:szCs w:val="16"/>
              </w:rPr>
            </w:pPr>
          </w:p>
        </w:tc>
        <w:tc>
          <w:tcPr>
            <w:tcW w:w="852" w:type="dxa"/>
            <w:tcBorders>
              <w:top w:val="nil"/>
              <w:left w:val="nil"/>
              <w:bottom w:val="single" w:sz="4" w:space="0" w:color="auto"/>
              <w:right w:val="single" w:sz="4" w:space="0" w:color="auto"/>
            </w:tcBorders>
            <w:shd w:val="clear" w:color="auto" w:fill="auto"/>
            <w:noWrap/>
            <w:vAlign w:val="bottom"/>
          </w:tcPr>
          <w:p w:rsidR="007036F0" w:rsidRPr="007036F0" w:rsidRDefault="007036F0">
            <w:pPr>
              <w:jc w:val="center"/>
              <w:rPr>
                <w:color w:val="000000"/>
                <w:sz w:val="16"/>
                <w:szCs w:val="16"/>
              </w:rPr>
            </w:pPr>
          </w:p>
        </w:tc>
        <w:tc>
          <w:tcPr>
            <w:tcW w:w="1274" w:type="dxa"/>
            <w:tcBorders>
              <w:top w:val="nil"/>
              <w:left w:val="nil"/>
              <w:bottom w:val="single" w:sz="4" w:space="0" w:color="auto"/>
              <w:right w:val="single" w:sz="4" w:space="0" w:color="auto"/>
            </w:tcBorders>
            <w:shd w:val="clear" w:color="auto" w:fill="auto"/>
            <w:noWrap/>
            <w:vAlign w:val="bottom"/>
          </w:tcPr>
          <w:p w:rsidR="007036F0" w:rsidRPr="007036F0" w:rsidRDefault="007036F0">
            <w:pPr>
              <w:jc w:val="right"/>
              <w:rPr>
                <w:color w:val="000000"/>
                <w:sz w:val="16"/>
                <w:szCs w:val="16"/>
              </w:rPr>
            </w:pPr>
          </w:p>
        </w:tc>
        <w:tc>
          <w:tcPr>
            <w:tcW w:w="851" w:type="dxa"/>
            <w:tcBorders>
              <w:top w:val="nil"/>
              <w:left w:val="nil"/>
              <w:bottom w:val="single" w:sz="4" w:space="0" w:color="auto"/>
              <w:right w:val="single" w:sz="4" w:space="0" w:color="auto"/>
            </w:tcBorders>
            <w:shd w:val="clear" w:color="auto" w:fill="auto"/>
            <w:noWrap/>
            <w:vAlign w:val="bottom"/>
          </w:tcPr>
          <w:p w:rsidR="007036F0" w:rsidRPr="007036F0" w:rsidRDefault="007036F0">
            <w:pPr>
              <w:jc w:val="center"/>
              <w:rPr>
                <w:color w:val="000000"/>
                <w:sz w:val="16"/>
                <w:szCs w:val="16"/>
              </w:rPr>
            </w:pPr>
          </w:p>
        </w:tc>
        <w:tc>
          <w:tcPr>
            <w:tcW w:w="1337" w:type="dxa"/>
            <w:tcBorders>
              <w:top w:val="nil"/>
              <w:left w:val="nil"/>
              <w:bottom w:val="single" w:sz="4" w:space="0" w:color="auto"/>
              <w:right w:val="single" w:sz="4" w:space="0" w:color="auto"/>
            </w:tcBorders>
            <w:shd w:val="clear" w:color="auto" w:fill="auto"/>
            <w:noWrap/>
            <w:vAlign w:val="bottom"/>
          </w:tcPr>
          <w:p w:rsidR="007036F0" w:rsidRPr="007036F0" w:rsidRDefault="007036F0">
            <w:pPr>
              <w:jc w:val="right"/>
              <w:rPr>
                <w:color w:val="000000"/>
                <w:sz w:val="16"/>
                <w:szCs w:val="16"/>
              </w:rPr>
            </w:pPr>
          </w:p>
        </w:tc>
      </w:tr>
      <w:tr w:rsidR="007036F0" w:rsidRPr="007036F0" w:rsidTr="00C43566">
        <w:trPr>
          <w:trHeight w:val="6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7036F0" w:rsidRPr="007036F0" w:rsidRDefault="007036F0">
            <w:pPr>
              <w:jc w:val="center"/>
              <w:rPr>
                <w:color w:val="000000"/>
                <w:sz w:val="16"/>
                <w:szCs w:val="16"/>
              </w:rPr>
            </w:pPr>
            <w:r w:rsidRPr="007036F0">
              <w:rPr>
                <w:color w:val="000000"/>
                <w:sz w:val="16"/>
                <w:szCs w:val="16"/>
              </w:rPr>
              <w:t>3.1.</w:t>
            </w:r>
          </w:p>
        </w:tc>
        <w:tc>
          <w:tcPr>
            <w:tcW w:w="1383"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rPr>
                <w:color w:val="000000"/>
                <w:sz w:val="16"/>
                <w:szCs w:val="16"/>
              </w:rPr>
            </w:pPr>
            <w:r w:rsidRPr="007036F0">
              <w:rPr>
                <w:color w:val="000000"/>
                <w:sz w:val="16"/>
                <w:szCs w:val="16"/>
              </w:rPr>
              <w:t>в сумме</w:t>
            </w:r>
          </w:p>
        </w:tc>
        <w:tc>
          <w:tcPr>
            <w:tcW w:w="1155"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-1 365 048,7</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-1 772 844,5</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-1 772 844,5</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-1 759 080,6</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-1 759 080,6</w:t>
            </w:r>
          </w:p>
        </w:tc>
        <w:tc>
          <w:tcPr>
            <w:tcW w:w="1067" w:type="dxa"/>
            <w:tcBorders>
              <w:top w:val="nil"/>
              <w:left w:val="nil"/>
              <w:bottom w:val="single" w:sz="4" w:space="0" w:color="auto"/>
              <w:right w:val="single" w:sz="4" w:space="0" w:color="auto"/>
            </w:tcBorders>
            <w:shd w:val="clear" w:color="000000" w:fill="FFFFFF"/>
            <w:noWrap/>
            <w:vAlign w:val="bottom"/>
            <w:hideMark/>
          </w:tcPr>
          <w:p w:rsidR="007036F0" w:rsidRPr="007036F0" w:rsidRDefault="007036F0">
            <w:pPr>
              <w:jc w:val="right"/>
              <w:rPr>
                <w:color w:val="000000"/>
                <w:sz w:val="16"/>
                <w:szCs w:val="16"/>
              </w:rPr>
            </w:pPr>
            <w:r w:rsidRPr="007036F0">
              <w:rPr>
                <w:color w:val="000000"/>
                <w:sz w:val="16"/>
                <w:szCs w:val="16"/>
              </w:rPr>
              <w:t>-1 759 080,6</w:t>
            </w:r>
          </w:p>
        </w:tc>
        <w:tc>
          <w:tcPr>
            <w:tcW w:w="1059"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-149 877,2</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w:t>
            </w:r>
            <w:r w:rsidR="007036F0" w:rsidRPr="007036F0">
              <w:rPr>
                <w:color w:val="000000"/>
                <w:sz w:val="16"/>
                <w:szCs w:val="16"/>
              </w:rPr>
              <w:t>1 215 171,6</w:t>
            </w:r>
          </w:p>
        </w:tc>
        <w:tc>
          <w:tcPr>
            <w:tcW w:w="852"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-89,0</w:t>
            </w:r>
            <w:r w:rsidR="007036F0" w:rsidRPr="007036F0">
              <w:rPr>
                <w:color w:val="000000"/>
                <w:sz w:val="16"/>
                <w:szCs w:val="16"/>
              </w:rPr>
              <w:t>%</w:t>
            </w:r>
          </w:p>
        </w:tc>
        <w:tc>
          <w:tcPr>
            <w:tcW w:w="1274"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w:t>
            </w:r>
            <w:r w:rsidR="007036F0" w:rsidRPr="007036F0">
              <w:rPr>
                <w:color w:val="000000"/>
                <w:sz w:val="16"/>
                <w:szCs w:val="16"/>
              </w:rPr>
              <w:t>1 609 203,4</w:t>
            </w:r>
          </w:p>
        </w:tc>
        <w:tc>
          <w:tcPr>
            <w:tcW w:w="851"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rsidP="00C43566">
            <w:pPr>
              <w:jc w:val="right"/>
              <w:rPr>
                <w:color w:val="000000"/>
                <w:sz w:val="16"/>
                <w:szCs w:val="16"/>
              </w:rPr>
            </w:pPr>
            <w:r w:rsidRPr="007036F0">
              <w:rPr>
                <w:color w:val="000000"/>
                <w:sz w:val="16"/>
                <w:szCs w:val="16"/>
              </w:rPr>
              <w:t>-91,</w:t>
            </w:r>
            <w:r w:rsidR="00C43566">
              <w:rPr>
                <w:color w:val="000000"/>
                <w:sz w:val="16"/>
                <w:szCs w:val="16"/>
              </w:rPr>
              <w:t>5</w:t>
            </w:r>
            <w:r w:rsidRPr="007036F0">
              <w:rPr>
                <w:color w:val="000000"/>
                <w:sz w:val="16"/>
                <w:szCs w:val="16"/>
              </w:rPr>
              <w:t>%</w:t>
            </w:r>
          </w:p>
        </w:tc>
        <w:tc>
          <w:tcPr>
            <w:tcW w:w="1337"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-394 031,8</w:t>
            </w:r>
          </w:p>
        </w:tc>
      </w:tr>
      <w:tr w:rsidR="007036F0" w:rsidRPr="007036F0" w:rsidTr="00C43566">
        <w:trPr>
          <w:trHeight w:val="72"/>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7036F0" w:rsidRPr="007036F0" w:rsidRDefault="007036F0">
            <w:pPr>
              <w:jc w:val="center"/>
              <w:rPr>
                <w:color w:val="000000"/>
                <w:sz w:val="16"/>
                <w:szCs w:val="16"/>
              </w:rPr>
            </w:pPr>
            <w:r w:rsidRPr="007036F0">
              <w:rPr>
                <w:color w:val="000000"/>
                <w:sz w:val="16"/>
                <w:szCs w:val="16"/>
              </w:rPr>
              <w:t>3.2.</w:t>
            </w:r>
          </w:p>
        </w:tc>
        <w:tc>
          <w:tcPr>
            <w:tcW w:w="1383"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rPr>
                <w:color w:val="000000"/>
                <w:sz w:val="16"/>
                <w:szCs w:val="16"/>
              </w:rPr>
            </w:pPr>
            <w:r w:rsidRPr="007036F0">
              <w:rPr>
                <w:color w:val="000000"/>
                <w:sz w:val="16"/>
                <w:szCs w:val="16"/>
              </w:rPr>
              <w:t>в процентах</w:t>
            </w:r>
          </w:p>
        </w:tc>
        <w:tc>
          <w:tcPr>
            <w:tcW w:w="1155"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-12,7%</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-16,5%</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-16,5%</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-15,9%</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-15,9%</w:t>
            </w:r>
          </w:p>
        </w:tc>
        <w:tc>
          <w:tcPr>
            <w:tcW w:w="1067" w:type="dxa"/>
            <w:tcBorders>
              <w:top w:val="nil"/>
              <w:left w:val="nil"/>
              <w:bottom w:val="single" w:sz="4" w:space="0" w:color="auto"/>
              <w:right w:val="single" w:sz="4" w:space="0" w:color="auto"/>
            </w:tcBorders>
            <w:shd w:val="clear" w:color="000000" w:fill="FFFFFF"/>
            <w:noWrap/>
            <w:vAlign w:val="bottom"/>
            <w:hideMark/>
          </w:tcPr>
          <w:p w:rsidR="007036F0" w:rsidRPr="007036F0" w:rsidRDefault="007036F0">
            <w:pPr>
              <w:jc w:val="right"/>
              <w:rPr>
                <w:color w:val="000000"/>
                <w:sz w:val="16"/>
                <w:szCs w:val="16"/>
              </w:rPr>
            </w:pPr>
            <w:r w:rsidRPr="007036F0">
              <w:rPr>
                <w:color w:val="000000"/>
                <w:sz w:val="16"/>
                <w:szCs w:val="16"/>
              </w:rPr>
              <w:t>-15,9%</w:t>
            </w:r>
          </w:p>
        </w:tc>
        <w:tc>
          <w:tcPr>
            <w:tcW w:w="1059"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-1,2%</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w:t>
            </w:r>
            <w:r w:rsidR="007036F0" w:rsidRPr="007036F0">
              <w:rPr>
                <w:color w:val="000000"/>
                <w:sz w:val="16"/>
                <w:szCs w:val="16"/>
              </w:rPr>
              <w:t>11,5</w:t>
            </w:r>
            <w:r>
              <w:rPr>
                <w:color w:val="000000"/>
                <w:sz w:val="16"/>
                <w:szCs w:val="16"/>
              </w:rPr>
              <w:t xml:space="preserve"> п.п.</w:t>
            </w:r>
          </w:p>
        </w:tc>
        <w:tc>
          <w:tcPr>
            <w:tcW w:w="852"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rsidP="00C43566">
            <w:pPr>
              <w:jc w:val="right"/>
              <w:rPr>
                <w:color w:val="000000"/>
                <w:sz w:val="16"/>
                <w:szCs w:val="16"/>
              </w:rPr>
            </w:pPr>
            <w:r w:rsidRPr="007036F0">
              <w:rPr>
                <w:color w:val="000000"/>
                <w:sz w:val="16"/>
                <w:szCs w:val="16"/>
              </w:rPr>
              <w:t>х</w:t>
            </w:r>
          </w:p>
        </w:tc>
        <w:tc>
          <w:tcPr>
            <w:tcW w:w="1274"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w:t>
            </w:r>
            <w:r w:rsidR="007036F0" w:rsidRPr="007036F0">
              <w:rPr>
                <w:color w:val="000000"/>
                <w:sz w:val="16"/>
                <w:szCs w:val="16"/>
              </w:rPr>
              <w:t>14,7</w:t>
            </w:r>
            <w:r>
              <w:rPr>
                <w:color w:val="000000"/>
                <w:sz w:val="16"/>
                <w:szCs w:val="16"/>
              </w:rPr>
              <w:t xml:space="preserve"> п.п.</w:t>
            </w:r>
          </w:p>
        </w:tc>
        <w:tc>
          <w:tcPr>
            <w:tcW w:w="851"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х</w:t>
            </w:r>
          </w:p>
        </w:tc>
        <w:tc>
          <w:tcPr>
            <w:tcW w:w="1337"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0,0</w:t>
            </w:r>
          </w:p>
        </w:tc>
      </w:tr>
      <w:tr w:rsidR="007036F0" w:rsidRPr="007036F0" w:rsidTr="00C43566">
        <w:trPr>
          <w:trHeight w:val="126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7036F0" w:rsidRPr="007036F0" w:rsidRDefault="007036F0">
            <w:pPr>
              <w:jc w:val="center"/>
              <w:rPr>
                <w:color w:val="000000"/>
                <w:sz w:val="16"/>
                <w:szCs w:val="16"/>
              </w:rPr>
            </w:pPr>
            <w:r w:rsidRPr="007036F0">
              <w:rPr>
                <w:color w:val="000000"/>
                <w:sz w:val="16"/>
                <w:szCs w:val="16"/>
              </w:rPr>
              <w:t>4.</w:t>
            </w:r>
          </w:p>
        </w:tc>
        <w:tc>
          <w:tcPr>
            <w:tcW w:w="1383"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rPr>
                <w:color w:val="000000"/>
                <w:sz w:val="16"/>
                <w:szCs w:val="16"/>
              </w:rPr>
            </w:pPr>
            <w:r w:rsidRPr="007036F0">
              <w:rPr>
                <w:color w:val="000000"/>
                <w:sz w:val="16"/>
                <w:szCs w:val="16"/>
              </w:rPr>
              <w:t>Верхний предел муниципального долга городского округа по состоянию на 01.01.2022</w:t>
            </w:r>
          </w:p>
        </w:tc>
        <w:tc>
          <w:tcPr>
            <w:tcW w:w="1155"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3 533 364,4</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2 510 978,0</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2 510 978,0</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2 497 214,1</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2 497 214,1</w:t>
            </w:r>
          </w:p>
        </w:tc>
        <w:tc>
          <w:tcPr>
            <w:tcW w:w="1067" w:type="dxa"/>
            <w:tcBorders>
              <w:top w:val="nil"/>
              <w:left w:val="nil"/>
              <w:bottom w:val="single" w:sz="4" w:space="0" w:color="auto"/>
              <w:right w:val="single" w:sz="4" w:space="0" w:color="auto"/>
            </w:tcBorders>
            <w:shd w:val="clear" w:color="000000" w:fill="FFFFFF"/>
            <w:noWrap/>
            <w:vAlign w:val="bottom"/>
            <w:hideMark/>
          </w:tcPr>
          <w:p w:rsidR="007036F0" w:rsidRPr="007036F0" w:rsidRDefault="007036F0">
            <w:pPr>
              <w:jc w:val="right"/>
              <w:rPr>
                <w:color w:val="000000"/>
                <w:sz w:val="16"/>
                <w:szCs w:val="16"/>
              </w:rPr>
            </w:pPr>
            <w:r w:rsidRPr="007036F0">
              <w:rPr>
                <w:color w:val="000000"/>
                <w:sz w:val="16"/>
                <w:szCs w:val="16"/>
              </w:rPr>
              <w:t>х</w:t>
            </w:r>
          </w:p>
        </w:tc>
        <w:tc>
          <w:tcPr>
            <w:tcW w:w="1059"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1 639 861,1</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-1 893 503,3</w:t>
            </w:r>
          </w:p>
        </w:tc>
        <w:tc>
          <w:tcPr>
            <w:tcW w:w="852"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-53,6</w:t>
            </w:r>
            <w:r w:rsidR="007036F0" w:rsidRPr="007036F0">
              <w:rPr>
                <w:color w:val="000000"/>
                <w:sz w:val="16"/>
                <w:szCs w:val="16"/>
              </w:rPr>
              <w:t>%</w:t>
            </w:r>
          </w:p>
        </w:tc>
        <w:tc>
          <w:tcPr>
            <w:tcW w:w="1274"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-857 353,0</w:t>
            </w:r>
          </w:p>
        </w:tc>
        <w:tc>
          <w:tcPr>
            <w:tcW w:w="851"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-34,3</w:t>
            </w:r>
            <w:r w:rsidR="007036F0" w:rsidRPr="007036F0">
              <w:rPr>
                <w:color w:val="000000"/>
                <w:sz w:val="16"/>
                <w:szCs w:val="16"/>
              </w:rPr>
              <w:t>%</w:t>
            </w:r>
          </w:p>
        </w:tc>
        <w:tc>
          <w:tcPr>
            <w:tcW w:w="1337"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rsidP="00C43566">
            <w:pPr>
              <w:jc w:val="right"/>
              <w:rPr>
                <w:color w:val="000000"/>
                <w:sz w:val="16"/>
                <w:szCs w:val="16"/>
              </w:rPr>
            </w:pPr>
            <w:r>
              <w:rPr>
                <w:color w:val="000000"/>
                <w:sz w:val="16"/>
                <w:szCs w:val="16"/>
              </w:rPr>
              <w:t>х</w:t>
            </w:r>
          </w:p>
        </w:tc>
      </w:tr>
      <w:tr w:rsidR="007036F0" w:rsidRPr="007036F0" w:rsidTr="00C43566">
        <w:trPr>
          <w:trHeight w:val="630"/>
        </w:trPr>
        <w:tc>
          <w:tcPr>
            <w:tcW w:w="576" w:type="dxa"/>
            <w:tcBorders>
              <w:top w:val="nil"/>
              <w:left w:val="single" w:sz="4" w:space="0" w:color="auto"/>
              <w:bottom w:val="single" w:sz="4" w:space="0" w:color="auto"/>
              <w:right w:val="single" w:sz="4" w:space="0" w:color="auto"/>
            </w:tcBorders>
            <w:shd w:val="clear" w:color="auto" w:fill="auto"/>
            <w:noWrap/>
            <w:vAlign w:val="center"/>
            <w:hideMark/>
          </w:tcPr>
          <w:p w:rsidR="007036F0" w:rsidRPr="007036F0" w:rsidRDefault="007036F0">
            <w:pPr>
              <w:jc w:val="center"/>
              <w:rPr>
                <w:color w:val="000000"/>
                <w:sz w:val="16"/>
                <w:szCs w:val="16"/>
              </w:rPr>
            </w:pPr>
            <w:r w:rsidRPr="007036F0">
              <w:rPr>
                <w:color w:val="000000"/>
                <w:sz w:val="16"/>
                <w:szCs w:val="16"/>
              </w:rPr>
              <w:t>5.</w:t>
            </w:r>
          </w:p>
        </w:tc>
        <w:tc>
          <w:tcPr>
            <w:tcW w:w="1383"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rPr>
                <w:color w:val="000000"/>
                <w:sz w:val="16"/>
                <w:szCs w:val="16"/>
              </w:rPr>
            </w:pPr>
            <w:r w:rsidRPr="007036F0">
              <w:rPr>
                <w:color w:val="000000"/>
                <w:sz w:val="16"/>
                <w:szCs w:val="16"/>
              </w:rPr>
              <w:t>Остатки средств бюджета по состоянию на 01.01.2022</w:t>
            </w:r>
          </w:p>
        </w:tc>
        <w:tc>
          <w:tcPr>
            <w:tcW w:w="1155"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color w:val="000000"/>
                <w:sz w:val="16"/>
                <w:szCs w:val="16"/>
              </w:rPr>
            </w:pPr>
            <w:r w:rsidRPr="007036F0">
              <w:rPr>
                <w:color w:val="000000"/>
                <w:sz w:val="16"/>
                <w:szCs w:val="16"/>
              </w:rPr>
              <w:t>0,0</w:t>
            </w:r>
          </w:p>
        </w:tc>
        <w:tc>
          <w:tcPr>
            <w:tcW w:w="1134" w:type="dxa"/>
            <w:tcBorders>
              <w:top w:val="nil"/>
              <w:left w:val="nil"/>
              <w:bottom w:val="single" w:sz="4" w:space="0" w:color="auto"/>
              <w:right w:val="single" w:sz="4" w:space="0" w:color="auto"/>
            </w:tcBorders>
            <w:shd w:val="clear" w:color="000000" w:fill="FFFFFF"/>
            <w:noWrap/>
            <w:vAlign w:val="bottom"/>
            <w:hideMark/>
          </w:tcPr>
          <w:p w:rsidR="007036F0" w:rsidRPr="007036F0" w:rsidRDefault="007036F0">
            <w:pPr>
              <w:jc w:val="right"/>
              <w:rPr>
                <w:color w:val="000000"/>
                <w:sz w:val="16"/>
                <w:szCs w:val="16"/>
              </w:rPr>
            </w:pPr>
            <w:r w:rsidRPr="007036F0">
              <w:rPr>
                <w:color w:val="000000"/>
                <w:sz w:val="16"/>
                <w:szCs w:val="16"/>
              </w:rPr>
              <w:t>0,0</w:t>
            </w:r>
          </w:p>
        </w:tc>
        <w:tc>
          <w:tcPr>
            <w:tcW w:w="1134" w:type="dxa"/>
            <w:tcBorders>
              <w:top w:val="nil"/>
              <w:left w:val="nil"/>
              <w:bottom w:val="single" w:sz="4" w:space="0" w:color="auto"/>
              <w:right w:val="single" w:sz="4" w:space="0" w:color="auto"/>
            </w:tcBorders>
            <w:shd w:val="clear" w:color="000000" w:fill="FFFFFF"/>
            <w:noWrap/>
            <w:vAlign w:val="bottom"/>
            <w:hideMark/>
          </w:tcPr>
          <w:p w:rsidR="007036F0" w:rsidRPr="007036F0" w:rsidRDefault="007036F0">
            <w:pPr>
              <w:jc w:val="right"/>
              <w:rPr>
                <w:color w:val="000000"/>
                <w:sz w:val="16"/>
                <w:szCs w:val="16"/>
              </w:rPr>
            </w:pPr>
            <w:r w:rsidRPr="007036F0">
              <w:rPr>
                <w:color w:val="000000"/>
                <w:sz w:val="16"/>
                <w:szCs w:val="16"/>
              </w:rPr>
              <w:t>0,0</w:t>
            </w:r>
          </w:p>
        </w:tc>
        <w:tc>
          <w:tcPr>
            <w:tcW w:w="1134" w:type="dxa"/>
            <w:tcBorders>
              <w:top w:val="nil"/>
              <w:left w:val="nil"/>
              <w:bottom w:val="single" w:sz="4" w:space="0" w:color="auto"/>
              <w:right w:val="single" w:sz="4" w:space="0" w:color="auto"/>
            </w:tcBorders>
            <w:shd w:val="clear" w:color="000000" w:fill="FFFFFF"/>
            <w:noWrap/>
            <w:vAlign w:val="bottom"/>
            <w:hideMark/>
          </w:tcPr>
          <w:p w:rsidR="007036F0" w:rsidRPr="007036F0" w:rsidRDefault="007036F0">
            <w:pPr>
              <w:jc w:val="right"/>
              <w:rPr>
                <w:color w:val="000000"/>
                <w:sz w:val="16"/>
                <w:szCs w:val="16"/>
              </w:rPr>
            </w:pPr>
            <w:r w:rsidRPr="007036F0">
              <w:rPr>
                <w:color w:val="000000"/>
                <w:sz w:val="16"/>
                <w:szCs w:val="16"/>
              </w:rPr>
              <w:t>0,0</w:t>
            </w:r>
          </w:p>
        </w:tc>
        <w:tc>
          <w:tcPr>
            <w:tcW w:w="1134" w:type="dxa"/>
            <w:tcBorders>
              <w:top w:val="nil"/>
              <w:left w:val="nil"/>
              <w:bottom w:val="single" w:sz="4" w:space="0" w:color="auto"/>
              <w:right w:val="single" w:sz="4" w:space="0" w:color="auto"/>
            </w:tcBorders>
            <w:shd w:val="clear" w:color="000000" w:fill="FFFFFF"/>
            <w:noWrap/>
            <w:vAlign w:val="bottom"/>
            <w:hideMark/>
          </w:tcPr>
          <w:p w:rsidR="007036F0" w:rsidRPr="007036F0" w:rsidRDefault="007036F0">
            <w:pPr>
              <w:jc w:val="right"/>
              <w:rPr>
                <w:color w:val="000000"/>
                <w:sz w:val="16"/>
                <w:szCs w:val="16"/>
              </w:rPr>
            </w:pPr>
            <w:r w:rsidRPr="007036F0">
              <w:rPr>
                <w:color w:val="000000"/>
                <w:sz w:val="16"/>
                <w:szCs w:val="16"/>
              </w:rPr>
              <w:t>0,0</w:t>
            </w:r>
          </w:p>
        </w:tc>
        <w:tc>
          <w:tcPr>
            <w:tcW w:w="1067" w:type="dxa"/>
            <w:tcBorders>
              <w:top w:val="nil"/>
              <w:left w:val="nil"/>
              <w:bottom w:val="single" w:sz="4" w:space="0" w:color="auto"/>
              <w:right w:val="single" w:sz="4" w:space="0" w:color="auto"/>
            </w:tcBorders>
            <w:shd w:val="clear" w:color="000000" w:fill="FFFFFF"/>
            <w:noWrap/>
            <w:vAlign w:val="bottom"/>
            <w:hideMark/>
          </w:tcPr>
          <w:p w:rsidR="007036F0" w:rsidRPr="007036F0" w:rsidRDefault="007036F0">
            <w:pPr>
              <w:jc w:val="right"/>
              <w:rPr>
                <w:color w:val="000000"/>
                <w:sz w:val="16"/>
                <w:szCs w:val="16"/>
              </w:rPr>
            </w:pPr>
            <w:r w:rsidRPr="007036F0">
              <w:rPr>
                <w:color w:val="000000"/>
                <w:sz w:val="16"/>
                <w:szCs w:val="16"/>
              </w:rPr>
              <w:t>-</w:t>
            </w:r>
          </w:p>
        </w:tc>
        <w:tc>
          <w:tcPr>
            <w:tcW w:w="1059" w:type="dxa"/>
            <w:tcBorders>
              <w:top w:val="nil"/>
              <w:left w:val="nil"/>
              <w:bottom w:val="single" w:sz="4" w:space="0" w:color="auto"/>
              <w:right w:val="single" w:sz="4" w:space="0" w:color="auto"/>
            </w:tcBorders>
            <w:shd w:val="clear" w:color="auto" w:fill="auto"/>
            <w:noWrap/>
            <w:vAlign w:val="bottom"/>
            <w:hideMark/>
          </w:tcPr>
          <w:p w:rsidR="007036F0" w:rsidRPr="007036F0" w:rsidRDefault="007036F0">
            <w:pPr>
              <w:jc w:val="right"/>
              <w:rPr>
                <w:sz w:val="16"/>
                <w:szCs w:val="16"/>
              </w:rPr>
            </w:pPr>
            <w:r w:rsidRPr="007036F0">
              <w:rPr>
                <w:sz w:val="16"/>
                <w:szCs w:val="16"/>
              </w:rPr>
              <w:t>463 142,0</w:t>
            </w:r>
          </w:p>
        </w:tc>
        <w:tc>
          <w:tcPr>
            <w:tcW w:w="1134"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w:t>
            </w:r>
            <w:r w:rsidR="007036F0" w:rsidRPr="007036F0">
              <w:rPr>
                <w:color w:val="000000"/>
                <w:sz w:val="16"/>
                <w:szCs w:val="16"/>
              </w:rPr>
              <w:t>463 142,0</w:t>
            </w:r>
          </w:p>
        </w:tc>
        <w:tc>
          <w:tcPr>
            <w:tcW w:w="852"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center"/>
              <w:rPr>
                <w:color w:val="000000"/>
                <w:sz w:val="16"/>
                <w:szCs w:val="16"/>
              </w:rPr>
            </w:pPr>
            <w:r>
              <w:rPr>
                <w:color w:val="000000"/>
                <w:sz w:val="16"/>
                <w:szCs w:val="16"/>
              </w:rPr>
              <w:t>+100,0%</w:t>
            </w:r>
          </w:p>
        </w:tc>
        <w:tc>
          <w:tcPr>
            <w:tcW w:w="1274"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right"/>
              <w:rPr>
                <w:color w:val="000000"/>
                <w:sz w:val="16"/>
                <w:szCs w:val="16"/>
              </w:rPr>
            </w:pPr>
            <w:r>
              <w:rPr>
                <w:color w:val="000000"/>
                <w:sz w:val="16"/>
                <w:szCs w:val="16"/>
              </w:rPr>
              <w:t>+</w:t>
            </w:r>
            <w:r w:rsidR="007036F0" w:rsidRPr="007036F0">
              <w:rPr>
                <w:color w:val="000000"/>
                <w:sz w:val="16"/>
                <w:szCs w:val="16"/>
              </w:rPr>
              <w:t>463 142,0</w:t>
            </w:r>
          </w:p>
        </w:tc>
        <w:tc>
          <w:tcPr>
            <w:tcW w:w="851"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pPr>
              <w:jc w:val="center"/>
              <w:rPr>
                <w:color w:val="000000"/>
                <w:sz w:val="16"/>
                <w:szCs w:val="16"/>
              </w:rPr>
            </w:pPr>
            <w:r>
              <w:rPr>
                <w:color w:val="000000"/>
                <w:sz w:val="16"/>
                <w:szCs w:val="16"/>
              </w:rPr>
              <w:t>+100,0 %</w:t>
            </w:r>
          </w:p>
        </w:tc>
        <w:tc>
          <w:tcPr>
            <w:tcW w:w="1337" w:type="dxa"/>
            <w:tcBorders>
              <w:top w:val="nil"/>
              <w:left w:val="nil"/>
              <w:bottom w:val="single" w:sz="4" w:space="0" w:color="auto"/>
              <w:right w:val="single" w:sz="4" w:space="0" w:color="auto"/>
            </w:tcBorders>
            <w:shd w:val="clear" w:color="auto" w:fill="auto"/>
            <w:noWrap/>
            <w:vAlign w:val="bottom"/>
            <w:hideMark/>
          </w:tcPr>
          <w:p w:rsidR="007036F0" w:rsidRPr="007036F0" w:rsidRDefault="00C43566" w:rsidP="00C43566">
            <w:pPr>
              <w:jc w:val="right"/>
              <w:rPr>
                <w:color w:val="000000"/>
                <w:sz w:val="16"/>
                <w:szCs w:val="16"/>
              </w:rPr>
            </w:pPr>
            <w:r>
              <w:rPr>
                <w:color w:val="000000"/>
                <w:sz w:val="16"/>
                <w:szCs w:val="16"/>
              </w:rPr>
              <w:t>х</w:t>
            </w:r>
          </w:p>
        </w:tc>
      </w:tr>
    </w:tbl>
    <w:p w:rsidR="00C07D24" w:rsidRPr="007036F0" w:rsidRDefault="00C07D24" w:rsidP="00C07D24">
      <w:pPr>
        <w:ind w:firstLine="709"/>
        <w:jc w:val="both"/>
        <w:rPr>
          <w:sz w:val="16"/>
          <w:szCs w:val="16"/>
        </w:rPr>
      </w:pPr>
    </w:p>
    <w:p w:rsidR="00691A18" w:rsidRPr="009A1857" w:rsidRDefault="007036F0" w:rsidP="008B6C5C">
      <w:pPr>
        <w:ind w:firstLine="709"/>
        <w:jc w:val="both"/>
        <w:rPr>
          <w:sz w:val="16"/>
          <w:szCs w:val="16"/>
        </w:rPr>
      </w:pPr>
      <w:r>
        <w:rPr>
          <w:sz w:val="16"/>
          <w:szCs w:val="16"/>
        </w:rPr>
        <w:t>*</w:t>
      </w:r>
      <w:r w:rsidR="000E5729">
        <w:rPr>
          <w:sz w:val="16"/>
          <w:szCs w:val="16"/>
        </w:rPr>
        <w:t xml:space="preserve">Расчет </w:t>
      </w:r>
      <w:r w:rsidR="00691A18" w:rsidRPr="009A1857">
        <w:rPr>
          <w:sz w:val="16"/>
          <w:szCs w:val="16"/>
        </w:rPr>
        <w:t xml:space="preserve">отклонения </w:t>
      </w:r>
      <w:r w:rsidR="009A1857" w:rsidRPr="009A1857">
        <w:rPr>
          <w:sz w:val="16"/>
          <w:szCs w:val="16"/>
        </w:rPr>
        <w:t>в графе 1</w:t>
      </w:r>
      <w:r w:rsidR="00ED7F09">
        <w:rPr>
          <w:sz w:val="16"/>
          <w:szCs w:val="16"/>
        </w:rPr>
        <w:t xml:space="preserve">2 выполнен   как разница граф </w:t>
      </w:r>
      <w:r w:rsidR="000E5729">
        <w:rPr>
          <w:sz w:val="16"/>
          <w:szCs w:val="16"/>
        </w:rPr>
        <w:t>9 и 8</w:t>
      </w:r>
      <w:r w:rsidR="00691A18" w:rsidRPr="009A1857">
        <w:rPr>
          <w:sz w:val="16"/>
          <w:szCs w:val="16"/>
        </w:rPr>
        <w:t xml:space="preserve"> в отношении доходов</w:t>
      </w:r>
      <w:r w:rsidR="000E5729">
        <w:rPr>
          <w:sz w:val="16"/>
          <w:szCs w:val="16"/>
        </w:rPr>
        <w:t xml:space="preserve">, расходов и дефицита бюджета, </w:t>
      </w:r>
      <w:r w:rsidR="00691A18" w:rsidRPr="009A1857">
        <w:rPr>
          <w:sz w:val="16"/>
          <w:szCs w:val="16"/>
        </w:rPr>
        <w:t xml:space="preserve">как разница граф </w:t>
      </w:r>
      <w:r w:rsidR="000E5729">
        <w:rPr>
          <w:sz w:val="16"/>
          <w:szCs w:val="16"/>
        </w:rPr>
        <w:t>9</w:t>
      </w:r>
      <w:r w:rsidR="00691A18" w:rsidRPr="009A1857">
        <w:rPr>
          <w:sz w:val="16"/>
          <w:szCs w:val="16"/>
        </w:rPr>
        <w:t xml:space="preserve"> и </w:t>
      </w:r>
      <w:r w:rsidR="000E5729">
        <w:rPr>
          <w:sz w:val="16"/>
          <w:szCs w:val="16"/>
        </w:rPr>
        <w:t>7</w:t>
      </w:r>
      <w:r w:rsidR="00691A18" w:rsidRPr="009A1857">
        <w:rPr>
          <w:sz w:val="16"/>
          <w:szCs w:val="16"/>
        </w:rPr>
        <w:t xml:space="preserve"> в отношении верхнего предела муниципального долга городского о</w:t>
      </w:r>
      <w:r w:rsidR="000E5729">
        <w:rPr>
          <w:sz w:val="16"/>
          <w:szCs w:val="16"/>
        </w:rPr>
        <w:t>круга по состоянию на 01.01.2022</w:t>
      </w:r>
      <w:r w:rsidR="00691A18" w:rsidRPr="009A1857">
        <w:rPr>
          <w:sz w:val="16"/>
          <w:szCs w:val="16"/>
        </w:rPr>
        <w:t>, остатка средств бюджета по состоянию</w:t>
      </w:r>
      <w:r w:rsidR="000E5729">
        <w:rPr>
          <w:sz w:val="16"/>
          <w:szCs w:val="16"/>
        </w:rPr>
        <w:t xml:space="preserve"> на 01.01.2022</w:t>
      </w:r>
      <w:r w:rsidR="00691A18" w:rsidRPr="009A1857">
        <w:rPr>
          <w:sz w:val="16"/>
          <w:szCs w:val="16"/>
        </w:rPr>
        <w:t>,</w:t>
      </w:r>
      <w:r w:rsidR="009A1857" w:rsidRPr="009A1857">
        <w:rPr>
          <w:sz w:val="16"/>
          <w:szCs w:val="16"/>
        </w:rPr>
        <w:t xml:space="preserve"> и,</w:t>
      </w:r>
      <w:r w:rsidR="00691A18" w:rsidRPr="009A1857">
        <w:rPr>
          <w:sz w:val="16"/>
          <w:szCs w:val="16"/>
        </w:rPr>
        <w:t xml:space="preserve"> соответственно, в процентном соотношении </w:t>
      </w:r>
      <w:r w:rsidR="009A1857" w:rsidRPr="009A1857">
        <w:rPr>
          <w:sz w:val="16"/>
          <w:szCs w:val="16"/>
        </w:rPr>
        <w:t>расчет в графе 1</w:t>
      </w:r>
      <w:r w:rsidR="000E5729">
        <w:rPr>
          <w:sz w:val="16"/>
          <w:szCs w:val="16"/>
        </w:rPr>
        <w:t>3</w:t>
      </w:r>
      <w:r w:rsidR="009A1857" w:rsidRPr="009A1857">
        <w:rPr>
          <w:sz w:val="16"/>
          <w:szCs w:val="16"/>
        </w:rPr>
        <w:t xml:space="preserve"> выполнен как отношение графы 1</w:t>
      </w:r>
      <w:r w:rsidR="000E5729">
        <w:rPr>
          <w:sz w:val="16"/>
          <w:szCs w:val="16"/>
        </w:rPr>
        <w:t>2</w:t>
      </w:r>
      <w:r w:rsidR="009A1857" w:rsidRPr="009A1857">
        <w:rPr>
          <w:sz w:val="16"/>
          <w:szCs w:val="16"/>
        </w:rPr>
        <w:t xml:space="preserve"> к соответству</w:t>
      </w:r>
      <w:r w:rsidR="00ED7F09">
        <w:rPr>
          <w:sz w:val="16"/>
          <w:szCs w:val="16"/>
        </w:rPr>
        <w:t xml:space="preserve">ющим показателям </w:t>
      </w:r>
      <w:r w:rsidR="009A1857" w:rsidRPr="009A1857">
        <w:rPr>
          <w:sz w:val="16"/>
          <w:szCs w:val="16"/>
        </w:rPr>
        <w:t xml:space="preserve">граф </w:t>
      </w:r>
      <w:r w:rsidR="000E5729">
        <w:rPr>
          <w:sz w:val="16"/>
          <w:szCs w:val="16"/>
        </w:rPr>
        <w:t>7, 8</w:t>
      </w:r>
      <w:r w:rsidR="009A1857" w:rsidRPr="009A1857">
        <w:rPr>
          <w:sz w:val="16"/>
          <w:szCs w:val="16"/>
        </w:rPr>
        <w:t>.</w:t>
      </w:r>
    </w:p>
    <w:p w:rsidR="009A1857" w:rsidRPr="008B6C5C" w:rsidRDefault="009A1857" w:rsidP="008B6C5C">
      <w:pPr>
        <w:ind w:firstLine="709"/>
        <w:jc w:val="both"/>
        <w:rPr>
          <w:sz w:val="20"/>
          <w:szCs w:val="20"/>
        </w:rPr>
        <w:sectPr w:rsidR="009A1857" w:rsidRPr="008B6C5C" w:rsidSect="0075557F">
          <w:pgSz w:w="16838" w:h="11906" w:orient="landscape" w:code="9"/>
          <w:pgMar w:top="567" w:right="1134" w:bottom="1701" w:left="1134" w:header="567" w:footer="0" w:gutter="0"/>
          <w:cols w:space="708"/>
          <w:docGrid w:linePitch="326"/>
        </w:sectPr>
      </w:pPr>
    </w:p>
    <w:p w:rsidR="00E564AA" w:rsidRPr="00ED562E" w:rsidRDefault="00E564AA" w:rsidP="00E564AA">
      <w:pPr>
        <w:autoSpaceDE w:val="0"/>
        <w:autoSpaceDN w:val="0"/>
        <w:adjustRightInd w:val="0"/>
        <w:ind w:firstLine="709"/>
        <w:jc w:val="both"/>
        <w:rPr>
          <w:sz w:val="26"/>
          <w:szCs w:val="26"/>
        </w:rPr>
      </w:pPr>
      <w:r w:rsidRPr="00360D36">
        <w:rPr>
          <w:sz w:val="26"/>
          <w:szCs w:val="26"/>
        </w:rPr>
        <w:t>Следует отметить, что в 202</w:t>
      </w:r>
      <w:r>
        <w:rPr>
          <w:sz w:val="26"/>
          <w:szCs w:val="26"/>
        </w:rPr>
        <w:t xml:space="preserve">1 году, также как и в 2020 году, </w:t>
      </w:r>
      <w:r w:rsidRPr="00360D36">
        <w:rPr>
          <w:sz w:val="26"/>
          <w:szCs w:val="26"/>
        </w:rPr>
        <w:t xml:space="preserve">исполнение </w:t>
      </w:r>
      <w:r w:rsidRPr="00B27122">
        <w:rPr>
          <w:sz w:val="26"/>
          <w:szCs w:val="26"/>
        </w:rPr>
        <w:t xml:space="preserve">бюджета </w:t>
      </w:r>
      <w:r>
        <w:rPr>
          <w:color w:val="000000"/>
          <w:sz w:val="26"/>
          <w:szCs w:val="26"/>
          <w:lang w:eastAsia="ar-SA"/>
        </w:rPr>
        <w:t>в связи с</w:t>
      </w:r>
      <w:r w:rsidRPr="00B27122">
        <w:rPr>
          <w:color w:val="000000"/>
          <w:sz w:val="26"/>
          <w:szCs w:val="26"/>
          <w:lang w:eastAsia="ar-SA"/>
        </w:rPr>
        <w:t xml:space="preserve"> распространением новой коронавирусной инфекции, вызванной COVID-</w:t>
      </w:r>
      <w:r>
        <w:rPr>
          <w:sz w:val="26"/>
          <w:szCs w:val="26"/>
          <w:lang w:eastAsia="ar-SA"/>
        </w:rPr>
        <w:t>2019,</w:t>
      </w:r>
      <w:r w:rsidRPr="00B27122">
        <w:rPr>
          <w:sz w:val="26"/>
          <w:szCs w:val="26"/>
          <w:lang w:eastAsia="ar-SA"/>
        </w:rPr>
        <w:t xml:space="preserve"> </w:t>
      </w:r>
      <w:r w:rsidRPr="00B27122">
        <w:rPr>
          <w:sz w:val="26"/>
          <w:szCs w:val="26"/>
        </w:rPr>
        <w:t xml:space="preserve">осуществлялось с особенностями, установленными </w:t>
      </w:r>
      <w:r>
        <w:rPr>
          <w:sz w:val="26"/>
          <w:szCs w:val="26"/>
        </w:rPr>
        <w:t xml:space="preserve">в 2021 году </w:t>
      </w:r>
      <w:r w:rsidRPr="005A24A2">
        <w:rPr>
          <w:sz w:val="26"/>
          <w:szCs w:val="26"/>
        </w:rPr>
        <w:t>Федеральны</w:t>
      </w:r>
      <w:r>
        <w:rPr>
          <w:sz w:val="26"/>
          <w:szCs w:val="26"/>
        </w:rPr>
        <w:t>м</w:t>
      </w:r>
      <w:r w:rsidRPr="005A24A2">
        <w:rPr>
          <w:sz w:val="26"/>
          <w:szCs w:val="26"/>
        </w:rPr>
        <w:t xml:space="preserve"> закон</w:t>
      </w:r>
      <w:r>
        <w:rPr>
          <w:sz w:val="26"/>
          <w:szCs w:val="26"/>
        </w:rPr>
        <w:t>ом от 15.10.2020 №</w:t>
      </w:r>
      <w:r w:rsidRPr="005A24A2">
        <w:rPr>
          <w:sz w:val="26"/>
          <w:szCs w:val="26"/>
        </w:rPr>
        <w:t xml:space="preserve"> 327-ФЗ </w:t>
      </w:r>
      <w:r>
        <w:rPr>
          <w:sz w:val="26"/>
          <w:szCs w:val="26"/>
        </w:rPr>
        <w:t>«</w:t>
      </w:r>
      <w:r w:rsidRPr="005A24A2">
        <w:rPr>
          <w:sz w:val="26"/>
          <w:szCs w:val="26"/>
        </w:rPr>
        <w:t>О внесении изменений в Бюджетный кодекс Российской Федерации и отдельные законодательные акты Российской Федерации и установлении особенностей исполнения бюджетов бюджетной системы Российской Ф</w:t>
      </w:r>
      <w:r>
        <w:rPr>
          <w:sz w:val="26"/>
          <w:szCs w:val="26"/>
        </w:rPr>
        <w:t>едерации в 2021 году» (далее – Федеральный закон № 327-ФЗ).</w:t>
      </w:r>
    </w:p>
    <w:p w:rsidR="00852449" w:rsidRPr="004D4E44" w:rsidRDefault="00852449" w:rsidP="00852449">
      <w:pPr>
        <w:ind w:firstLine="709"/>
        <w:jc w:val="both"/>
        <w:rPr>
          <w:sz w:val="26"/>
          <w:szCs w:val="26"/>
        </w:rPr>
      </w:pPr>
      <w:r w:rsidRPr="004D4E44">
        <w:rPr>
          <w:sz w:val="26"/>
          <w:szCs w:val="26"/>
        </w:rPr>
        <w:t>В течение 20</w:t>
      </w:r>
      <w:r>
        <w:rPr>
          <w:sz w:val="26"/>
          <w:szCs w:val="26"/>
        </w:rPr>
        <w:t>2</w:t>
      </w:r>
      <w:r w:rsidR="00B67B7B">
        <w:rPr>
          <w:sz w:val="26"/>
          <w:szCs w:val="26"/>
        </w:rPr>
        <w:t>1</w:t>
      </w:r>
      <w:r w:rsidRPr="004D4E44">
        <w:rPr>
          <w:sz w:val="26"/>
          <w:szCs w:val="26"/>
        </w:rPr>
        <w:t> финансового года изменения в бюджет города вносились</w:t>
      </w:r>
      <w:r w:rsidRPr="004D4E44" w:rsidDel="00A250BD">
        <w:rPr>
          <w:sz w:val="26"/>
          <w:szCs w:val="26"/>
        </w:rPr>
        <w:t xml:space="preserve"> </w:t>
      </w:r>
      <w:r w:rsidR="00B67B7B">
        <w:rPr>
          <w:sz w:val="26"/>
          <w:szCs w:val="26"/>
        </w:rPr>
        <w:t>4</w:t>
      </w:r>
      <w:r w:rsidRPr="004D4E44">
        <w:rPr>
          <w:sz w:val="26"/>
          <w:szCs w:val="26"/>
        </w:rPr>
        <w:t xml:space="preserve"> раз</w:t>
      </w:r>
      <w:r w:rsidR="00B67B7B">
        <w:rPr>
          <w:sz w:val="26"/>
          <w:szCs w:val="26"/>
        </w:rPr>
        <w:t>а</w:t>
      </w:r>
      <w:r w:rsidRPr="004D4E44">
        <w:rPr>
          <w:sz w:val="26"/>
          <w:szCs w:val="26"/>
        </w:rPr>
        <w:t xml:space="preserve"> (графы 4-</w:t>
      </w:r>
      <w:r w:rsidR="00B67B7B">
        <w:rPr>
          <w:sz w:val="26"/>
          <w:szCs w:val="26"/>
        </w:rPr>
        <w:t>7</w:t>
      </w:r>
      <w:r w:rsidRPr="004D4E44">
        <w:rPr>
          <w:sz w:val="26"/>
          <w:szCs w:val="26"/>
        </w:rPr>
        <w:t xml:space="preserve"> таблицы 1).</w:t>
      </w:r>
    </w:p>
    <w:p w:rsidR="007E6C7B" w:rsidRPr="002C6A4C" w:rsidRDefault="007E6C7B" w:rsidP="007E6C7B">
      <w:pPr>
        <w:ind w:firstLine="709"/>
        <w:jc w:val="both"/>
        <w:rPr>
          <w:sz w:val="26"/>
          <w:szCs w:val="26"/>
        </w:rPr>
      </w:pPr>
      <w:r w:rsidRPr="002C6A4C">
        <w:rPr>
          <w:sz w:val="26"/>
          <w:szCs w:val="26"/>
        </w:rPr>
        <w:t xml:space="preserve">Решением Думы города от </w:t>
      </w:r>
      <w:r w:rsidR="00820ACA" w:rsidRPr="002C6A4C">
        <w:rPr>
          <w:sz w:val="26"/>
          <w:szCs w:val="26"/>
        </w:rPr>
        <w:t>22.12.2021</w:t>
      </w:r>
      <w:r w:rsidRPr="002C6A4C">
        <w:rPr>
          <w:sz w:val="26"/>
          <w:szCs w:val="26"/>
        </w:rPr>
        <w:t xml:space="preserve"> № </w:t>
      </w:r>
      <w:r w:rsidR="00820ACA" w:rsidRPr="002C6A4C">
        <w:rPr>
          <w:sz w:val="26"/>
          <w:szCs w:val="26"/>
        </w:rPr>
        <w:t>50</w:t>
      </w:r>
      <w:r w:rsidRPr="002C6A4C">
        <w:rPr>
          <w:sz w:val="26"/>
          <w:szCs w:val="26"/>
        </w:rPr>
        <w:t>-</w:t>
      </w:r>
      <w:r w:rsidRPr="002C6A4C">
        <w:rPr>
          <w:sz w:val="26"/>
          <w:szCs w:val="26"/>
          <w:lang w:val="en-US"/>
        </w:rPr>
        <w:t>VI</w:t>
      </w:r>
      <w:r w:rsidR="00820ACA" w:rsidRPr="002C6A4C">
        <w:rPr>
          <w:sz w:val="26"/>
          <w:szCs w:val="26"/>
          <w:lang w:val="en-US"/>
        </w:rPr>
        <w:t>I</w:t>
      </w:r>
      <w:r w:rsidRPr="002C6A4C">
        <w:rPr>
          <w:sz w:val="26"/>
          <w:szCs w:val="26"/>
        </w:rPr>
        <w:t xml:space="preserve"> ДГ</w:t>
      </w:r>
      <w:r w:rsidRPr="002C6A4C">
        <w:rPr>
          <w:rStyle w:val="afa"/>
          <w:sz w:val="26"/>
          <w:szCs w:val="26"/>
        </w:rPr>
        <w:footnoteReference w:id="12"/>
      </w:r>
      <w:r w:rsidRPr="002C6A4C">
        <w:rPr>
          <w:sz w:val="26"/>
          <w:szCs w:val="26"/>
        </w:rPr>
        <w:t xml:space="preserve"> (последняя редакция решения о бюджете) утверждены следующие параметры бюджета города Сургута на 202</w:t>
      </w:r>
      <w:r w:rsidR="00820ACA" w:rsidRPr="002C6A4C">
        <w:rPr>
          <w:sz w:val="26"/>
          <w:szCs w:val="26"/>
        </w:rPr>
        <w:t>1</w:t>
      </w:r>
      <w:r w:rsidRPr="002C6A4C">
        <w:rPr>
          <w:sz w:val="26"/>
          <w:szCs w:val="26"/>
        </w:rPr>
        <w:t xml:space="preserve"> год:</w:t>
      </w:r>
    </w:p>
    <w:p w:rsidR="007E6C7B" w:rsidRPr="002C6A4C" w:rsidRDefault="007E6C7B" w:rsidP="007E6C7B">
      <w:pPr>
        <w:tabs>
          <w:tab w:val="left" w:pos="3544"/>
        </w:tabs>
        <w:ind w:firstLine="709"/>
        <w:jc w:val="both"/>
        <w:rPr>
          <w:sz w:val="26"/>
          <w:szCs w:val="26"/>
        </w:rPr>
      </w:pPr>
      <w:r w:rsidRPr="002C6A4C">
        <w:rPr>
          <w:sz w:val="26"/>
          <w:szCs w:val="26"/>
        </w:rPr>
        <w:t xml:space="preserve">- доходы в сумме </w:t>
      </w:r>
      <w:r w:rsidR="002C6A4C" w:rsidRPr="002C6A4C">
        <w:rPr>
          <w:sz w:val="26"/>
          <w:szCs w:val="26"/>
        </w:rPr>
        <w:t>32 601 690,2</w:t>
      </w:r>
      <w:r w:rsidRPr="002C6A4C">
        <w:rPr>
          <w:sz w:val="26"/>
          <w:szCs w:val="26"/>
        </w:rPr>
        <w:t> тыс. рублей;</w:t>
      </w:r>
    </w:p>
    <w:p w:rsidR="007E6C7B" w:rsidRPr="002C6A4C" w:rsidRDefault="007E6C7B" w:rsidP="007E6C7B">
      <w:pPr>
        <w:tabs>
          <w:tab w:val="left" w:pos="3544"/>
        </w:tabs>
        <w:ind w:firstLine="709"/>
        <w:jc w:val="both"/>
        <w:rPr>
          <w:sz w:val="26"/>
          <w:szCs w:val="26"/>
        </w:rPr>
      </w:pPr>
      <w:r w:rsidRPr="002C6A4C">
        <w:rPr>
          <w:sz w:val="26"/>
          <w:szCs w:val="26"/>
        </w:rPr>
        <w:t xml:space="preserve">- расходы – </w:t>
      </w:r>
      <w:r w:rsidR="002C6A4C" w:rsidRPr="002C6A4C">
        <w:rPr>
          <w:sz w:val="26"/>
          <w:szCs w:val="26"/>
        </w:rPr>
        <w:t>34 360 770,8</w:t>
      </w:r>
      <w:r w:rsidRPr="002C6A4C">
        <w:rPr>
          <w:sz w:val="26"/>
          <w:szCs w:val="26"/>
        </w:rPr>
        <w:t> тыс. рублей;</w:t>
      </w:r>
    </w:p>
    <w:p w:rsidR="002C6A4C" w:rsidRPr="004D4E44" w:rsidRDefault="00266E5D" w:rsidP="002C6A4C">
      <w:pPr>
        <w:autoSpaceDE w:val="0"/>
        <w:autoSpaceDN w:val="0"/>
        <w:adjustRightInd w:val="0"/>
        <w:ind w:firstLine="709"/>
        <w:jc w:val="both"/>
        <w:rPr>
          <w:sz w:val="26"/>
          <w:szCs w:val="26"/>
        </w:rPr>
      </w:pPr>
      <w:r w:rsidRPr="002C6A4C">
        <w:rPr>
          <w:sz w:val="26"/>
          <w:szCs w:val="26"/>
        </w:rPr>
        <w:t xml:space="preserve">- дефицит бюджета – </w:t>
      </w:r>
      <w:r w:rsidR="002C6A4C" w:rsidRPr="002C6A4C">
        <w:rPr>
          <w:sz w:val="26"/>
          <w:szCs w:val="26"/>
        </w:rPr>
        <w:t>1 759 080,6</w:t>
      </w:r>
      <w:r w:rsidRPr="002C6A4C">
        <w:rPr>
          <w:sz w:val="26"/>
          <w:szCs w:val="26"/>
        </w:rPr>
        <w:t xml:space="preserve"> тыс. рублей или </w:t>
      </w:r>
      <w:r w:rsidR="002C6A4C" w:rsidRPr="002C6A4C">
        <w:rPr>
          <w:sz w:val="26"/>
          <w:szCs w:val="26"/>
        </w:rPr>
        <w:t>15,9</w:t>
      </w:r>
      <w:r w:rsidRPr="002C6A4C">
        <w:rPr>
          <w:sz w:val="26"/>
          <w:szCs w:val="26"/>
        </w:rPr>
        <w:t xml:space="preserve"> % от общего объема доходов бюджета города без учета безвозмездных поступлений. </w:t>
      </w:r>
      <w:r w:rsidR="002C6A4C" w:rsidRPr="002C6A4C">
        <w:rPr>
          <w:sz w:val="26"/>
          <w:szCs w:val="26"/>
        </w:rPr>
        <w:t>Размер дефицита бюджета на 2021 год превысил ограничения (10 %) в пределах суммы поступлений от продажи</w:t>
      </w:r>
      <w:r w:rsidR="002C6A4C" w:rsidRPr="00E40E59">
        <w:rPr>
          <w:sz w:val="26"/>
          <w:szCs w:val="26"/>
        </w:rPr>
        <w:t xml:space="preserve"> акций, находящихся в собственности муниципального образования, </w:t>
      </w:r>
      <w:r w:rsidR="002C6A4C">
        <w:rPr>
          <w:sz w:val="26"/>
          <w:szCs w:val="26"/>
        </w:rPr>
        <w:t xml:space="preserve">и снижения остатков средств на счетах по учету средств местного бюджета, </w:t>
      </w:r>
      <w:r w:rsidR="002C6A4C" w:rsidRPr="00E40E59">
        <w:rPr>
          <w:sz w:val="26"/>
          <w:szCs w:val="26"/>
        </w:rPr>
        <w:t>что соответствует пункту 3 статьи 92.1 Бюджетного кодекса РФ</w:t>
      </w:r>
      <w:r w:rsidR="002C6A4C" w:rsidRPr="004D4E44">
        <w:rPr>
          <w:sz w:val="26"/>
          <w:szCs w:val="26"/>
        </w:rPr>
        <w:t>.</w:t>
      </w:r>
    </w:p>
    <w:p w:rsidR="00051FB7" w:rsidRPr="00C02707" w:rsidRDefault="00051FB7" w:rsidP="002405AF">
      <w:pPr>
        <w:ind w:firstLine="709"/>
        <w:jc w:val="both"/>
        <w:rPr>
          <w:sz w:val="26"/>
          <w:szCs w:val="26"/>
        </w:rPr>
      </w:pPr>
      <w:r w:rsidRPr="00C02707">
        <w:rPr>
          <w:sz w:val="26"/>
          <w:szCs w:val="26"/>
        </w:rPr>
        <w:t>В последне</w:t>
      </w:r>
      <w:r w:rsidR="005A1A71" w:rsidRPr="00C02707">
        <w:rPr>
          <w:sz w:val="26"/>
          <w:szCs w:val="26"/>
        </w:rPr>
        <w:t>й</w:t>
      </w:r>
      <w:r w:rsidRPr="00C02707">
        <w:rPr>
          <w:sz w:val="26"/>
          <w:szCs w:val="26"/>
        </w:rPr>
        <w:t xml:space="preserve"> </w:t>
      </w:r>
      <w:r w:rsidR="00611C28" w:rsidRPr="00C02707">
        <w:rPr>
          <w:sz w:val="26"/>
          <w:szCs w:val="26"/>
        </w:rPr>
        <w:t>редакции</w:t>
      </w:r>
      <w:r w:rsidRPr="00C02707">
        <w:rPr>
          <w:sz w:val="26"/>
          <w:szCs w:val="26"/>
        </w:rPr>
        <w:t xml:space="preserve"> решения о бюджете п</w:t>
      </w:r>
      <w:r w:rsidR="002405AF" w:rsidRPr="00C02707">
        <w:rPr>
          <w:sz w:val="26"/>
          <w:szCs w:val="26"/>
        </w:rPr>
        <w:t xml:space="preserve">о сравнению с </w:t>
      </w:r>
      <w:r w:rsidRPr="00C02707">
        <w:rPr>
          <w:sz w:val="26"/>
          <w:szCs w:val="26"/>
        </w:rPr>
        <w:t xml:space="preserve">его </w:t>
      </w:r>
      <w:r w:rsidR="002405AF" w:rsidRPr="00C02707">
        <w:rPr>
          <w:sz w:val="26"/>
          <w:szCs w:val="26"/>
        </w:rPr>
        <w:t xml:space="preserve">первоначальной </w:t>
      </w:r>
      <w:r w:rsidRPr="00C02707">
        <w:rPr>
          <w:sz w:val="26"/>
          <w:szCs w:val="26"/>
        </w:rPr>
        <w:t xml:space="preserve">редакцией параметры бюджета </w:t>
      </w:r>
      <w:r w:rsidR="00723076" w:rsidRPr="00C02707">
        <w:rPr>
          <w:sz w:val="26"/>
          <w:szCs w:val="26"/>
        </w:rPr>
        <w:t>увеличились</w:t>
      </w:r>
      <w:r w:rsidRPr="00C02707">
        <w:rPr>
          <w:sz w:val="26"/>
          <w:szCs w:val="26"/>
        </w:rPr>
        <w:t xml:space="preserve"> следующим образом:</w:t>
      </w:r>
    </w:p>
    <w:p w:rsidR="00051FB7" w:rsidRPr="00C02707" w:rsidRDefault="00051FB7" w:rsidP="002405AF">
      <w:pPr>
        <w:ind w:firstLine="709"/>
        <w:jc w:val="both"/>
        <w:rPr>
          <w:sz w:val="26"/>
          <w:szCs w:val="26"/>
        </w:rPr>
      </w:pPr>
      <w:r w:rsidRPr="00C02707">
        <w:rPr>
          <w:sz w:val="26"/>
          <w:szCs w:val="26"/>
        </w:rPr>
        <w:t xml:space="preserve">- доходы бюджета </w:t>
      </w:r>
      <w:r w:rsidR="00723076" w:rsidRPr="00C02707">
        <w:rPr>
          <w:sz w:val="26"/>
          <w:szCs w:val="26"/>
        </w:rPr>
        <w:t>–</w:t>
      </w:r>
      <w:r w:rsidR="002405AF" w:rsidRPr="00C02707">
        <w:rPr>
          <w:sz w:val="26"/>
          <w:szCs w:val="26"/>
        </w:rPr>
        <w:t xml:space="preserve"> на</w:t>
      </w:r>
      <w:r w:rsidR="00723076" w:rsidRPr="00C02707">
        <w:rPr>
          <w:sz w:val="26"/>
          <w:szCs w:val="26"/>
        </w:rPr>
        <w:t xml:space="preserve"> </w:t>
      </w:r>
      <w:r w:rsidR="002405AF" w:rsidRPr="00C02707">
        <w:rPr>
          <w:sz w:val="26"/>
          <w:szCs w:val="26"/>
        </w:rPr>
        <w:t>(+) </w:t>
      </w:r>
      <w:r w:rsidR="00772E8A" w:rsidRPr="00C02707">
        <w:rPr>
          <w:sz w:val="26"/>
          <w:szCs w:val="26"/>
        </w:rPr>
        <w:t>2 690 170,9</w:t>
      </w:r>
      <w:r w:rsidR="002405AF" w:rsidRPr="00C02707">
        <w:rPr>
          <w:sz w:val="26"/>
          <w:szCs w:val="26"/>
        </w:rPr>
        <w:t> тыс. рублей или (+) </w:t>
      </w:r>
      <w:r w:rsidR="00772E8A" w:rsidRPr="00C02707">
        <w:rPr>
          <w:sz w:val="26"/>
          <w:szCs w:val="26"/>
        </w:rPr>
        <w:t>9,0</w:t>
      </w:r>
      <w:r w:rsidR="00981683" w:rsidRPr="00C02707">
        <w:rPr>
          <w:sz w:val="26"/>
          <w:szCs w:val="26"/>
        </w:rPr>
        <w:t> %</w:t>
      </w:r>
      <w:r w:rsidR="00772E8A" w:rsidRPr="00C02707">
        <w:rPr>
          <w:sz w:val="26"/>
          <w:szCs w:val="26"/>
        </w:rPr>
        <w:t xml:space="preserve">, </w:t>
      </w:r>
      <w:r w:rsidR="00B82123">
        <w:rPr>
          <w:sz w:val="26"/>
          <w:szCs w:val="26"/>
        </w:rPr>
        <w:t xml:space="preserve">в </w:t>
      </w:r>
      <w:r w:rsidR="00772E8A" w:rsidRPr="00C02707">
        <w:rPr>
          <w:sz w:val="26"/>
          <w:szCs w:val="26"/>
        </w:rPr>
        <w:t>основном,</w:t>
      </w:r>
      <w:r w:rsidRPr="00C02707">
        <w:rPr>
          <w:sz w:val="26"/>
          <w:szCs w:val="26"/>
        </w:rPr>
        <w:t xml:space="preserve"> за счет </w:t>
      </w:r>
      <w:r w:rsidR="00266E5D" w:rsidRPr="00C02707">
        <w:rPr>
          <w:sz w:val="26"/>
          <w:szCs w:val="26"/>
        </w:rPr>
        <w:t xml:space="preserve">увеличения </w:t>
      </w:r>
      <w:r w:rsidRPr="00C02707">
        <w:rPr>
          <w:sz w:val="26"/>
          <w:szCs w:val="26"/>
        </w:rPr>
        <w:t xml:space="preserve">безвозмездных поступлений </w:t>
      </w:r>
      <w:r w:rsidR="00266E5D" w:rsidRPr="00C02707">
        <w:rPr>
          <w:sz w:val="26"/>
          <w:szCs w:val="26"/>
        </w:rPr>
        <w:t>на (+)</w:t>
      </w:r>
      <w:r w:rsidR="00981683" w:rsidRPr="00C02707">
        <w:rPr>
          <w:sz w:val="26"/>
          <w:szCs w:val="26"/>
        </w:rPr>
        <w:t> </w:t>
      </w:r>
      <w:r w:rsidR="00C02707" w:rsidRPr="00C02707">
        <w:rPr>
          <w:sz w:val="26"/>
          <w:szCs w:val="26"/>
        </w:rPr>
        <w:t>2 406 729,1</w:t>
      </w:r>
      <w:r w:rsidRPr="00C02707">
        <w:rPr>
          <w:sz w:val="26"/>
          <w:szCs w:val="26"/>
        </w:rPr>
        <w:t xml:space="preserve"> тыс. рублей;</w:t>
      </w:r>
    </w:p>
    <w:p w:rsidR="00723076" w:rsidRDefault="00051FB7" w:rsidP="002405AF">
      <w:pPr>
        <w:ind w:firstLine="709"/>
        <w:jc w:val="both"/>
        <w:rPr>
          <w:sz w:val="26"/>
          <w:szCs w:val="26"/>
        </w:rPr>
      </w:pPr>
      <w:r w:rsidRPr="00C02707">
        <w:rPr>
          <w:sz w:val="26"/>
          <w:szCs w:val="26"/>
        </w:rPr>
        <w:t>- р</w:t>
      </w:r>
      <w:r w:rsidR="002405AF" w:rsidRPr="00C02707">
        <w:rPr>
          <w:sz w:val="26"/>
          <w:szCs w:val="26"/>
        </w:rPr>
        <w:t xml:space="preserve">асходы бюджета </w:t>
      </w:r>
      <w:r w:rsidR="00723076" w:rsidRPr="00C02707">
        <w:rPr>
          <w:sz w:val="26"/>
          <w:szCs w:val="26"/>
        </w:rPr>
        <w:t>–</w:t>
      </w:r>
      <w:r w:rsidR="002405AF" w:rsidRPr="00C02707">
        <w:rPr>
          <w:sz w:val="26"/>
          <w:szCs w:val="26"/>
        </w:rPr>
        <w:t xml:space="preserve"> на</w:t>
      </w:r>
      <w:r w:rsidR="00723076" w:rsidRPr="00C02707">
        <w:rPr>
          <w:sz w:val="26"/>
          <w:szCs w:val="26"/>
        </w:rPr>
        <w:t xml:space="preserve"> </w:t>
      </w:r>
      <w:r w:rsidR="002405AF" w:rsidRPr="00C02707">
        <w:rPr>
          <w:sz w:val="26"/>
          <w:szCs w:val="26"/>
        </w:rPr>
        <w:t>(+) </w:t>
      </w:r>
      <w:r w:rsidR="00C02707" w:rsidRPr="00C02707">
        <w:rPr>
          <w:sz w:val="26"/>
          <w:szCs w:val="26"/>
        </w:rPr>
        <w:t>3 084 202,7</w:t>
      </w:r>
      <w:r w:rsidR="009B7F24" w:rsidRPr="00C02707">
        <w:rPr>
          <w:sz w:val="26"/>
          <w:szCs w:val="26"/>
        </w:rPr>
        <w:t> </w:t>
      </w:r>
      <w:r w:rsidR="002405AF" w:rsidRPr="00C02707">
        <w:rPr>
          <w:sz w:val="26"/>
          <w:szCs w:val="26"/>
        </w:rPr>
        <w:t>тыс. рублей или (+) </w:t>
      </w:r>
      <w:r w:rsidR="00C02707" w:rsidRPr="00C02707">
        <w:rPr>
          <w:sz w:val="26"/>
          <w:szCs w:val="26"/>
        </w:rPr>
        <w:t>9,9</w:t>
      </w:r>
      <w:r w:rsidR="00981683" w:rsidRPr="00C02707">
        <w:rPr>
          <w:sz w:val="26"/>
          <w:szCs w:val="26"/>
        </w:rPr>
        <w:t> </w:t>
      </w:r>
      <w:r w:rsidR="00723076" w:rsidRPr="00C02707">
        <w:rPr>
          <w:sz w:val="26"/>
          <w:szCs w:val="26"/>
        </w:rPr>
        <w:t>%;</w:t>
      </w:r>
    </w:p>
    <w:p w:rsidR="002405AF" w:rsidRPr="00611C28" w:rsidRDefault="00723076" w:rsidP="00C02707">
      <w:pPr>
        <w:autoSpaceDE w:val="0"/>
        <w:autoSpaceDN w:val="0"/>
        <w:adjustRightInd w:val="0"/>
        <w:ind w:firstLine="709"/>
        <w:jc w:val="both"/>
        <w:rPr>
          <w:sz w:val="26"/>
          <w:szCs w:val="26"/>
        </w:rPr>
      </w:pPr>
      <w:r>
        <w:rPr>
          <w:sz w:val="26"/>
          <w:szCs w:val="26"/>
        </w:rPr>
        <w:t xml:space="preserve">- </w:t>
      </w:r>
      <w:r w:rsidR="00051FB7" w:rsidRPr="00611C28">
        <w:rPr>
          <w:sz w:val="26"/>
          <w:szCs w:val="26"/>
        </w:rPr>
        <w:t xml:space="preserve">прирост расходов </w:t>
      </w:r>
      <w:r>
        <w:rPr>
          <w:sz w:val="26"/>
          <w:szCs w:val="26"/>
        </w:rPr>
        <w:t xml:space="preserve">в </w:t>
      </w:r>
      <w:r w:rsidR="00051FB7" w:rsidRPr="00611C28">
        <w:rPr>
          <w:sz w:val="26"/>
          <w:szCs w:val="26"/>
        </w:rPr>
        <w:t>больше</w:t>
      </w:r>
      <w:r>
        <w:rPr>
          <w:sz w:val="26"/>
          <w:szCs w:val="26"/>
        </w:rPr>
        <w:t>м объеме</w:t>
      </w:r>
      <w:r w:rsidR="00611C28" w:rsidRPr="00611C28">
        <w:rPr>
          <w:sz w:val="26"/>
          <w:szCs w:val="26"/>
        </w:rPr>
        <w:t>, чем</w:t>
      </w:r>
      <w:r w:rsidR="00051FB7" w:rsidRPr="00611C28">
        <w:rPr>
          <w:sz w:val="26"/>
          <w:szCs w:val="26"/>
        </w:rPr>
        <w:t xml:space="preserve"> прирост доходов повлек увеличение д</w:t>
      </w:r>
      <w:r w:rsidR="002405AF" w:rsidRPr="00611C28">
        <w:rPr>
          <w:sz w:val="26"/>
          <w:szCs w:val="26"/>
        </w:rPr>
        <w:t>ефицит</w:t>
      </w:r>
      <w:r w:rsidR="00051FB7" w:rsidRPr="00611C28">
        <w:rPr>
          <w:sz w:val="26"/>
          <w:szCs w:val="26"/>
        </w:rPr>
        <w:t>а</w:t>
      </w:r>
      <w:r w:rsidR="002405AF" w:rsidRPr="00611C28">
        <w:rPr>
          <w:sz w:val="26"/>
          <w:szCs w:val="26"/>
        </w:rPr>
        <w:t xml:space="preserve"> бюджета на (+) </w:t>
      </w:r>
      <w:r w:rsidR="00C02707">
        <w:rPr>
          <w:sz w:val="26"/>
          <w:szCs w:val="26"/>
        </w:rPr>
        <w:t>394 031,8</w:t>
      </w:r>
      <w:r w:rsidR="00981683">
        <w:rPr>
          <w:sz w:val="26"/>
          <w:szCs w:val="26"/>
        </w:rPr>
        <w:t xml:space="preserve"> тыс. рублей или </w:t>
      </w:r>
      <w:r w:rsidR="00C02707">
        <w:rPr>
          <w:sz w:val="26"/>
          <w:szCs w:val="26"/>
        </w:rPr>
        <w:t xml:space="preserve">на </w:t>
      </w:r>
      <w:r w:rsidR="00C02707" w:rsidRPr="00C02707">
        <w:rPr>
          <w:sz w:val="26"/>
          <w:szCs w:val="26"/>
        </w:rPr>
        <w:t>(+) 28,9 %</w:t>
      </w:r>
      <w:r w:rsidR="00916C8C" w:rsidRPr="00C02707">
        <w:rPr>
          <w:sz w:val="26"/>
          <w:szCs w:val="26"/>
        </w:rPr>
        <w:t>;</w:t>
      </w:r>
    </w:p>
    <w:p w:rsidR="00916C8C" w:rsidRDefault="002518D7" w:rsidP="002405AF">
      <w:pPr>
        <w:ind w:firstLine="709"/>
        <w:jc w:val="both"/>
        <w:rPr>
          <w:sz w:val="26"/>
          <w:szCs w:val="26"/>
        </w:rPr>
      </w:pPr>
      <w:r>
        <w:rPr>
          <w:sz w:val="26"/>
          <w:szCs w:val="26"/>
        </w:rPr>
        <w:t>- </w:t>
      </w:r>
      <w:r w:rsidR="00916C8C" w:rsidRPr="00611C28">
        <w:rPr>
          <w:sz w:val="26"/>
          <w:szCs w:val="26"/>
        </w:rPr>
        <w:t xml:space="preserve">верхний предел муниципального долга </w:t>
      </w:r>
      <w:r w:rsidR="00C02707">
        <w:rPr>
          <w:sz w:val="26"/>
          <w:szCs w:val="26"/>
        </w:rPr>
        <w:t>уменьшился</w:t>
      </w:r>
      <w:r w:rsidR="00916C8C" w:rsidRPr="00611C28">
        <w:rPr>
          <w:sz w:val="26"/>
          <w:szCs w:val="26"/>
        </w:rPr>
        <w:t xml:space="preserve"> на </w:t>
      </w:r>
      <w:r w:rsidR="00C02707">
        <w:rPr>
          <w:sz w:val="26"/>
          <w:szCs w:val="26"/>
        </w:rPr>
        <w:t xml:space="preserve">                                                              </w:t>
      </w:r>
      <w:r w:rsidR="009B7F24">
        <w:rPr>
          <w:sz w:val="26"/>
          <w:szCs w:val="26"/>
        </w:rPr>
        <w:t>(</w:t>
      </w:r>
      <w:r w:rsidR="00C02707">
        <w:rPr>
          <w:sz w:val="26"/>
          <w:szCs w:val="26"/>
        </w:rPr>
        <w:t>-</w:t>
      </w:r>
      <w:r w:rsidR="009B7F24">
        <w:rPr>
          <w:sz w:val="26"/>
          <w:szCs w:val="26"/>
        </w:rPr>
        <w:t>) </w:t>
      </w:r>
      <w:r w:rsidR="00C02707">
        <w:rPr>
          <w:sz w:val="26"/>
          <w:szCs w:val="26"/>
        </w:rPr>
        <w:t>1 036 150,3</w:t>
      </w:r>
      <w:r w:rsidR="009B7F24">
        <w:rPr>
          <w:sz w:val="26"/>
          <w:szCs w:val="26"/>
        </w:rPr>
        <w:t> </w:t>
      </w:r>
      <w:r w:rsidR="00916C8C" w:rsidRPr="00611C28">
        <w:rPr>
          <w:sz w:val="26"/>
          <w:szCs w:val="26"/>
        </w:rPr>
        <w:t xml:space="preserve">тыс. рублей или на </w:t>
      </w:r>
      <w:r w:rsidR="009B7F24">
        <w:rPr>
          <w:sz w:val="26"/>
          <w:szCs w:val="26"/>
        </w:rPr>
        <w:t>(</w:t>
      </w:r>
      <w:r w:rsidR="00C02707">
        <w:rPr>
          <w:sz w:val="26"/>
          <w:szCs w:val="26"/>
        </w:rPr>
        <w:t>-</w:t>
      </w:r>
      <w:r w:rsidR="009B7F24">
        <w:rPr>
          <w:sz w:val="26"/>
          <w:szCs w:val="26"/>
        </w:rPr>
        <w:t>) </w:t>
      </w:r>
      <w:r w:rsidR="00C02707">
        <w:rPr>
          <w:sz w:val="26"/>
          <w:szCs w:val="26"/>
        </w:rPr>
        <w:t>29,3</w:t>
      </w:r>
      <w:r w:rsidR="00A62CD7">
        <w:rPr>
          <w:sz w:val="26"/>
          <w:szCs w:val="26"/>
        </w:rPr>
        <w:t> </w:t>
      </w:r>
      <w:r w:rsidR="00916C8C" w:rsidRPr="00611C28">
        <w:rPr>
          <w:sz w:val="26"/>
          <w:szCs w:val="26"/>
        </w:rPr>
        <w:t>%</w:t>
      </w:r>
      <w:r w:rsidR="00852449">
        <w:rPr>
          <w:sz w:val="26"/>
          <w:szCs w:val="26"/>
        </w:rPr>
        <w:t xml:space="preserve">, с </w:t>
      </w:r>
      <w:r w:rsidR="00C02707">
        <w:rPr>
          <w:sz w:val="26"/>
          <w:szCs w:val="26"/>
        </w:rPr>
        <w:t>3 533 364,4</w:t>
      </w:r>
      <w:r w:rsidR="00852449">
        <w:rPr>
          <w:sz w:val="26"/>
          <w:szCs w:val="26"/>
        </w:rPr>
        <w:t> тыс. </w:t>
      </w:r>
      <w:r w:rsidR="00A62CD7">
        <w:rPr>
          <w:sz w:val="26"/>
          <w:szCs w:val="26"/>
        </w:rPr>
        <w:t xml:space="preserve">рублей до </w:t>
      </w:r>
      <w:r w:rsidR="00C02707">
        <w:rPr>
          <w:sz w:val="26"/>
          <w:szCs w:val="26"/>
        </w:rPr>
        <w:t>2 497 214,1</w:t>
      </w:r>
      <w:r w:rsidR="00A62CD7">
        <w:rPr>
          <w:sz w:val="26"/>
          <w:szCs w:val="26"/>
        </w:rPr>
        <w:t> тыс. рублей</w:t>
      </w:r>
      <w:r w:rsidR="00916C8C" w:rsidRPr="00611C28">
        <w:rPr>
          <w:sz w:val="26"/>
          <w:szCs w:val="26"/>
        </w:rPr>
        <w:t>.</w:t>
      </w:r>
    </w:p>
    <w:p w:rsidR="00852449" w:rsidRDefault="002405AF" w:rsidP="002405AF">
      <w:pPr>
        <w:ind w:firstLine="709"/>
        <w:jc w:val="both"/>
        <w:rPr>
          <w:sz w:val="26"/>
          <w:szCs w:val="26"/>
        </w:rPr>
      </w:pPr>
      <w:r>
        <w:rPr>
          <w:sz w:val="26"/>
          <w:szCs w:val="26"/>
        </w:rPr>
        <w:t xml:space="preserve">В связи с </w:t>
      </w:r>
      <w:r w:rsidR="00A62CD7">
        <w:rPr>
          <w:sz w:val="26"/>
          <w:szCs w:val="26"/>
        </w:rPr>
        <w:t>уменьшением</w:t>
      </w:r>
      <w:r>
        <w:rPr>
          <w:sz w:val="26"/>
          <w:szCs w:val="26"/>
        </w:rPr>
        <w:t xml:space="preserve"> </w:t>
      </w:r>
      <w:r w:rsidR="00457AAC">
        <w:rPr>
          <w:sz w:val="26"/>
          <w:szCs w:val="26"/>
        </w:rPr>
        <w:t xml:space="preserve">в конце финансового года на основании уведомлений Департамента финансов ХМАО-Югры </w:t>
      </w:r>
      <w:r>
        <w:rPr>
          <w:sz w:val="26"/>
          <w:szCs w:val="26"/>
        </w:rPr>
        <w:t>межбюджетных трансферто</w:t>
      </w:r>
      <w:r w:rsidR="00352728">
        <w:rPr>
          <w:sz w:val="26"/>
          <w:szCs w:val="26"/>
        </w:rPr>
        <w:t>в на</w:t>
      </w:r>
      <w:r w:rsidR="003055FA">
        <w:rPr>
          <w:sz w:val="26"/>
          <w:szCs w:val="26"/>
        </w:rPr>
        <w:t xml:space="preserve">                                   </w:t>
      </w:r>
      <w:r w:rsidR="00457AAC">
        <w:rPr>
          <w:sz w:val="26"/>
          <w:szCs w:val="26"/>
        </w:rPr>
        <w:t xml:space="preserve"> </w:t>
      </w:r>
      <w:r w:rsidR="00352728">
        <w:rPr>
          <w:sz w:val="26"/>
          <w:szCs w:val="26"/>
        </w:rPr>
        <w:t>(</w:t>
      </w:r>
      <w:r w:rsidR="00A62CD7">
        <w:rPr>
          <w:sz w:val="26"/>
          <w:szCs w:val="26"/>
        </w:rPr>
        <w:t>-</w:t>
      </w:r>
      <w:r>
        <w:rPr>
          <w:sz w:val="26"/>
          <w:szCs w:val="26"/>
        </w:rPr>
        <w:t>) </w:t>
      </w:r>
      <w:r w:rsidR="00C02707">
        <w:rPr>
          <w:sz w:val="26"/>
          <w:szCs w:val="26"/>
        </w:rPr>
        <w:t>488 828,5</w:t>
      </w:r>
      <w:r>
        <w:rPr>
          <w:sz w:val="26"/>
          <w:szCs w:val="26"/>
        </w:rPr>
        <w:t> тыс. рублей</w:t>
      </w:r>
      <w:r w:rsidR="001B5C40" w:rsidRPr="001B5C40">
        <w:rPr>
          <w:sz w:val="26"/>
          <w:szCs w:val="26"/>
        </w:rPr>
        <w:t xml:space="preserve"> </w:t>
      </w:r>
      <w:r w:rsidR="001B5C40">
        <w:rPr>
          <w:sz w:val="26"/>
          <w:szCs w:val="26"/>
        </w:rPr>
        <w:t>департаментом финансов Администрации города</w:t>
      </w:r>
      <w:r w:rsidR="00457AAC">
        <w:rPr>
          <w:sz w:val="26"/>
          <w:szCs w:val="26"/>
        </w:rPr>
        <w:t xml:space="preserve"> Сургута (далее – департамент финансов, </w:t>
      </w:r>
      <w:r w:rsidR="00457AAC" w:rsidRPr="003774FA">
        <w:rPr>
          <w:sz w:val="26"/>
          <w:szCs w:val="26"/>
        </w:rPr>
        <w:t>финансовый орган)</w:t>
      </w:r>
      <w:r w:rsidR="00852449">
        <w:rPr>
          <w:sz w:val="26"/>
          <w:szCs w:val="26"/>
        </w:rPr>
        <w:t>:</w:t>
      </w:r>
    </w:p>
    <w:p w:rsidR="00852449" w:rsidRDefault="00852449" w:rsidP="002405AF">
      <w:pPr>
        <w:ind w:firstLine="709"/>
        <w:jc w:val="both"/>
        <w:rPr>
          <w:sz w:val="26"/>
          <w:szCs w:val="26"/>
        </w:rPr>
      </w:pPr>
      <w:r>
        <w:rPr>
          <w:sz w:val="26"/>
          <w:szCs w:val="26"/>
        </w:rPr>
        <w:t xml:space="preserve">- </w:t>
      </w:r>
      <w:r w:rsidR="00457AAC">
        <w:rPr>
          <w:sz w:val="26"/>
          <w:szCs w:val="26"/>
        </w:rPr>
        <w:t xml:space="preserve">уточнены в эквивалентной сумме </w:t>
      </w:r>
      <w:r w:rsidR="001B5C40">
        <w:rPr>
          <w:sz w:val="26"/>
          <w:szCs w:val="26"/>
        </w:rPr>
        <w:t>бюджетные назначения по доходам</w:t>
      </w:r>
      <w:r w:rsidR="00457AAC">
        <w:rPr>
          <w:sz w:val="26"/>
          <w:szCs w:val="26"/>
        </w:rPr>
        <w:t>, которые по состоянию на 31.12.202</w:t>
      </w:r>
      <w:r w:rsidR="00C02707">
        <w:rPr>
          <w:sz w:val="26"/>
          <w:szCs w:val="26"/>
        </w:rPr>
        <w:t>1</w:t>
      </w:r>
      <w:r w:rsidR="00457AAC">
        <w:rPr>
          <w:sz w:val="26"/>
          <w:szCs w:val="26"/>
        </w:rPr>
        <w:t xml:space="preserve"> </w:t>
      </w:r>
      <w:r w:rsidR="00346CA1">
        <w:rPr>
          <w:sz w:val="26"/>
          <w:szCs w:val="26"/>
        </w:rPr>
        <w:t>составили</w:t>
      </w:r>
      <w:r w:rsidR="00457AAC">
        <w:rPr>
          <w:sz w:val="26"/>
          <w:szCs w:val="26"/>
        </w:rPr>
        <w:t xml:space="preserve"> </w:t>
      </w:r>
      <w:r w:rsidR="00C02707">
        <w:rPr>
          <w:sz w:val="26"/>
          <w:szCs w:val="26"/>
        </w:rPr>
        <w:t>32 112 861,7</w:t>
      </w:r>
      <w:r w:rsidR="00457AAC">
        <w:rPr>
          <w:sz w:val="26"/>
          <w:szCs w:val="26"/>
        </w:rPr>
        <w:t xml:space="preserve"> тыс. рублей; </w:t>
      </w:r>
    </w:p>
    <w:p w:rsidR="002405AF" w:rsidRDefault="00852449" w:rsidP="002405AF">
      <w:pPr>
        <w:ind w:firstLine="709"/>
        <w:jc w:val="both"/>
        <w:rPr>
          <w:sz w:val="26"/>
          <w:szCs w:val="26"/>
        </w:rPr>
      </w:pPr>
      <w:r>
        <w:rPr>
          <w:sz w:val="26"/>
          <w:szCs w:val="26"/>
        </w:rPr>
        <w:t>-</w:t>
      </w:r>
      <w:r w:rsidR="002405AF">
        <w:rPr>
          <w:sz w:val="26"/>
          <w:szCs w:val="26"/>
        </w:rPr>
        <w:t xml:space="preserve"> внесены изменения в сводную бюджетную роспись в соответствии с</w:t>
      </w:r>
      <w:r w:rsidR="00352728">
        <w:rPr>
          <w:sz w:val="26"/>
          <w:szCs w:val="26"/>
        </w:rPr>
        <w:t>о</w:t>
      </w:r>
      <w:r w:rsidR="002405AF">
        <w:rPr>
          <w:sz w:val="26"/>
          <w:szCs w:val="26"/>
        </w:rPr>
        <w:t xml:space="preserve"> </w:t>
      </w:r>
      <w:r w:rsidR="00352728">
        <w:rPr>
          <w:sz w:val="26"/>
          <w:szCs w:val="26"/>
        </w:rPr>
        <w:t>статьей </w:t>
      </w:r>
      <w:r w:rsidR="002405AF">
        <w:rPr>
          <w:sz w:val="26"/>
          <w:szCs w:val="26"/>
        </w:rPr>
        <w:t>217 Бюджетного кодекса РФ. Согласно сводной бюджетной росписи по состоянию на 31.12.20</w:t>
      </w:r>
      <w:r w:rsidR="00A62CD7">
        <w:rPr>
          <w:sz w:val="26"/>
          <w:szCs w:val="26"/>
        </w:rPr>
        <w:t>2</w:t>
      </w:r>
      <w:r w:rsidR="00C02707">
        <w:rPr>
          <w:sz w:val="26"/>
          <w:szCs w:val="26"/>
        </w:rPr>
        <w:t>1</w:t>
      </w:r>
      <w:r w:rsidR="002405AF">
        <w:rPr>
          <w:sz w:val="26"/>
          <w:szCs w:val="26"/>
        </w:rPr>
        <w:t xml:space="preserve"> бюджетные ассигнования по расходам утверждены в сумме </w:t>
      </w:r>
      <w:r w:rsidR="00C02707">
        <w:rPr>
          <w:sz w:val="26"/>
          <w:szCs w:val="26"/>
        </w:rPr>
        <w:t>33 871 942,2</w:t>
      </w:r>
      <w:r w:rsidR="002405AF">
        <w:rPr>
          <w:sz w:val="26"/>
          <w:szCs w:val="26"/>
        </w:rPr>
        <w:t> тыс. рублей.</w:t>
      </w:r>
    </w:p>
    <w:p w:rsidR="002405AF" w:rsidRDefault="002405AF" w:rsidP="002405AF">
      <w:pPr>
        <w:autoSpaceDE w:val="0"/>
        <w:autoSpaceDN w:val="0"/>
        <w:adjustRightInd w:val="0"/>
        <w:ind w:firstLine="709"/>
        <w:jc w:val="both"/>
        <w:rPr>
          <w:sz w:val="26"/>
          <w:szCs w:val="26"/>
        </w:rPr>
      </w:pPr>
      <w:r w:rsidRPr="003774FA">
        <w:rPr>
          <w:sz w:val="26"/>
          <w:szCs w:val="26"/>
        </w:rPr>
        <w:t xml:space="preserve">На основании положений статьи 215.1 Бюджетного кодекса РФ исполнение местного бюджета обеспечивалось Администрацией </w:t>
      </w:r>
      <w:r w:rsidR="003774FA">
        <w:rPr>
          <w:sz w:val="26"/>
          <w:szCs w:val="26"/>
        </w:rPr>
        <w:t>города</w:t>
      </w:r>
      <w:r w:rsidR="00E564AA">
        <w:rPr>
          <w:sz w:val="26"/>
          <w:szCs w:val="26"/>
        </w:rPr>
        <w:t xml:space="preserve">. </w:t>
      </w:r>
      <w:r w:rsidR="008B7148" w:rsidRPr="000615C7">
        <w:rPr>
          <w:sz w:val="26"/>
          <w:szCs w:val="26"/>
        </w:rPr>
        <w:t>В ходе внешней проверки организация бюджетного процесса в части составления и исполнения бюджета проанализирована выборочно,</w:t>
      </w:r>
      <w:r w:rsidR="000615C7" w:rsidRPr="000615C7">
        <w:rPr>
          <w:sz w:val="26"/>
          <w:szCs w:val="26"/>
        </w:rPr>
        <w:t xml:space="preserve"> с учётом результатов мероприятий по внешней проверке отчётности главных администраторов бюджетных средств за 202</w:t>
      </w:r>
      <w:r w:rsidR="0065028D">
        <w:rPr>
          <w:sz w:val="26"/>
          <w:szCs w:val="26"/>
        </w:rPr>
        <w:t>1</w:t>
      </w:r>
      <w:r w:rsidR="000615C7" w:rsidRPr="000615C7">
        <w:rPr>
          <w:sz w:val="26"/>
          <w:szCs w:val="26"/>
        </w:rPr>
        <w:t> год, а также документов и информации, находящихся в открытом доступе</w:t>
      </w:r>
      <w:r w:rsidR="0065028D">
        <w:rPr>
          <w:sz w:val="26"/>
          <w:szCs w:val="26"/>
        </w:rPr>
        <w:t>,</w:t>
      </w:r>
      <w:r w:rsidR="000615C7" w:rsidRPr="000615C7">
        <w:rPr>
          <w:sz w:val="26"/>
          <w:szCs w:val="26"/>
        </w:rPr>
        <w:t xml:space="preserve"> либо доступ к которым предоставлен Администрацией города.</w:t>
      </w:r>
    </w:p>
    <w:p w:rsidR="00525E09" w:rsidRPr="003774FA" w:rsidRDefault="00DD2F53" w:rsidP="00525E09">
      <w:pPr>
        <w:ind w:firstLine="709"/>
        <w:jc w:val="both"/>
        <w:rPr>
          <w:sz w:val="26"/>
          <w:szCs w:val="26"/>
        </w:rPr>
      </w:pPr>
      <w:r w:rsidRPr="003774FA">
        <w:rPr>
          <w:sz w:val="26"/>
          <w:szCs w:val="26"/>
        </w:rPr>
        <w:t xml:space="preserve">В соответствии с Бюджетным кодексом </w:t>
      </w:r>
      <w:r w:rsidRPr="005A24A2">
        <w:rPr>
          <w:sz w:val="26"/>
          <w:szCs w:val="26"/>
        </w:rPr>
        <w:t>РФ, Уставом город</w:t>
      </w:r>
      <w:r w:rsidR="003774FA" w:rsidRPr="005A24A2">
        <w:rPr>
          <w:sz w:val="26"/>
          <w:szCs w:val="26"/>
        </w:rPr>
        <w:t>ского округа</w:t>
      </w:r>
      <w:r w:rsidRPr="005A24A2">
        <w:rPr>
          <w:rStyle w:val="afa"/>
          <w:sz w:val="26"/>
          <w:szCs w:val="26"/>
        </w:rPr>
        <w:footnoteReference w:id="13"/>
      </w:r>
      <w:r w:rsidRPr="005A24A2">
        <w:rPr>
          <w:sz w:val="26"/>
          <w:szCs w:val="26"/>
        </w:rPr>
        <w:t xml:space="preserve">, Положением о бюджетном процессе </w:t>
      </w:r>
      <w:r w:rsidR="00406CA6" w:rsidRPr="005A24A2">
        <w:rPr>
          <w:sz w:val="26"/>
          <w:szCs w:val="26"/>
        </w:rPr>
        <w:t xml:space="preserve">организация исполнения бюджета возложена </w:t>
      </w:r>
      <w:r w:rsidRPr="005A24A2">
        <w:rPr>
          <w:sz w:val="26"/>
          <w:szCs w:val="26"/>
        </w:rPr>
        <w:t>на соответствующий финансовый орган – департамент финансов</w:t>
      </w:r>
      <w:r w:rsidR="00406CA6" w:rsidRPr="005A24A2">
        <w:rPr>
          <w:sz w:val="26"/>
          <w:szCs w:val="26"/>
        </w:rPr>
        <w:t>.</w:t>
      </w:r>
      <w:r w:rsidR="00723076" w:rsidRPr="005A24A2">
        <w:rPr>
          <w:sz w:val="26"/>
          <w:szCs w:val="26"/>
        </w:rPr>
        <w:t xml:space="preserve"> </w:t>
      </w:r>
      <w:r w:rsidR="0069287A" w:rsidRPr="005A24A2">
        <w:rPr>
          <w:sz w:val="26"/>
          <w:szCs w:val="26"/>
        </w:rPr>
        <w:t>И</w:t>
      </w:r>
      <w:r w:rsidR="00525E09" w:rsidRPr="005A24A2">
        <w:rPr>
          <w:sz w:val="26"/>
          <w:szCs w:val="26"/>
        </w:rPr>
        <w:t>сполнение бюджета</w:t>
      </w:r>
      <w:r w:rsidR="008B704C" w:rsidRPr="005A24A2">
        <w:rPr>
          <w:sz w:val="26"/>
          <w:szCs w:val="26"/>
        </w:rPr>
        <w:t xml:space="preserve"> города Сургута в </w:t>
      </w:r>
      <w:r w:rsidR="00AC69F1" w:rsidRPr="005A24A2">
        <w:rPr>
          <w:sz w:val="26"/>
          <w:szCs w:val="26"/>
        </w:rPr>
        <w:t>20</w:t>
      </w:r>
      <w:r w:rsidR="003774FA" w:rsidRPr="005A24A2">
        <w:rPr>
          <w:sz w:val="26"/>
          <w:szCs w:val="26"/>
        </w:rPr>
        <w:t>2</w:t>
      </w:r>
      <w:r w:rsidR="005A24A2" w:rsidRPr="005A24A2">
        <w:rPr>
          <w:sz w:val="26"/>
          <w:szCs w:val="26"/>
        </w:rPr>
        <w:t>1</w:t>
      </w:r>
      <w:r w:rsidR="00AC69F1" w:rsidRPr="005A24A2">
        <w:rPr>
          <w:sz w:val="26"/>
          <w:szCs w:val="26"/>
        </w:rPr>
        <w:t xml:space="preserve"> </w:t>
      </w:r>
      <w:r w:rsidR="00525E09" w:rsidRPr="005A24A2">
        <w:rPr>
          <w:sz w:val="26"/>
          <w:szCs w:val="26"/>
        </w:rPr>
        <w:t xml:space="preserve">году осуществлялось </w:t>
      </w:r>
      <w:r w:rsidR="008B704C" w:rsidRPr="005A24A2">
        <w:rPr>
          <w:sz w:val="26"/>
          <w:szCs w:val="26"/>
        </w:rPr>
        <w:t>посредством применения</w:t>
      </w:r>
      <w:r w:rsidR="00525E09" w:rsidRPr="005A24A2">
        <w:rPr>
          <w:sz w:val="26"/>
          <w:szCs w:val="26"/>
        </w:rPr>
        <w:t xml:space="preserve"> программного</w:t>
      </w:r>
      <w:r w:rsidR="00525E09" w:rsidRPr="003774FA">
        <w:rPr>
          <w:sz w:val="26"/>
          <w:szCs w:val="26"/>
        </w:rPr>
        <w:t xml:space="preserve"> обеспечения </w:t>
      </w:r>
      <w:r w:rsidR="002D11B4" w:rsidRPr="003774FA">
        <w:rPr>
          <w:sz w:val="26"/>
          <w:szCs w:val="26"/>
        </w:rPr>
        <w:t>«Автоматизиро</w:t>
      </w:r>
      <w:r w:rsidR="00592826" w:rsidRPr="003774FA">
        <w:rPr>
          <w:sz w:val="26"/>
          <w:szCs w:val="26"/>
        </w:rPr>
        <w:t>ванный Центр Контроля»</w:t>
      </w:r>
      <w:r w:rsidR="00525E09" w:rsidRPr="003774FA">
        <w:rPr>
          <w:sz w:val="26"/>
          <w:szCs w:val="26"/>
        </w:rPr>
        <w:t xml:space="preserve">. </w:t>
      </w:r>
    </w:p>
    <w:p w:rsidR="0044404C" w:rsidRPr="0053425B" w:rsidRDefault="0044404C" w:rsidP="0044404C">
      <w:pPr>
        <w:ind w:firstLine="709"/>
        <w:jc w:val="both"/>
        <w:rPr>
          <w:sz w:val="26"/>
          <w:szCs w:val="26"/>
        </w:rPr>
      </w:pPr>
      <w:r w:rsidRPr="0053425B">
        <w:rPr>
          <w:sz w:val="26"/>
          <w:szCs w:val="26"/>
        </w:rPr>
        <w:t>В соответствии со статьей 217 Бюджетного кодекса РФ согласно установленному порядку</w:t>
      </w:r>
      <w:r w:rsidR="007D103E" w:rsidRPr="0053425B">
        <w:rPr>
          <w:rStyle w:val="afa"/>
          <w:sz w:val="26"/>
          <w:szCs w:val="26"/>
        </w:rPr>
        <w:footnoteReference w:id="14"/>
      </w:r>
      <w:r w:rsidRPr="0053425B">
        <w:rPr>
          <w:sz w:val="26"/>
          <w:szCs w:val="26"/>
        </w:rPr>
        <w:t xml:space="preserve"> </w:t>
      </w:r>
      <w:r w:rsidR="00002FC9" w:rsidRPr="0053425B">
        <w:rPr>
          <w:sz w:val="26"/>
          <w:szCs w:val="26"/>
        </w:rPr>
        <w:t>департаментом финансов составл</w:t>
      </w:r>
      <w:r w:rsidR="00AB48AD" w:rsidRPr="0053425B">
        <w:rPr>
          <w:sz w:val="26"/>
          <w:szCs w:val="26"/>
        </w:rPr>
        <w:t>ялась</w:t>
      </w:r>
      <w:r w:rsidRPr="0053425B">
        <w:rPr>
          <w:sz w:val="26"/>
          <w:szCs w:val="26"/>
        </w:rPr>
        <w:t xml:space="preserve"> </w:t>
      </w:r>
      <w:r w:rsidR="00002FC9" w:rsidRPr="0053425B">
        <w:rPr>
          <w:sz w:val="26"/>
          <w:szCs w:val="26"/>
        </w:rPr>
        <w:t>сводная бюджетная роспись, которая</w:t>
      </w:r>
      <w:r w:rsidRPr="0053425B">
        <w:rPr>
          <w:sz w:val="26"/>
          <w:szCs w:val="26"/>
        </w:rPr>
        <w:t xml:space="preserve"> утвержд</w:t>
      </w:r>
      <w:r w:rsidR="00AB48AD" w:rsidRPr="0053425B">
        <w:rPr>
          <w:sz w:val="26"/>
          <w:szCs w:val="26"/>
        </w:rPr>
        <w:t>алась</w:t>
      </w:r>
      <w:r w:rsidRPr="0053425B">
        <w:rPr>
          <w:sz w:val="26"/>
          <w:szCs w:val="26"/>
        </w:rPr>
        <w:t xml:space="preserve"> директором </w:t>
      </w:r>
      <w:r w:rsidR="00002FC9" w:rsidRPr="0053425B">
        <w:rPr>
          <w:sz w:val="26"/>
          <w:szCs w:val="26"/>
        </w:rPr>
        <w:t xml:space="preserve">данного </w:t>
      </w:r>
      <w:r w:rsidRPr="0053425B">
        <w:rPr>
          <w:sz w:val="26"/>
          <w:szCs w:val="26"/>
        </w:rPr>
        <w:t xml:space="preserve">департамента. </w:t>
      </w:r>
      <w:r w:rsidR="003A586C" w:rsidRPr="0053425B">
        <w:rPr>
          <w:sz w:val="26"/>
          <w:szCs w:val="26"/>
        </w:rPr>
        <w:t>В</w:t>
      </w:r>
      <w:r w:rsidR="00002FC9" w:rsidRPr="0053425B">
        <w:rPr>
          <w:sz w:val="26"/>
          <w:szCs w:val="26"/>
        </w:rPr>
        <w:t xml:space="preserve"> течение 20</w:t>
      </w:r>
      <w:r w:rsidR="0053425B" w:rsidRPr="0053425B">
        <w:rPr>
          <w:sz w:val="26"/>
          <w:szCs w:val="26"/>
        </w:rPr>
        <w:t>2</w:t>
      </w:r>
      <w:r w:rsidR="005A24A2">
        <w:rPr>
          <w:sz w:val="26"/>
          <w:szCs w:val="26"/>
        </w:rPr>
        <w:t>1</w:t>
      </w:r>
      <w:r w:rsidR="00EB6324" w:rsidRPr="0053425B">
        <w:rPr>
          <w:sz w:val="26"/>
          <w:szCs w:val="26"/>
        </w:rPr>
        <w:t> </w:t>
      </w:r>
      <w:r w:rsidR="00002FC9" w:rsidRPr="0053425B">
        <w:rPr>
          <w:sz w:val="26"/>
          <w:szCs w:val="26"/>
        </w:rPr>
        <w:t xml:space="preserve">года в </w:t>
      </w:r>
      <w:r w:rsidR="00415CDA" w:rsidRPr="0053425B">
        <w:rPr>
          <w:sz w:val="26"/>
          <w:szCs w:val="26"/>
        </w:rPr>
        <w:t>сводную бюджетную роспись вносились изменения без внесения изменений в решение о бюджете в случаях, установленных статьей 217 Бюджетного кодекса</w:t>
      </w:r>
      <w:r w:rsidR="00306CF4" w:rsidRPr="0053425B">
        <w:rPr>
          <w:sz w:val="26"/>
          <w:szCs w:val="26"/>
        </w:rPr>
        <w:t xml:space="preserve"> РФ</w:t>
      </w:r>
      <w:r w:rsidR="00BE003F" w:rsidRPr="0053425B">
        <w:rPr>
          <w:sz w:val="26"/>
          <w:szCs w:val="26"/>
        </w:rPr>
        <w:t xml:space="preserve">, </w:t>
      </w:r>
      <w:r w:rsidR="005A24A2">
        <w:rPr>
          <w:sz w:val="26"/>
          <w:szCs w:val="26"/>
        </w:rPr>
        <w:t>статьёй 9</w:t>
      </w:r>
      <w:r w:rsidR="0053425B" w:rsidRPr="0053425B">
        <w:rPr>
          <w:sz w:val="26"/>
          <w:szCs w:val="26"/>
        </w:rPr>
        <w:t xml:space="preserve"> </w:t>
      </w:r>
      <w:r w:rsidR="005A24A2">
        <w:rPr>
          <w:sz w:val="26"/>
          <w:szCs w:val="26"/>
        </w:rPr>
        <w:t>Федерального закона № 327-ФЗ</w:t>
      </w:r>
      <w:r w:rsidR="0053425B" w:rsidRPr="0053425B">
        <w:rPr>
          <w:sz w:val="26"/>
          <w:szCs w:val="26"/>
        </w:rPr>
        <w:t xml:space="preserve">, </w:t>
      </w:r>
      <w:r w:rsidR="005A24A2">
        <w:rPr>
          <w:sz w:val="26"/>
          <w:szCs w:val="26"/>
        </w:rPr>
        <w:t>частью</w:t>
      </w:r>
      <w:r w:rsidR="00BE003F" w:rsidRPr="0053425B">
        <w:rPr>
          <w:sz w:val="26"/>
          <w:szCs w:val="26"/>
        </w:rPr>
        <w:t xml:space="preserve"> 2</w:t>
      </w:r>
      <w:r w:rsidR="005A24A2">
        <w:rPr>
          <w:sz w:val="26"/>
          <w:szCs w:val="26"/>
        </w:rPr>
        <w:t>3</w:t>
      </w:r>
      <w:r w:rsidR="00BE003F" w:rsidRPr="0053425B">
        <w:rPr>
          <w:sz w:val="26"/>
          <w:szCs w:val="26"/>
        </w:rPr>
        <w:t xml:space="preserve"> Решения Думы города от </w:t>
      </w:r>
      <w:r w:rsidR="005A24A2">
        <w:rPr>
          <w:sz w:val="26"/>
          <w:szCs w:val="26"/>
        </w:rPr>
        <w:t>22.12.2020</w:t>
      </w:r>
      <w:r w:rsidR="00BE003F" w:rsidRPr="0053425B">
        <w:rPr>
          <w:sz w:val="26"/>
          <w:szCs w:val="26"/>
        </w:rPr>
        <w:t xml:space="preserve"> № </w:t>
      </w:r>
      <w:r w:rsidR="005A24A2">
        <w:rPr>
          <w:sz w:val="26"/>
          <w:szCs w:val="26"/>
        </w:rPr>
        <w:t>686</w:t>
      </w:r>
      <w:r w:rsidR="0083043B" w:rsidRPr="0053425B">
        <w:rPr>
          <w:sz w:val="26"/>
          <w:szCs w:val="26"/>
        </w:rPr>
        <w:t>-VI</w:t>
      </w:r>
      <w:r w:rsidR="00BE003F" w:rsidRPr="0053425B">
        <w:rPr>
          <w:sz w:val="26"/>
          <w:szCs w:val="26"/>
        </w:rPr>
        <w:t> ДГ</w:t>
      </w:r>
      <w:r w:rsidR="00D74724" w:rsidRPr="0053425B">
        <w:rPr>
          <w:sz w:val="26"/>
          <w:szCs w:val="26"/>
        </w:rPr>
        <w:t>.</w:t>
      </w:r>
    </w:p>
    <w:p w:rsidR="00502A99" w:rsidRPr="00BD7809" w:rsidRDefault="00415CDA" w:rsidP="00944F96">
      <w:pPr>
        <w:ind w:firstLine="709"/>
        <w:jc w:val="both"/>
        <w:rPr>
          <w:sz w:val="26"/>
          <w:szCs w:val="26"/>
        </w:rPr>
      </w:pPr>
      <w:r w:rsidRPr="0053425B">
        <w:rPr>
          <w:sz w:val="26"/>
          <w:szCs w:val="26"/>
        </w:rPr>
        <w:t>Департаментом финансов до главных распорядителей бюджетных средств</w:t>
      </w:r>
      <w:r w:rsidR="00AB48AD" w:rsidRPr="0053425B">
        <w:rPr>
          <w:sz w:val="26"/>
          <w:szCs w:val="26"/>
        </w:rPr>
        <w:t xml:space="preserve"> (далее – ГРБС)</w:t>
      </w:r>
      <w:r w:rsidRPr="0053425B">
        <w:rPr>
          <w:sz w:val="26"/>
          <w:szCs w:val="26"/>
        </w:rPr>
        <w:t xml:space="preserve"> </w:t>
      </w:r>
      <w:r w:rsidR="00F841A2" w:rsidRPr="0053425B">
        <w:rPr>
          <w:sz w:val="26"/>
          <w:szCs w:val="26"/>
        </w:rPr>
        <w:t>доведены показатели</w:t>
      </w:r>
      <w:r w:rsidRPr="0053425B">
        <w:rPr>
          <w:sz w:val="26"/>
          <w:szCs w:val="26"/>
        </w:rPr>
        <w:t xml:space="preserve"> </w:t>
      </w:r>
      <w:r w:rsidR="00F841A2" w:rsidRPr="0053425B">
        <w:rPr>
          <w:sz w:val="26"/>
          <w:szCs w:val="26"/>
        </w:rPr>
        <w:t>сводной бюджетной росписи</w:t>
      </w:r>
      <w:r w:rsidRPr="0053425B">
        <w:rPr>
          <w:sz w:val="26"/>
          <w:szCs w:val="26"/>
        </w:rPr>
        <w:t xml:space="preserve"> и </w:t>
      </w:r>
      <w:r w:rsidR="00F841A2" w:rsidRPr="0053425B">
        <w:rPr>
          <w:sz w:val="26"/>
          <w:szCs w:val="26"/>
        </w:rPr>
        <w:t xml:space="preserve">уведомления о </w:t>
      </w:r>
      <w:r w:rsidRPr="0053425B">
        <w:rPr>
          <w:sz w:val="26"/>
          <w:szCs w:val="26"/>
        </w:rPr>
        <w:t xml:space="preserve">лимитах бюджетных обязательств. </w:t>
      </w:r>
      <w:r w:rsidR="00457AAC">
        <w:rPr>
          <w:sz w:val="26"/>
          <w:szCs w:val="26"/>
        </w:rPr>
        <w:t>В</w:t>
      </w:r>
      <w:r w:rsidR="0044404C" w:rsidRPr="0053425B">
        <w:rPr>
          <w:sz w:val="26"/>
          <w:szCs w:val="26"/>
        </w:rPr>
        <w:t xml:space="preserve"> соответствии со статьей 219.1 Б</w:t>
      </w:r>
      <w:r w:rsidRPr="0053425B">
        <w:rPr>
          <w:sz w:val="26"/>
          <w:szCs w:val="26"/>
        </w:rPr>
        <w:t>юджетного кодекса</w:t>
      </w:r>
      <w:r w:rsidR="0044404C" w:rsidRPr="0053425B">
        <w:rPr>
          <w:sz w:val="26"/>
          <w:szCs w:val="26"/>
        </w:rPr>
        <w:t xml:space="preserve"> РФ </w:t>
      </w:r>
      <w:r w:rsidR="00457AAC">
        <w:rPr>
          <w:sz w:val="26"/>
          <w:szCs w:val="26"/>
        </w:rPr>
        <w:t>на основании</w:t>
      </w:r>
      <w:r w:rsidR="00457AAC" w:rsidRPr="0053425B">
        <w:rPr>
          <w:sz w:val="26"/>
          <w:szCs w:val="26"/>
        </w:rPr>
        <w:t xml:space="preserve"> уведомлени</w:t>
      </w:r>
      <w:r w:rsidR="00457AAC">
        <w:rPr>
          <w:sz w:val="26"/>
          <w:szCs w:val="26"/>
        </w:rPr>
        <w:t>й финансового органа</w:t>
      </w:r>
      <w:r w:rsidR="00457AAC" w:rsidRPr="0053425B">
        <w:rPr>
          <w:sz w:val="26"/>
          <w:szCs w:val="26"/>
        </w:rPr>
        <w:t xml:space="preserve"> </w:t>
      </w:r>
      <w:r w:rsidR="00AB48AD" w:rsidRPr="0053425B">
        <w:rPr>
          <w:sz w:val="26"/>
          <w:szCs w:val="26"/>
        </w:rPr>
        <w:t>ГРБС</w:t>
      </w:r>
      <w:r w:rsidR="002D67A2" w:rsidRPr="0053425B">
        <w:rPr>
          <w:sz w:val="26"/>
          <w:szCs w:val="26"/>
        </w:rPr>
        <w:t xml:space="preserve"> состав</w:t>
      </w:r>
      <w:r w:rsidR="00457AAC">
        <w:rPr>
          <w:sz w:val="26"/>
          <w:szCs w:val="26"/>
        </w:rPr>
        <w:t>лены</w:t>
      </w:r>
      <w:r w:rsidR="00406CA6" w:rsidRPr="0053425B">
        <w:rPr>
          <w:sz w:val="26"/>
          <w:szCs w:val="26"/>
        </w:rPr>
        <w:t xml:space="preserve"> и утвержд</w:t>
      </w:r>
      <w:r w:rsidR="00457AAC">
        <w:rPr>
          <w:sz w:val="26"/>
          <w:szCs w:val="26"/>
        </w:rPr>
        <w:t>ены</w:t>
      </w:r>
      <w:r w:rsidR="002D67A2" w:rsidRPr="0053425B">
        <w:rPr>
          <w:sz w:val="26"/>
          <w:szCs w:val="26"/>
        </w:rPr>
        <w:t xml:space="preserve"> бюджетн</w:t>
      </w:r>
      <w:r w:rsidR="00002FC9" w:rsidRPr="0053425B">
        <w:rPr>
          <w:sz w:val="26"/>
          <w:szCs w:val="26"/>
        </w:rPr>
        <w:t>ые</w:t>
      </w:r>
      <w:r w:rsidR="002D67A2" w:rsidRPr="0053425B">
        <w:rPr>
          <w:sz w:val="26"/>
          <w:szCs w:val="26"/>
        </w:rPr>
        <w:t xml:space="preserve"> роспис</w:t>
      </w:r>
      <w:r w:rsidR="00002FC9" w:rsidRPr="0053425B">
        <w:rPr>
          <w:sz w:val="26"/>
          <w:szCs w:val="26"/>
        </w:rPr>
        <w:t>и</w:t>
      </w:r>
      <w:r w:rsidR="00457AAC">
        <w:rPr>
          <w:sz w:val="26"/>
          <w:szCs w:val="26"/>
        </w:rPr>
        <w:t>, а также</w:t>
      </w:r>
      <w:r w:rsidR="00391FDD" w:rsidRPr="0053425B">
        <w:rPr>
          <w:sz w:val="26"/>
          <w:szCs w:val="26"/>
        </w:rPr>
        <w:t xml:space="preserve"> </w:t>
      </w:r>
      <w:r w:rsidR="00457AAC">
        <w:rPr>
          <w:sz w:val="26"/>
          <w:szCs w:val="26"/>
        </w:rPr>
        <w:t>д</w:t>
      </w:r>
      <w:r w:rsidR="00457AAC" w:rsidRPr="0053425B">
        <w:rPr>
          <w:sz w:val="26"/>
          <w:szCs w:val="26"/>
        </w:rPr>
        <w:t>оведены показатели бюджетных росписей и лимиты бюджетных обязательств</w:t>
      </w:r>
      <w:r w:rsidR="00457AAC">
        <w:rPr>
          <w:sz w:val="26"/>
          <w:szCs w:val="26"/>
        </w:rPr>
        <w:t xml:space="preserve"> </w:t>
      </w:r>
      <w:r w:rsidR="00FF4C3F" w:rsidRPr="0053425B">
        <w:rPr>
          <w:sz w:val="26"/>
          <w:szCs w:val="26"/>
        </w:rPr>
        <w:t xml:space="preserve">до </w:t>
      </w:r>
      <w:r w:rsidR="007B0CEA" w:rsidRPr="0053425B">
        <w:rPr>
          <w:sz w:val="26"/>
          <w:szCs w:val="26"/>
        </w:rPr>
        <w:t xml:space="preserve">подведомственных </w:t>
      </w:r>
      <w:r w:rsidR="00457AAC">
        <w:rPr>
          <w:sz w:val="26"/>
          <w:szCs w:val="26"/>
        </w:rPr>
        <w:t>получателей бюджетных средств</w:t>
      </w:r>
      <w:r w:rsidR="00C82CD5" w:rsidRPr="0053425B">
        <w:rPr>
          <w:sz w:val="26"/>
          <w:szCs w:val="26"/>
        </w:rPr>
        <w:t>.</w:t>
      </w:r>
      <w:r w:rsidR="00944F96" w:rsidRPr="0053425B">
        <w:rPr>
          <w:sz w:val="26"/>
          <w:szCs w:val="26"/>
        </w:rPr>
        <w:t xml:space="preserve"> </w:t>
      </w:r>
      <w:r w:rsidR="00457AAC">
        <w:rPr>
          <w:sz w:val="26"/>
          <w:szCs w:val="26"/>
        </w:rPr>
        <w:t>Согласно</w:t>
      </w:r>
      <w:r w:rsidR="00457AAC" w:rsidRPr="0053425B">
        <w:rPr>
          <w:sz w:val="26"/>
          <w:szCs w:val="26"/>
        </w:rPr>
        <w:t xml:space="preserve"> стат</w:t>
      </w:r>
      <w:r w:rsidR="00457AAC">
        <w:rPr>
          <w:sz w:val="26"/>
          <w:szCs w:val="26"/>
        </w:rPr>
        <w:t>ьям</w:t>
      </w:r>
      <w:r w:rsidR="00457AAC" w:rsidRPr="0053425B">
        <w:rPr>
          <w:sz w:val="26"/>
          <w:szCs w:val="26"/>
        </w:rPr>
        <w:t xml:space="preserve"> 161, 162, 221 Бюджетного кодекса РФ </w:t>
      </w:r>
      <w:r w:rsidR="00457AAC">
        <w:rPr>
          <w:sz w:val="26"/>
          <w:szCs w:val="26"/>
        </w:rPr>
        <w:t>п</w:t>
      </w:r>
      <w:r w:rsidR="00C82CD5" w:rsidRPr="0053425B">
        <w:rPr>
          <w:sz w:val="26"/>
          <w:szCs w:val="26"/>
        </w:rPr>
        <w:t xml:space="preserve">олучателями бюджетных средств </w:t>
      </w:r>
      <w:r w:rsidR="00406CA6" w:rsidRPr="0053425B">
        <w:rPr>
          <w:sz w:val="26"/>
          <w:szCs w:val="26"/>
        </w:rPr>
        <w:t>составл</w:t>
      </w:r>
      <w:r w:rsidR="00457AAC">
        <w:rPr>
          <w:sz w:val="26"/>
          <w:szCs w:val="26"/>
        </w:rPr>
        <w:t>ены и</w:t>
      </w:r>
      <w:r w:rsidR="00406CA6" w:rsidRPr="0053425B">
        <w:rPr>
          <w:sz w:val="26"/>
          <w:szCs w:val="26"/>
        </w:rPr>
        <w:t xml:space="preserve"> ут</w:t>
      </w:r>
      <w:r w:rsidR="00457AAC">
        <w:rPr>
          <w:sz w:val="26"/>
          <w:szCs w:val="26"/>
        </w:rPr>
        <w:t>верждены</w:t>
      </w:r>
      <w:r w:rsidR="00C82CD5" w:rsidRPr="0053425B">
        <w:rPr>
          <w:sz w:val="26"/>
          <w:szCs w:val="26"/>
        </w:rPr>
        <w:t xml:space="preserve"> бюджетные сметы</w:t>
      </w:r>
      <w:r w:rsidR="002D67A2" w:rsidRPr="00BD7809">
        <w:rPr>
          <w:sz w:val="26"/>
          <w:szCs w:val="26"/>
        </w:rPr>
        <w:t>.</w:t>
      </w:r>
      <w:r w:rsidR="00502A99" w:rsidRPr="00BD7809">
        <w:rPr>
          <w:sz w:val="26"/>
          <w:szCs w:val="26"/>
        </w:rPr>
        <w:t xml:space="preserve"> </w:t>
      </w:r>
    </w:p>
    <w:p w:rsidR="0044404C" w:rsidRPr="00BD7809" w:rsidRDefault="006F3572" w:rsidP="0044404C">
      <w:pPr>
        <w:ind w:firstLine="709"/>
        <w:jc w:val="both"/>
        <w:rPr>
          <w:sz w:val="26"/>
          <w:szCs w:val="26"/>
        </w:rPr>
      </w:pPr>
      <w:r>
        <w:rPr>
          <w:sz w:val="26"/>
          <w:szCs w:val="26"/>
        </w:rPr>
        <w:t>В соответствии со</w:t>
      </w:r>
      <w:r w:rsidR="0044404C" w:rsidRPr="00BD7809">
        <w:rPr>
          <w:sz w:val="26"/>
          <w:szCs w:val="26"/>
        </w:rPr>
        <w:t xml:space="preserve"> стать</w:t>
      </w:r>
      <w:r>
        <w:rPr>
          <w:sz w:val="26"/>
          <w:szCs w:val="26"/>
        </w:rPr>
        <w:t>ёй</w:t>
      </w:r>
      <w:r w:rsidR="0044404C" w:rsidRPr="00BD7809">
        <w:rPr>
          <w:sz w:val="26"/>
          <w:szCs w:val="26"/>
        </w:rPr>
        <w:t xml:space="preserve"> 217.1 Б</w:t>
      </w:r>
      <w:r w:rsidR="00502A99" w:rsidRPr="00BD7809">
        <w:rPr>
          <w:sz w:val="26"/>
          <w:szCs w:val="26"/>
        </w:rPr>
        <w:t>юджетного кодекса</w:t>
      </w:r>
      <w:r w:rsidR="0044404C" w:rsidRPr="00BD7809">
        <w:rPr>
          <w:sz w:val="26"/>
          <w:szCs w:val="26"/>
        </w:rPr>
        <w:t xml:space="preserve"> РФ </w:t>
      </w:r>
      <w:r w:rsidR="006C10D0" w:rsidRPr="00BD7809">
        <w:rPr>
          <w:sz w:val="26"/>
          <w:szCs w:val="26"/>
        </w:rPr>
        <w:t xml:space="preserve">финансовым органом </w:t>
      </w:r>
      <w:r w:rsidR="00406CA6" w:rsidRPr="00BD7809">
        <w:rPr>
          <w:sz w:val="26"/>
          <w:szCs w:val="26"/>
        </w:rPr>
        <w:t>с</w:t>
      </w:r>
      <w:r w:rsidR="00F841A2" w:rsidRPr="00BD7809">
        <w:rPr>
          <w:sz w:val="26"/>
          <w:szCs w:val="26"/>
        </w:rPr>
        <w:t>оставлялся</w:t>
      </w:r>
      <w:r w:rsidR="0044404C" w:rsidRPr="00BD7809">
        <w:rPr>
          <w:sz w:val="26"/>
          <w:szCs w:val="26"/>
        </w:rPr>
        <w:t xml:space="preserve"> кассовый план, ведение которого осуществлялось </w:t>
      </w:r>
      <w:r w:rsidR="00EB17F1" w:rsidRPr="00BD7809">
        <w:rPr>
          <w:sz w:val="26"/>
          <w:szCs w:val="26"/>
        </w:rPr>
        <w:t>на основании</w:t>
      </w:r>
      <w:r w:rsidR="0044404C" w:rsidRPr="00BD7809">
        <w:rPr>
          <w:sz w:val="26"/>
          <w:szCs w:val="26"/>
        </w:rPr>
        <w:t xml:space="preserve"> порядк</w:t>
      </w:r>
      <w:r w:rsidR="00EB17F1" w:rsidRPr="00BD7809">
        <w:rPr>
          <w:sz w:val="26"/>
          <w:szCs w:val="26"/>
        </w:rPr>
        <w:t>а</w:t>
      </w:r>
      <w:r w:rsidR="0044404C" w:rsidRPr="00BD7809">
        <w:rPr>
          <w:sz w:val="26"/>
          <w:szCs w:val="26"/>
        </w:rPr>
        <w:t>, утвержденн</w:t>
      </w:r>
      <w:r w:rsidR="00EB17F1" w:rsidRPr="00BD7809">
        <w:rPr>
          <w:sz w:val="26"/>
          <w:szCs w:val="26"/>
        </w:rPr>
        <w:t>ого</w:t>
      </w:r>
      <w:r w:rsidR="0044404C" w:rsidRPr="00BD7809">
        <w:rPr>
          <w:sz w:val="26"/>
          <w:szCs w:val="26"/>
        </w:rPr>
        <w:t xml:space="preserve"> приказом департамента финансов</w:t>
      </w:r>
      <w:r w:rsidR="00502A99" w:rsidRPr="00BD7809">
        <w:rPr>
          <w:sz w:val="26"/>
          <w:szCs w:val="26"/>
        </w:rPr>
        <w:t xml:space="preserve"> от 16.01.2012 № 8</w:t>
      </w:r>
      <w:r w:rsidR="00502A99" w:rsidRPr="00BD7809">
        <w:rPr>
          <w:rStyle w:val="afa"/>
          <w:sz w:val="26"/>
          <w:szCs w:val="26"/>
        </w:rPr>
        <w:footnoteReference w:id="15"/>
      </w:r>
      <w:r w:rsidR="0044404C" w:rsidRPr="00BD7809">
        <w:rPr>
          <w:sz w:val="26"/>
          <w:szCs w:val="26"/>
        </w:rPr>
        <w:t>.</w:t>
      </w:r>
    </w:p>
    <w:p w:rsidR="00FB70DB" w:rsidRPr="00BD7809" w:rsidRDefault="00FB70DB" w:rsidP="00FB70DB">
      <w:pPr>
        <w:autoSpaceDE w:val="0"/>
        <w:autoSpaceDN w:val="0"/>
        <w:adjustRightInd w:val="0"/>
        <w:ind w:firstLine="709"/>
        <w:jc w:val="both"/>
        <w:rPr>
          <w:sz w:val="26"/>
          <w:szCs w:val="26"/>
        </w:rPr>
      </w:pPr>
      <w:r w:rsidRPr="00BD7809">
        <w:rPr>
          <w:sz w:val="26"/>
          <w:szCs w:val="26"/>
        </w:rPr>
        <w:t>В 202</w:t>
      </w:r>
      <w:r w:rsidR="005A24A2" w:rsidRPr="00BD7809">
        <w:rPr>
          <w:sz w:val="26"/>
          <w:szCs w:val="26"/>
        </w:rPr>
        <w:t>1</w:t>
      </w:r>
      <w:r w:rsidRPr="00BD7809">
        <w:rPr>
          <w:sz w:val="26"/>
          <w:szCs w:val="26"/>
        </w:rPr>
        <w:t xml:space="preserve"> году в соответствии со статьёй 219 Бюджетного кодекса РФ </w:t>
      </w:r>
      <w:r w:rsidR="003343A9" w:rsidRPr="00BD7809">
        <w:rPr>
          <w:sz w:val="26"/>
          <w:szCs w:val="26"/>
        </w:rPr>
        <w:t>бюджет города</w:t>
      </w:r>
      <w:r w:rsidRPr="00BD7809">
        <w:rPr>
          <w:sz w:val="26"/>
          <w:szCs w:val="26"/>
        </w:rPr>
        <w:t xml:space="preserve"> по расходам </w:t>
      </w:r>
      <w:r w:rsidR="003343A9" w:rsidRPr="00BD7809">
        <w:rPr>
          <w:sz w:val="26"/>
          <w:szCs w:val="26"/>
        </w:rPr>
        <w:t>исполнялся</w:t>
      </w:r>
      <w:r w:rsidRPr="00BD7809">
        <w:rPr>
          <w:sz w:val="26"/>
          <w:szCs w:val="26"/>
        </w:rPr>
        <w:t xml:space="preserve"> в порядке</w:t>
      </w:r>
      <w:r w:rsidR="008B6C5C" w:rsidRPr="00BD7809">
        <w:rPr>
          <w:sz w:val="26"/>
          <w:szCs w:val="26"/>
        </w:rPr>
        <w:t xml:space="preserve">, определённом финансовым органом приказом </w:t>
      </w:r>
      <w:r w:rsidR="00E21086" w:rsidRPr="00BD7809">
        <w:rPr>
          <w:sz w:val="26"/>
          <w:szCs w:val="26"/>
        </w:rPr>
        <w:t>от 24.12.2018 № 08-ПО-410/18-0.</w:t>
      </w:r>
    </w:p>
    <w:p w:rsidR="00F3144E" w:rsidRPr="00DB1394" w:rsidRDefault="00F3144E" w:rsidP="00F3144E">
      <w:pPr>
        <w:ind w:firstLine="709"/>
        <w:jc w:val="both"/>
        <w:rPr>
          <w:sz w:val="26"/>
          <w:szCs w:val="26"/>
        </w:rPr>
      </w:pPr>
      <w:r w:rsidRPr="00DB1394">
        <w:rPr>
          <w:sz w:val="26"/>
          <w:szCs w:val="26"/>
        </w:rPr>
        <w:t xml:space="preserve">Кассовое обслуживание исполнения местного бюджета </w:t>
      </w:r>
      <w:r w:rsidR="00406CA6" w:rsidRPr="00DB1394">
        <w:rPr>
          <w:sz w:val="26"/>
          <w:szCs w:val="26"/>
        </w:rPr>
        <w:t>осуществлялось</w:t>
      </w:r>
      <w:r w:rsidRPr="00DB1394">
        <w:rPr>
          <w:sz w:val="26"/>
          <w:szCs w:val="26"/>
        </w:rPr>
        <w:t xml:space="preserve"> </w:t>
      </w:r>
      <w:r w:rsidR="00120425" w:rsidRPr="00DB1394">
        <w:rPr>
          <w:sz w:val="26"/>
          <w:szCs w:val="26"/>
        </w:rPr>
        <w:t xml:space="preserve">Управлением </w:t>
      </w:r>
      <w:r w:rsidRPr="00DB1394">
        <w:rPr>
          <w:sz w:val="26"/>
          <w:szCs w:val="26"/>
        </w:rPr>
        <w:t>Федеральн</w:t>
      </w:r>
      <w:r w:rsidR="00120425" w:rsidRPr="00DB1394">
        <w:rPr>
          <w:sz w:val="26"/>
          <w:szCs w:val="26"/>
        </w:rPr>
        <w:t>ого</w:t>
      </w:r>
      <w:r w:rsidRPr="00DB1394">
        <w:rPr>
          <w:sz w:val="26"/>
          <w:szCs w:val="26"/>
        </w:rPr>
        <w:t xml:space="preserve"> казначейств</w:t>
      </w:r>
      <w:r w:rsidR="00120425" w:rsidRPr="00DB1394">
        <w:rPr>
          <w:sz w:val="26"/>
          <w:szCs w:val="26"/>
        </w:rPr>
        <w:t>а по ХМАО-Югре</w:t>
      </w:r>
      <w:r w:rsidRPr="00DB1394">
        <w:rPr>
          <w:sz w:val="26"/>
          <w:szCs w:val="26"/>
        </w:rPr>
        <w:t xml:space="preserve"> на едином бюджетном счете</w:t>
      </w:r>
      <w:r w:rsidR="005E7101" w:rsidRPr="00DB1394">
        <w:rPr>
          <w:sz w:val="26"/>
          <w:szCs w:val="26"/>
        </w:rPr>
        <w:t xml:space="preserve"> (</w:t>
      </w:r>
      <w:r w:rsidR="005C2B31">
        <w:rPr>
          <w:sz w:val="26"/>
          <w:szCs w:val="26"/>
        </w:rPr>
        <w:t>казначейском счё</w:t>
      </w:r>
      <w:r w:rsidR="005E7101" w:rsidRPr="00DB1394">
        <w:rPr>
          <w:sz w:val="26"/>
          <w:szCs w:val="26"/>
        </w:rPr>
        <w:t>те, открытом департаменту финансов)</w:t>
      </w:r>
      <w:r w:rsidRPr="00DB1394">
        <w:rPr>
          <w:sz w:val="26"/>
          <w:szCs w:val="26"/>
        </w:rPr>
        <w:t>, то есть принцип единства кассы, установленный статьей 38.2 Б</w:t>
      </w:r>
      <w:r w:rsidR="0044404C" w:rsidRPr="00DB1394">
        <w:rPr>
          <w:sz w:val="26"/>
          <w:szCs w:val="26"/>
        </w:rPr>
        <w:t>юджетного кодекса</w:t>
      </w:r>
      <w:r w:rsidRPr="00DB1394">
        <w:rPr>
          <w:sz w:val="26"/>
          <w:szCs w:val="26"/>
        </w:rPr>
        <w:t xml:space="preserve"> РФ, соблюден.</w:t>
      </w:r>
    </w:p>
    <w:p w:rsidR="00F3144E" w:rsidRPr="00DB1394" w:rsidRDefault="00944F96" w:rsidP="00452945">
      <w:pPr>
        <w:autoSpaceDE w:val="0"/>
        <w:autoSpaceDN w:val="0"/>
        <w:adjustRightInd w:val="0"/>
        <w:ind w:firstLine="709"/>
        <w:jc w:val="both"/>
        <w:rPr>
          <w:sz w:val="26"/>
          <w:szCs w:val="26"/>
        </w:rPr>
      </w:pPr>
      <w:r w:rsidRPr="00DB1394">
        <w:rPr>
          <w:sz w:val="26"/>
          <w:szCs w:val="26"/>
        </w:rPr>
        <w:t>В соответствии со статьей 220.1 Бюджетного кодекса РФ у</w:t>
      </w:r>
      <w:r w:rsidR="00530DF4" w:rsidRPr="00DB1394">
        <w:rPr>
          <w:sz w:val="26"/>
          <w:szCs w:val="26"/>
        </w:rPr>
        <w:t>частникам бюджетного процесса</w:t>
      </w:r>
      <w:r w:rsidR="00DB1394" w:rsidRPr="00DB1394">
        <w:rPr>
          <w:sz w:val="26"/>
          <w:szCs w:val="26"/>
        </w:rPr>
        <w:t>,</w:t>
      </w:r>
      <w:r w:rsidR="00530DF4" w:rsidRPr="00DB1394">
        <w:rPr>
          <w:sz w:val="26"/>
          <w:szCs w:val="26"/>
        </w:rPr>
        <w:t xml:space="preserve"> </w:t>
      </w:r>
      <w:r w:rsidR="00DB1394" w:rsidRPr="00DB1394">
        <w:rPr>
          <w:bCs/>
          <w:sz w:val="26"/>
          <w:szCs w:val="26"/>
        </w:rPr>
        <w:t>муниципальным бюджетным и автономным учреждениям</w:t>
      </w:r>
      <w:r w:rsidR="00452945">
        <w:rPr>
          <w:bCs/>
          <w:sz w:val="26"/>
          <w:szCs w:val="26"/>
        </w:rPr>
        <w:t>,</w:t>
      </w:r>
      <w:r w:rsidR="00E564AA">
        <w:rPr>
          <w:sz w:val="26"/>
          <w:szCs w:val="26"/>
        </w:rPr>
        <w:t xml:space="preserve"> муниципальным унитарным предприятиям</w:t>
      </w:r>
      <w:r w:rsidR="00452945">
        <w:rPr>
          <w:sz w:val="26"/>
          <w:szCs w:val="26"/>
        </w:rPr>
        <w:t xml:space="preserve"> </w:t>
      </w:r>
      <w:r w:rsidR="00EB17F1" w:rsidRPr="00DB1394">
        <w:rPr>
          <w:sz w:val="26"/>
          <w:szCs w:val="26"/>
        </w:rPr>
        <w:t xml:space="preserve">в департаменте финансов </w:t>
      </w:r>
      <w:r w:rsidR="00530DF4" w:rsidRPr="00DB1394">
        <w:rPr>
          <w:sz w:val="26"/>
          <w:szCs w:val="26"/>
        </w:rPr>
        <w:t>открыты л</w:t>
      </w:r>
      <w:r w:rsidR="00F3144E" w:rsidRPr="00DB1394">
        <w:rPr>
          <w:sz w:val="26"/>
          <w:szCs w:val="26"/>
        </w:rPr>
        <w:t xml:space="preserve">ицевые счета для учета операций </w:t>
      </w:r>
      <w:r w:rsidR="00EB17F1" w:rsidRPr="00DB1394">
        <w:rPr>
          <w:sz w:val="26"/>
          <w:szCs w:val="26"/>
        </w:rPr>
        <w:t xml:space="preserve">в порядке, утвержденном приказом департамента финансов от </w:t>
      </w:r>
      <w:r w:rsidR="00DB1394" w:rsidRPr="00DB1394">
        <w:rPr>
          <w:sz w:val="26"/>
          <w:szCs w:val="26"/>
        </w:rPr>
        <w:t xml:space="preserve">11.01.2021  </w:t>
      </w:r>
      <w:r w:rsidR="00DB1394">
        <w:rPr>
          <w:sz w:val="26"/>
          <w:szCs w:val="26"/>
        </w:rPr>
        <w:t>№</w:t>
      </w:r>
      <w:r w:rsidR="00DB1394" w:rsidRPr="00DB1394">
        <w:rPr>
          <w:sz w:val="26"/>
          <w:szCs w:val="26"/>
        </w:rPr>
        <w:t xml:space="preserve"> 08-03-1/1</w:t>
      </w:r>
      <w:r w:rsidR="00EB17F1" w:rsidRPr="00DB1394">
        <w:rPr>
          <w:vertAlign w:val="superscript"/>
        </w:rPr>
        <w:footnoteReference w:id="16"/>
      </w:r>
      <w:r w:rsidR="00EB17F1" w:rsidRPr="00DB1394">
        <w:rPr>
          <w:sz w:val="26"/>
          <w:szCs w:val="26"/>
        </w:rPr>
        <w:t xml:space="preserve">. </w:t>
      </w:r>
      <w:r w:rsidR="0044404C" w:rsidRPr="00DB1394">
        <w:rPr>
          <w:sz w:val="26"/>
          <w:szCs w:val="26"/>
        </w:rPr>
        <w:t>К</w:t>
      </w:r>
      <w:r w:rsidR="00F3144E" w:rsidRPr="00DB1394">
        <w:rPr>
          <w:sz w:val="26"/>
          <w:szCs w:val="26"/>
        </w:rPr>
        <w:t xml:space="preserve">аждому лицевому счету присвоен уникальный номер. Отражение на лицевом счете </w:t>
      </w:r>
      <w:r w:rsidR="006F3572">
        <w:rPr>
          <w:sz w:val="26"/>
          <w:szCs w:val="26"/>
        </w:rPr>
        <w:t xml:space="preserve">каждого </w:t>
      </w:r>
      <w:r w:rsidR="00F3144E" w:rsidRPr="00DB1394">
        <w:rPr>
          <w:sz w:val="26"/>
          <w:szCs w:val="26"/>
        </w:rPr>
        <w:t xml:space="preserve">получателя средств операций по оплате денежных обязательств </w:t>
      </w:r>
      <w:r w:rsidR="005E7101" w:rsidRPr="00DB1394">
        <w:rPr>
          <w:sz w:val="26"/>
          <w:szCs w:val="26"/>
        </w:rPr>
        <w:t>выполнялось</w:t>
      </w:r>
      <w:r w:rsidR="00F3144E" w:rsidRPr="00DB1394">
        <w:rPr>
          <w:sz w:val="26"/>
          <w:szCs w:val="26"/>
        </w:rPr>
        <w:t xml:space="preserve"> на основании платежных документов.</w:t>
      </w:r>
    </w:p>
    <w:p w:rsidR="0081728E" w:rsidRPr="00FB70DB" w:rsidRDefault="000E0508" w:rsidP="000E0508">
      <w:pPr>
        <w:ind w:firstLine="709"/>
        <w:jc w:val="both"/>
        <w:rPr>
          <w:sz w:val="26"/>
          <w:szCs w:val="26"/>
        </w:rPr>
      </w:pPr>
      <w:r w:rsidRPr="00E21086">
        <w:rPr>
          <w:sz w:val="26"/>
          <w:szCs w:val="26"/>
        </w:rPr>
        <w:t>Завершение операций по исполнению бюджета муниципального образования го</w:t>
      </w:r>
      <w:r w:rsidR="00FB70DB" w:rsidRPr="00E21086">
        <w:rPr>
          <w:sz w:val="26"/>
          <w:szCs w:val="26"/>
        </w:rPr>
        <w:t>родской округ город Сургут в 202</w:t>
      </w:r>
      <w:r w:rsidR="00D50E25">
        <w:rPr>
          <w:sz w:val="26"/>
          <w:szCs w:val="26"/>
        </w:rPr>
        <w:t>1</w:t>
      </w:r>
      <w:r w:rsidRPr="00E21086">
        <w:rPr>
          <w:sz w:val="26"/>
          <w:szCs w:val="26"/>
        </w:rPr>
        <w:t xml:space="preserve"> году осуществлялось </w:t>
      </w:r>
      <w:r w:rsidR="00E21086" w:rsidRPr="00E21086">
        <w:rPr>
          <w:sz w:val="26"/>
          <w:szCs w:val="26"/>
        </w:rPr>
        <w:t>в</w:t>
      </w:r>
      <w:r w:rsidRPr="00E21086">
        <w:rPr>
          <w:sz w:val="26"/>
          <w:szCs w:val="26"/>
        </w:rPr>
        <w:t xml:space="preserve"> </w:t>
      </w:r>
      <w:r w:rsidR="00E21086" w:rsidRPr="00E21086">
        <w:rPr>
          <w:sz w:val="26"/>
          <w:szCs w:val="26"/>
        </w:rPr>
        <w:t>п</w:t>
      </w:r>
      <w:r w:rsidRPr="00E21086">
        <w:rPr>
          <w:sz w:val="26"/>
          <w:szCs w:val="26"/>
        </w:rPr>
        <w:t>орядк</w:t>
      </w:r>
      <w:r w:rsidR="00E21086" w:rsidRPr="00E21086">
        <w:rPr>
          <w:sz w:val="26"/>
          <w:szCs w:val="26"/>
        </w:rPr>
        <w:t>е</w:t>
      </w:r>
      <w:r w:rsidRPr="00E21086">
        <w:rPr>
          <w:rStyle w:val="afa"/>
          <w:sz w:val="26"/>
          <w:szCs w:val="26"/>
        </w:rPr>
        <w:footnoteReference w:id="17"/>
      </w:r>
      <w:r w:rsidRPr="00E21086">
        <w:rPr>
          <w:sz w:val="26"/>
          <w:szCs w:val="26"/>
        </w:rPr>
        <w:t>, утверждённом финансовым органом в соответствии со статьей 242 Бюджетного кодекса РФ.</w:t>
      </w:r>
    </w:p>
    <w:p w:rsidR="00944F96" w:rsidRPr="006733D0" w:rsidRDefault="00944F96" w:rsidP="00944F96">
      <w:pPr>
        <w:pStyle w:val="a8"/>
        <w:tabs>
          <w:tab w:val="left" w:pos="0"/>
          <w:tab w:val="left" w:pos="993"/>
        </w:tabs>
        <w:spacing w:after="0" w:line="240" w:lineRule="auto"/>
        <w:ind w:left="0" w:firstLine="709"/>
        <w:jc w:val="both"/>
        <w:rPr>
          <w:rFonts w:ascii="Times New Roman" w:hAnsi="Times New Roman"/>
          <w:bCs/>
          <w:iCs/>
          <w:sz w:val="26"/>
          <w:szCs w:val="26"/>
        </w:rPr>
      </w:pPr>
      <w:r w:rsidRPr="006733D0">
        <w:rPr>
          <w:rFonts w:ascii="Times New Roman" w:hAnsi="Times New Roman"/>
          <w:sz w:val="26"/>
          <w:szCs w:val="26"/>
        </w:rPr>
        <w:t>Консолидированная бюджетная отчетность за 20</w:t>
      </w:r>
      <w:r w:rsidR="00A12B85" w:rsidRPr="006733D0">
        <w:rPr>
          <w:rFonts w:ascii="Times New Roman" w:hAnsi="Times New Roman"/>
          <w:sz w:val="26"/>
          <w:szCs w:val="26"/>
        </w:rPr>
        <w:t>2</w:t>
      </w:r>
      <w:r w:rsidR="00D50E25">
        <w:rPr>
          <w:rFonts w:ascii="Times New Roman" w:hAnsi="Times New Roman"/>
          <w:sz w:val="26"/>
          <w:szCs w:val="26"/>
        </w:rPr>
        <w:t>1</w:t>
      </w:r>
      <w:r w:rsidRPr="006733D0">
        <w:rPr>
          <w:rFonts w:ascii="Times New Roman" w:hAnsi="Times New Roman"/>
          <w:sz w:val="26"/>
          <w:szCs w:val="26"/>
        </w:rPr>
        <w:t xml:space="preserve"> год составлена на основании бюджетной отчетности </w:t>
      </w:r>
      <w:r w:rsidR="000E0508" w:rsidRPr="006733D0">
        <w:rPr>
          <w:rFonts w:ascii="Times New Roman" w:hAnsi="Times New Roman"/>
          <w:sz w:val="26"/>
          <w:szCs w:val="26"/>
        </w:rPr>
        <w:t>главных администраторов бюджетных средств (далее – ГАБС)</w:t>
      </w:r>
      <w:r w:rsidRPr="006733D0">
        <w:rPr>
          <w:rFonts w:ascii="Times New Roman" w:hAnsi="Times New Roman"/>
          <w:sz w:val="26"/>
          <w:szCs w:val="26"/>
        </w:rPr>
        <w:t>. </w:t>
      </w:r>
      <w:r w:rsidRPr="006733D0">
        <w:rPr>
          <w:rFonts w:ascii="Times New Roman" w:hAnsi="Times New Roman"/>
          <w:bCs/>
          <w:iCs/>
          <w:sz w:val="26"/>
          <w:szCs w:val="26"/>
        </w:rPr>
        <w:t xml:space="preserve">Искажений бюджетной отчетности, имеющих существенный характер либо явившихся результатом преднамеренных действий или бездействия, значительно влияющих на ее достоверность, </w:t>
      </w:r>
      <w:r w:rsidR="00FF4F0C" w:rsidRPr="006733D0">
        <w:rPr>
          <w:rFonts w:ascii="Times New Roman" w:hAnsi="Times New Roman"/>
          <w:bCs/>
          <w:iCs/>
          <w:sz w:val="26"/>
          <w:szCs w:val="26"/>
        </w:rPr>
        <w:t xml:space="preserve">в ходе внешней проверки </w:t>
      </w:r>
      <w:r w:rsidRPr="006733D0">
        <w:rPr>
          <w:rFonts w:ascii="Times New Roman" w:hAnsi="Times New Roman"/>
          <w:bCs/>
          <w:iCs/>
          <w:sz w:val="26"/>
          <w:szCs w:val="26"/>
        </w:rPr>
        <w:t>не выявлено.</w:t>
      </w:r>
    </w:p>
    <w:p w:rsidR="007D0289" w:rsidRPr="00784E8A" w:rsidRDefault="006F3572" w:rsidP="007A5D2F">
      <w:pPr>
        <w:ind w:firstLine="708"/>
        <w:contextualSpacing/>
        <w:jc w:val="both"/>
        <w:rPr>
          <w:sz w:val="26"/>
          <w:szCs w:val="26"/>
        </w:rPr>
      </w:pPr>
      <w:r>
        <w:rPr>
          <w:sz w:val="26"/>
          <w:szCs w:val="26"/>
        </w:rPr>
        <w:t>В</w:t>
      </w:r>
      <w:r w:rsidRPr="005C2B31">
        <w:rPr>
          <w:sz w:val="26"/>
          <w:szCs w:val="26"/>
        </w:rPr>
        <w:t xml:space="preserve"> соответствии </w:t>
      </w:r>
      <w:r>
        <w:rPr>
          <w:sz w:val="26"/>
          <w:szCs w:val="26"/>
        </w:rPr>
        <w:t>со</w:t>
      </w:r>
      <w:r w:rsidRPr="005C2B31">
        <w:rPr>
          <w:sz w:val="26"/>
          <w:szCs w:val="26"/>
        </w:rPr>
        <w:t xml:space="preserve"> стать</w:t>
      </w:r>
      <w:r>
        <w:rPr>
          <w:sz w:val="26"/>
          <w:szCs w:val="26"/>
        </w:rPr>
        <w:t>ёй</w:t>
      </w:r>
      <w:r w:rsidRPr="005C2B31">
        <w:rPr>
          <w:sz w:val="26"/>
          <w:szCs w:val="26"/>
        </w:rPr>
        <w:t xml:space="preserve"> 17 Положения о бюджетном </w:t>
      </w:r>
      <w:r w:rsidRPr="00784E8A">
        <w:rPr>
          <w:sz w:val="26"/>
          <w:szCs w:val="26"/>
        </w:rPr>
        <w:t>процессе</w:t>
      </w:r>
      <w:r w:rsidRPr="00C03231">
        <w:rPr>
          <w:sz w:val="26"/>
          <w:szCs w:val="26"/>
        </w:rPr>
        <w:t xml:space="preserve"> </w:t>
      </w:r>
      <w:r>
        <w:rPr>
          <w:sz w:val="26"/>
          <w:szCs w:val="26"/>
        </w:rPr>
        <w:t>б</w:t>
      </w:r>
      <w:r w:rsidR="00140A44" w:rsidRPr="00C03231">
        <w:rPr>
          <w:sz w:val="26"/>
          <w:szCs w:val="26"/>
        </w:rPr>
        <w:t xml:space="preserve">юджетная отчетность главных </w:t>
      </w:r>
      <w:r w:rsidR="007D0289" w:rsidRPr="00C03231">
        <w:rPr>
          <w:sz w:val="26"/>
          <w:szCs w:val="26"/>
        </w:rPr>
        <w:t>администраторов</w:t>
      </w:r>
      <w:r w:rsidR="00140A44" w:rsidRPr="00C03231">
        <w:rPr>
          <w:sz w:val="26"/>
          <w:szCs w:val="26"/>
        </w:rPr>
        <w:t xml:space="preserve"> бюджетных средств за </w:t>
      </w:r>
      <w:r w:rsidR="002C1099" w:rsidRPr="005C2B31">
        <w:rPr>
          <w:sz w:val="26"/>
          <w:szCs w:val="26"/>
        </w:rPr>
        <w:t>20</w:t>
      </w:r>
      <w:r w:rsidR="00A12B85" w:rsidRPr="005C2B31">
        <w:rPr>
          <w:sz w:val="26"/>
          <w:szCs w:val="26"/>
        </w:rPr>
        <w:t>2</w:t>
      </w:r>
      <w:r w:rsidR="005C2B31" w:rsidRPr="005C2B31">
        <w:rPr>
          <w:sz w:val="26"/>
          <w:szCs w:val="26"/>
        </w:rPr>
        <w:t>1</w:t>
      </w:r>
      <w:r w:rsidR="002C1099" w:rsidRPr="005C2B31">
        <w:rPr>
          <w:sz w:val="26"/>
          <w:szCs w:val="26"/>
        </w:rPr>
        <w:t> </w:t>
      </w:r>
      <w:r w:rsidR="00140A44" w:rsidRPr="005C2B31">
        <w:rPr>
          <w:sz w:val="26"/>
          <w:szCs w:val="26"/>
        </w:rPr>
        <w:t xml:space="preserve">год </w:t>
      </w:r>
      <w:r w:rsidR="006A78C8" w:rsidRPr="005C2B31">
        <w:rPr>
          <w:sz w:val="26"/>
          <w:szCs w:val="26"/>
        </w:rPr>
        <w:t>представлена</w:t>
      </w:r>
      <w:r w:rsidR="007E35C6" w:rsidRPr="005C2B31">
        <w:rPr>
          <w:rStyle w:val="afa"/>
          <w:sz w:val="26"/>
          <w:szCs w:val="26"/>
        </w:rPr>
        <w:footnoteReference w:id="18"/>
      </w:r>
      <w:r w:rsidR="00140A44" w:rsidRPr="005C2B31">
        <w:rPr>
          <w:sz w:val="26"/>
          <w:szCs w:val="26"/>
        </w:rPr>
        <w:t xml:space="preserve"> в Контрольно-счетную палату</w:t>
      </w:r>
      <w:r w:rsidR="00BD40AE" w:rsidRPr="005C2B31">
        <w:rPr>
          <w:sz w:val="26"/>
          <w:szCs w:val="26"/>
        </w:rPr>
        <w:t xml:space="preserve"> </w:t>
      </w:r>
      <w:r w:rsidR="006A78C8" w:rsidRPr="005C2B31">
        <w:rPr>
          <w:sz w:val="26"/>
          <w:szCs w:val="26"/>
        </w:rPr>
        <w:t xml:space="preserve">в электронном виде </w:t>
      </w:r>
      <w:r w:rsidR="007E35C6" w:rsidRPr="005C2B31">
        <w:rPr>
          <w:rFonts w:eastAsia="Calibri"/>
          <w:spacing w:val="-6"/>
          <w:sz w:val="26"/>
          <w:szCs w:val="26"/>
        </w:rPr>
        <w:t>посредством программного продукта «Информационно-аналитическая система «</w:t>
      </w:r>
      <w:r w:rsidR="007E35C6" w:rsidRPr="005C2B31">
        <w:rPr>
          <w:rFonts w:eastAsia="Calibri"/>
          <w:spacing w:val="-6"/>
          <w:sz w:val="26"/>
          <w:szCs w:val="26"/>
          <w:lang w:val="en-US"/>
        </w:rPr>
        <w:t>WEB</w:t>
      </w:r>
      <w:r w:rsidR="007E35C6" w:rsidRPr="005C2B31">
        <w:rPr>
          <w:rFonts w:eastAsia="Calibri"/>
          <w:spacing w:val="-6"/>
          <w:sz w:val="26"/>
          <w:szCs w:val="26"/>
        </w:rPr>
        <w:t>-Консолидация» с применением средств электронной подписи документов</w:t>
      </w:r>
      <w:r w:rsidR="006A78C8" w:rsidRPr="00784E8A">
        <w:rPr>
          <w:sz w:val="26"/>
          <w:szCs w:val="26"/>
        </w:rPr>
        <w:t xml:space="preserve">. </w:t>
      </w:r>
      <w:r w:rsidR="00944F96" w:rsidRPr="00784E8A">
        <w:rPr>
          <w:sz w:val="26"/>
          <w:szCs w:val="26"/>
        </w:rPr>
        <w:t>Согласно уведомлениям департамента финансов бюджетная отчётность ГАБС представлена в финансовый орган в установленные сроки</w:t>
      </w:r>
      <w:r w:rsidR="00944F96" w:rsidRPr="00784E8A">
        <w:rPr>
          <w:rStyle w:val="afa"/>
          <w:sz w:val="26"/>
          <w:szCs w:val="26"/>
        </w:rPr>
        <w:footnoteReference w:id="19"/>
      </w:r>
      <w:r w:rsidR="00944F96" w:rsidRPr="00784E8A">
        <w:rPr>
          <w:sz w:val="26"/>
          <w:szCs w:val="26"/>
        </w:rPr>
        <w:t xml:space="preserve"> и принята без замечаний. </w:t>
      </w:r>
      <w:r w:rsidR="00676D83" w:rsidRPr="00784E8A">
        <w:rPr>
          <w:sz w:val="26"/>
          <w:szCs w:val="26"/>
        </w:rPr>
        <w:t xml:space="preserve">Информация о результатах внешней проверки бюджетной отчетности </w:t>
      </w:r>
      <w:r w:rsidR="000E0508" w:rsidRPr="00784E8A">
        <w:rPr>
          <w:sz w:val="26"/>
          <w:szCs w:val="26"/>
        </w:rPr>
        <w:t xml:space="preserve">ГАБС </w:t>
      </w:r>
      <w:r w:rsidR="00676D83" w:rsidRPr="00784E8A">
        <w:rPr>
          <w:sz w:val="26"/>
          <w:szCs w:val="26"/>
        </w:rPr>
        <w:t xml:space="preserve">представлена в </w:t>
      </w:r>
      <w:r w:rsidR="00663780" w:rsidRPr="00784E8A">
        <w:rPr>
          <w:sz w:val="26"/>
          <w:szCs w:val="26"/>
        </w:rPr>
        <w:t>приложении 1 к настоящему заключению</w:t>
      </w:r>
      <w:r w:rsidR="0055786A" w:rsidRPr="00784E8A">
        <w:rPr>
          <w:sz w:val="26"/>
          <w:szCs w:val="26"/>
        </w:rPr>
        <w:t>.</w:t>
      </w:r>
      <w:r w:rsidR="0081728E" w:rsidRPr="00784E8A">
        <w:rPr>
          <w:sz w:val="26"/>
          <w:szCs w:val="26"/>
        </w:rPr>
        <w:t xml:space="preserve"> </w:t>
      </w:r>
      <w:r w:rsidR="007A5D2F">
        <w:rPr>
          <w:sz w:val="26"/>
          <w:szCs w:val="26"/>
        </w:rPr>
        <w:t>Учитывая результаты внешней проверки, предлагаем главным администраторам бюджетных средств принять меры по усилению и обеспечению совершенствования системы внутреннего финансового контроля и внутреннего финансового аудита.</w:t>
      </w:r>
    </w:p>
    <w:p w:rsidR="0099755C" w:rsidRPr="00A71AEF" w:rsidRDefault="0099755C" w:rsidP="0099755C">
      <w:pPr>
        <w:pStyle w:val="a8"/>
        <w:spacing w:after="0" w:line="240" w:lineRule="auto"/>
        <w:ind w:left="0" w:firstLine="709"/>
        <w:jc w:val="both"/>
        <w:rPr>
          <w:rFonts w:ascii="Times New Roman" w:hAnsi="Times New Roman"/>
          <w:sz w:val="26"/>
          <w:szCs w:val="26"/>
        </w:rPr>
      </w:pPr>
      <w:r w:rsidRPr="00784E8A">
        <w:rPr>
          <w:rFonts w:ascii="Times New Roman" w:hAnsi="Times New Roman"/>
          <w:sz w:val="26"/>
          <w:szCs w:val="26"/>
        </w:rPr>
        <w:t>Финансовым органом годовая отчетность</w:t>
      </w:r>
      <w:r w:rsidRPr="00A71AEF">
        <w:rPr>
          <w:rFonts w:ascii="Times New Roman" w:hAnsi="Times New Roman"/>
          <w:sz w:val="26"/>
          <w:szCs w:val="26"/>
        </w:rPr>
        <w:t xml:space="preserve"> </w:t>
      </w:r>
      <w:r w:rsidR="008E1297" w:rsidRPr="00A71AEF">
        <w:rPr>
          <w:rFonts w:ascii="Times New Roman" w:hAnsi="Times New Roman"/>
          <w:sz w:val="26"/>
          <w:szCs w:val="26"/>
        </w:rPr>
        <w:t xml:space="preserve">об исполнении бюджета муниципального образования </w:t>
      </w:r>
      <w:r w:rsidR="00771377" w:rsidRPr="00A71AEF">
        <w:rPr>
          <w:rFonts w:ascii="Times New Roman" w:hAnsi="Times New Roman"/>
          <w:sz w:val="26"/>
          <w:szCs w:val="26"/>
        </w:rPr>
        <w:t xml:space="preserve">городского округа </w:t>
      </w:r>
      <w:r w:rsidR="008E1297" w:rsidRPr="00A71AEF">
        <w:rPr>
          <w:rFonts w:ascii="Times New Roman" w:hAnsi="Times New Roman"/>
          <w:sz w:val="26"/>
          <w:szCs w:val="26"/>
        </w:rPr>
        <w:t xml:space="preserve">город Сургут </w:t>
      </w:r>
      <w:r w:rsidR="009B1A95">
        <w:rPr>
          <w:rFonts w:ascii="Times New Roman" w:hAnsi="Times New Roman"/>
          <w:sz w:val="26"/>
          <w:szCs w:val="26"/>
        </w:rPr>
        <w:t xml:space="preserve">ХМАО-Югры </w:t>
      </w:r>
      <w:r w:rsidR="00676D83" w:rsidRPr="00A71AEF">
        <w:rPr>
          <w:rFonts w:ascii="Times New Roman" w:hAnsi="Times New Roman"/>
          <w:sz w:val="26"/>
          <w:szCs w:val="26"/>
        </w:rPr>
        <w:t xml:space="preserve">представлена </w:t>
      </w:r>
      <w:r w:rsidRPr="00A71AEF">
        <w:rPr>
          <w:rFonts w:ascii="Times New Roman" w:hAnsi="Times New Roman"/>
          <w:sz w:val="26"/>
          <w:szCs w:val="26"/>
        </w:rPr>
        <w:t>в Департамент финансов ХМАО-Югры</w:t>
      </w:r>
      <w:r w:rsidR="00C03231" w:rsidRPr="00A71AEF">
        <w:rPr>
          <w:rFonts w:ascii="Times New Roman" w:hAnsi="Times New Roman"/>
          <w:sz w:val="26"/>
          <w:szCs w:val="26"/>
        </w:rPr>
        <w:t xml:space="preserve"> и принята, о чем получено уведомление от </w:t>
      </w:r>
      <w:r w:rsidR="0068104F">
        <w:rPr>
          <w:rFonts w:ascii="Times New Roman" w:hAnsi="Times New Roman"/>
          <w:sz w:val="26"/>
          <w:szCs w:val="26"/>
        </w:rPr>
        <w:t>23.03.2022</w:t>
      </w:r>
      <w:r w:rsidR="004536D4" w:rsidRPr="00A71AEF">
        <w:rPr>
          <w:rFonts w:ascii="Times New Roman" w:hAnsi="Times New Roman"/>
          <w:sz w:val="26"/>
          <w:szCs w:val="26"/>
        </w:rPr>
        <w:t xml:space="preserve"> б/н</w:t>
      </w:r>
      <w:r w:rsidR="00C03231" w:rsidRPr="00A71AEF">
        <w:rPr>
          <w:rFonts w:ascii="Times New Roman" w:hAnsi="Times New Roman"/>
          <w:sz w:val="26"/>
          <w:szCs w:val="26"/>
        </w:rPr>
        <w:t>.</w:t>
      </w:r>
    </w:p>
    <w:p w:rsidR="00592826" w:rsidRPr="00A71AEF" w:rsidRDefault="00944F96" w:rsidP="00592826">
      <w:pPr>
        <w:ind w:firstLine="709"/>
        <w:jc w:val="both"/>
        <w:rPr>
          <w:sz w:val="26"/>
          <w:szCs w:val="26"/>
        </w:rPr>
      </w:pPr>
      <w:r w:rsidRPr="00A71AEF">
        <w:rPr>
          <w:sz w:val="26"/>
          <w:szCs w:val="26"/>
        </w:rPr>
        <w:t>Согласно</w:t>
      </w:r>
      <w:r w:rsidR="00592826" w:rsidRPr="00A71AEF">
        <w:rPr>
          <w:sz w:val="26"/>
          <w:szCs w:val="26"/>
        </w:rPr>
        <w:t xml:space="preserve"> </w:t>
      </w:r>
      <w:r w:rsidR="00676D83" w:rsidRPr="00A71AEF">
        <w:rPr>
          <w:sz w:val="26"/>
          <w:szCs w:val="26"/>
        </w:rPr>
        <w:t>О</w:t>
      </w:r>
      <w:r w:rsidR="00592826" w:rsidRPr="00A71AEF">
        <w:rPr>
          <w:sz w:val="26"/>
          <w:szCs w:val="26"/>
        </w:rPr>
        <w:t xml:space="preserve">тчету об исполнении бюджета городского округа город Сургут </w:t>
      </w:r>
      <w:r w:rsidR="00C43566">
        <w:rPr>
          <w:sz w:val="26"/>
          <w:szCs w:val="26"/>
        </w:rPr>
        <w:t xml:space="preserve">ХМАО-Югры </w:t>
      </w:r>
      <w:r w:rsidR="00592826" w:rsidRPr="00A71AEF">
        <w:rPr>
          <w:sz w:val="26"/>
          <w:szCs w:val="26"/>
        </w:rPr>
        <w:t xml:space="preserve">за </w:t>
      </w:r>
      <w:r w:rsidR="002542F3" w:rsidRPr="00A71AEF">
        <w:rPr>
          <w:sz w:val="26"/>
          <w:szCs w:val="26"/>
        </w:rPr>
        <w:t>20</w:t>
      </w:r>
      <w:r w:rsidR="006D297F" w:rsidRPr="00A71AEF">
        <w:rPr>
          <w:sz w:val="26"/>
          <w:szCs w:val="26"/>
        </w:rPr>
        <w:t>2</w:t>
      </w:r>
      <w:r w:rsidR="00C43566">
        <w:rPr>
          <w:sz w:val="26"/>
          <w:szCs w:val="26"/>
        </w:rPr>
        <w:t>1</w:t>
      </w:r>
      <w:r w:rsidR="002542F3" w:rsidRPr="00A71AEF">
        <w:rPr>
          <w:sz w:val="26"/>
          <w:szCs w:val="26"/>
        </w:rPr>
        <w:t xml:space="preserve"> </w:t>
      </w:r>
      <w:r w:rsidR="00592826" w:rsidRPr="00A71AEF">
        <w:rPr>
          <w:sz w:val="26"/>
          <w:szCs w:val="26"/>
        </w:rPr>
        <w:t>год основные параметры бюджета составили:</w:t>
      </w:r>
    </w:p>
    <w:p w:rsidR="00592826" w:rsidRPr="00C43566" w:rsidRDefault="00592826" w:rsidP="00592826">
      <w:pPr>
        <w:tabs>
          <w:tab w:val="left" w:pos="3119"/>
        </w:tabs>
        <w:ind w:firstLine="709"/>
        <w:jc w:val="both"/>
        <w:rPr>
          <w:sz w:val="26"/>
          <w:szCs w:val="26"/>
        </w:rPr>
      </w:pPr>
      <w:r w:rsidRPr="00C43566">
        <w:rPr>
          <w:sz w:val="26"/>
          <w:szCs w:val="26"/>
        </w:rPr>
        <w:t xml:space="preserve">- доходы в сумме </w:t>
      </w:r>
      <w:r w:rsidR="00C43566" w:rsidRPr="00C43566">
        <w:rPr>
          <w:bCs/>
          <w:color w:val="000000"/>
          <w:sz w:val="26"/>
          <w:szCs w:val="26"/>
        </w:rPr>
        <w:t>32 521 907,4</w:t>
      </w:r>
      <w:r w:rsidRPr="00C43566">
        <w:rPr>
          <w:bCs/>
          <w:color w:val="000000"/>
          <w:sz w:val="26"/>
          <w:szCs w:val="26"/>
        </w:rPr>
        <w:t xml:space="preserve"> </w:t>
      </w:r>
      <w:r w:rsidRPr="00C43566">
        <w:rPr>
          <w:sz w:val="26"/>
          <w:szCs w:val="26"/>
        </w:rPr>
        <w:t xml:space="preserve">тыс. рублей или </w:t>
      </w:r>
      <w:r w:rsidR="00C43566" w:rsidRPr="00C43566">
        <w:rPr>
          <w:sz w:val="26"/>
          <w:szCs w:val="26"/>
        </w:rPr>
        <w:t>101,3</w:t>
      </w:r>
      <w:r w:rsidR="0065011E" w:rsidRPr="00C43566">
        <w:rPr>
          <w:sz w:val="26"/>
          <w:szCs w:val="26"/>
        </w:rPr>
        <w:t> </w:t>
      </w:r>
      <w:r w:rsidRPr="00C43566">
        <w:rPr>
          <w:sz w:val="26"/>
          <w:szCs w:val="26"/>
        </w:rPr>
        <w:t>% бюджетных назначений</w:t>
      </w:r>
      <w:r w:rsidR="000A429B" w:rsidRPr="00C43566">
        <w:rPr>
          <w:sz w:val="26"/>
          <w:szCs w:val="26"/>
        </w:rPr>
        <w:t xml:space="preserve"> по доходам</w:t>
      </w:r>
      <w:r w:rsidRPr="00C43566">
        <w:rPr>
          <w:sz w:val="26"/>
          <w:szCs w:val="26"/>
        </w:rPr>
        <w:t>;</w:t>
      </w:r>
    </w:p>
    <w:p w:rsidR="00592826" w:rsidRPr="00C43566" w:rsidRDefault="00592826" w:rsidP="00592826">
      <w:pPr>
        <w:tabs>
          <w:tab w:val="left" w:pos="3119"/>
        </w:tabs>
        <w:ind w:firstLine="709"/>
        <w:jc w:val="both"/>
        <w:rPr>
          <w:sz w:val="26"/>
          <w:szCs w:val="26"/>
        </w:rPr>
      </w:pPr>
      <w:r w:rsidRPr="00C43566">
        <w:rPr>
          <w:sz w:val="26"/>
          <w:szCs w:val="26"/>
        </w:rPr>
        <w:t xml:space="preserve">- расходы </w:t>
      </w:r>
      <w:r w:rsidR="0089277F" w:rsidRPr="00C43566">
        <w:rPr>
          <w:sz w:val="26"/>
          <w:szCs w:val="26"/>
        </w:rPr>
        <w:t>–</w:t>
      </w:r>
      <w:r w:rsidRPr="00C43566">
        <w:rPr>
          <w:sz w:val="26"/>
          <w:szCs w:val="26"/>
        </w:rPr>
        <w:t xml:space="preserve"> </w:t>
      </w:r>
      <w:r w:rsidR="00C43566" w:rsidRPr="00C43566">
        <w:rPr>
          <w:bCs/>
          <w:color w:val="000000"/>
          <w:sz w:val="26"/>
          <w:szCs w:val="26"/>
        </w:rPr>
        <w:t>32 671 784,6</w:t>
      </w:r>
      <w:r w:rsidRPr="00C43566">
        <w:rPr>
          <w:bCs/>
          <w:color w:val="000000"/>
          <w:sz w:val="26"/>
          <w:szCs w:val="26"/>
        </w:rPr>
        <w:t xml:space="preserve"> </w:t>
      </w:r>
      <w:r w:rsidRPr="00C43566">
        <w:rPr>
          <w:sz w:val="26"/>
          <w:szCs w:val="26"/>
        </w:rPr>
        <w:t xml:space="preserve">тыс. рублей или </w:t>
      </w:r>
      <w:r w:rsidR="00C43566" w:rsidRPr="00C43566">
        <w:rPr>
          <w:sz w:val="26"/>
          <w:szCs w:val="26"/>
        </w:rPr>
        <w:t>96,5</w:t>
      </w:r>
      <w:r w:rsidR="0065011E" w:rsidRPr="00C43566">
        <w:rPr>
          <w:sz w:val="26"/>
          <w:szCs w:val="26"/>
        </w:rPr>
        <w:t> </w:t>
      </w:r>
      <w:r w:rsidRPr="00C43566">
        <w:rPr>
          <w:sz w:val="26"/>
          <w:szCs w:val="26"/>
        </w:rPr>
        <w:t xml:space="preserve">% </w:t>
      </w:r>
      <w:r w:rsidR="000A429B" w:rsidRPr="00C43566">
        <w:rPr>
          <w:sz w:val="26"/>
          <w:szCs w:val="26"/>
        </w:rPr>
        <w:t xml:space="preserve">бюджетных </w:t>
      </w:r>
      <w:r w:rsidR="00944F96" w:rsidRPr="00C43566">
        <w:rPr>
          <w:sz w:val="26"/>
          <w:szCs w:val="26"/>
        </w:rPr>
        <w:t>ассигнований</w:t>
      </w:r>
      <w:r w:rsidR="000A429B" w:rsidRPr="00C43566">
        <w:rPr>
          <w:sz w:val="26"/>
          <w:szCs w:val="26"/>
        </w:rPr>
        <w:t xml:space="preserve">, </w:t>
      </w:r>
      <w:r w:rsidR="00C657CF" w:rsidRPr="00C43566">
        <w:rPr>
          <w:sz w:val="26"/>
          <w:szCs w:val="26"/>
        </w:rPr>
        <w:t>утвержденных</w:t>
      </w:r>
      <w:r w:rsidR="000A429B" w:rsidRPr="00C43566">
        <w:rPr>
          <w:sz w:val="26"/>
          <w:szCs w:val="26"/>
        </w:rPr>
        <w:t xml:space="preserve"> сводной бюджетной росписью</w:t>
      </w:r>
      <w:r w:rsidRPr="00C43566">
        <w:rPr>
          <w:sz w:val="26"/>
          <w:szCs w:val="26"/>
        </w:rPr>
        <w:t>;</w:t>
      </w:r>
    </w:p>
    <w:p w:rsidR="00592826" w:rsidRPr="00A71AEF" w:rsidRDefault="00592826" w:rsidP="005611B3">
      <w:pPr>
        <w:ind w:firstLine="709"/>
        <w:jc w:val="both"/>
        <w:rPr>
          <w:sz w:val="26"/>
          <w:szCs w:val="26"/>
        </w:rPr>
      </w:pPr>
      <w:r w:rsidRPr="00C43566">
        <w:rPr>
          <w:sz w:val="26"/>
          <w:szCs w:val="26"/>
        </w:rPr>
        <w:t>- </w:t>
      </w:r>
      <w:r w:rsidR="00C43566" w:rsidRPr="00C43566">
        <w:rPr>
          <w:sz w:val="26"/>
          <w:szCs w:val="26"/>
        </w:rPr>
        <w:t>дефицит</w:t>
      </w:r>
      <w:r w:rsidR="00476DB6" w:rsidRPr="00C43566">
        <w:rPr>
          <w:sz w:val="26"/>
          <w:szCs w:val="26"/>
        </w:rPr>
        <w:t xml:space="preserve"> бюджета</w:t>
      </w:r>
      <w:r w:rsidRPr="00C43566">
        <w:rPr>
          <w:sz w:val="26"/>
          <w:szCs w:val="26"/>
        </w:rPr>
        <w:t xml:space="preserve"> </w:t>
      </w:r>
      <w:r w:rsidR="0089277F" w:rsidRPr="00C43566">
        <w:rPr>
          <w:sz w:val="26"/>
          <w:szCs w:val="26"/>
        </w:rPr>
        <w:t xml:space="preserve">– </w:t>
      </w:r>
      <w:r w:rsidR="00C43566" w:rsidRPr="00C43566">
        <w:rPr>
          <w:sz w:val="26"/>
          <w:szCs w:val="26"/>
        </w:rPr>
        <w:t>149 877,2</w:t>
      </w:r>
      <w:r w:rsidRPr="00C43566">
        <w:rPr>
          <w:sz w:val="26"/>
          <w:szCs w:val="26"/>
        </w:rPr>
        <w:t> тыс. рублей</w:t>
      </w:r>
      <w:r w:rsidR="00B27122" w:rsidRPr="00C43566">
        <w:rPr>
          <w:sz w:val="26"/>
          <w:szCs w:val="26"/>
        </w:rPr>
        <w:t xml:space="preserve">, информация об источниках финансирования дефицита бюджета </w:t>
      </w:r>
      <w:r w:rsidR="00B27122" w:rsidRPr="00784E8A">
        <w:rPr>
          <w:sz w:val="26"/>
          <w:szCs w:val="26"/>
        </w:rPr>
        <w:t>представлена в пункте 1 приложения</w:t>
      </w:r>
      <w:r w:rsidR="00346CA1" w:rsidRPr="00784E8A">
        <w:rPr>
          <w:sz w:val="26"/>
          <w:szCs w:val="26"/>
        </w:rPr>
        <w:t xml:space="preserve"> </w:t>
      </w:r>
      <w:r w:rsidR="00663780" w:rsidRPr="00784E8A">
        <w:rPr>
          <w:sz w:val="26"/>
          <w:szCs w:val="26"/>
        </w:rPr>
        <w:t>2</w:t>
      </w:r>
      <w:r w:rsidR="00B27122" w:rsidRPr="00784E8A">
        <w:rPr>
          <w:sz w:val="26"/>
          <w:szCs w:val="26"/>
        </w:rPr>
        <w:t xml:space="preserve"> к настоящему заключению</w:t>
      </w:r>
      <w:r w:rsidR="005611B3" w:rsidRPr="00784E8A">
        <w:rPr>
          <w:sz w:val="26"/>
          <w:szCs w:val="26"/>
        </w:rPr>
        <w:t>.</w:t>
      </w:r>
    </w:p>
    <w:p w:rsidR="007A5D2F" w:rsidRDefault="006F3572" w:rsidP="007A5D2F">
      <w:pPr>
        <w:ind w:firstLine="709"/>
        <w:jc w:val="both"/>
        <w:rPr>
          <w:sz w:val="26"/>
          <w:szCs w:val="26"/>
        </w:rPr>
      </w:pPr>
      <w:r>
        <w:rPr>
          <w:sz w:val="26"/>
          <w:szCs w:val="26"/>
        </w:rPr>
        <w:t>По данным</w:t>
      </w:r>
      <w:r w:rsidR="00806BD1" w:rsidRPr="00A71AEF">
        <w:rPr>
          <w:sz w:val="26"/>
          <w:szCs w:val="26"/>
        </w:rPr>
        <w:t xml:space="preserve"> баланс</w:t>
      </w:r>
      <w:r>
        <w:rPr>
          <w:sz w:val="26"/>
          <w:szCs w:val="26"/>
        </w:rPr>
        <w:t>а</w:t>
      </w:r>
      <w:r w:rsidR="00806BD1" w:rsidRPr="00A71AEF">
        <w:rPr>
          <w:rStyle w:val="afa"/>
          <w:sz w:val="26"/>
          <w:szCs w:val="26"/>
        </w:rPr>
        <w:footnoteReference w:id="20"/>
      </w:r>
      <w:r w:rsidR="00806BD1" w:rsidRPr="00A71AEF">
        <w:rPr>
          <w:sz w:val="26"/>
          <w:szCs w:val="26"/>
        </w:rPr>
        <w:t xml:space="preserve"> о</w:t>
      </w:r>
      <w:r w:rsidR="001A59C5" w:rsidRPr="00A71AEF">
        <w:rPr>
          <w:sz w:val="26"/>
          <w:szCs w:val="26"/>
        </w:rPr>
        <w:t xml:space="preserve">статок средств на счетах бюджета </w:t>
      </w:r>
      <w:r w:rsidR="00564E75" w:rsidRPr="00A71AEF">
        <w:rPr>
          <w:sz w:val="26"/>
          <w:szCs w:val="26"/>
        </w:rPr>
        <w:t>по состоянию на 01.01.</w:t>
      </w:r>
      <w:r w:rsidR="00476DB6" w:rsidRPr="00A71AEF">
        <w:rPr>
          <w:sz w:val="26"/>
          <w:szCs w:val="26"/>
        </w:rPr>
        <w:t>20</w:t>
      </w:r>
      <w:r w:rsidR="005611B3" w:rsidRPr="00A71AEF">
        <w:rPr>
          <w:sz w:val="26"/>
          <w:szCs w:val="26"/>
        </w:rPr>
        <w:t>2</w:t>
      </w:r>
      <w:r w:rsidR="002B6203">
        <w:rPr>
          <w:sz w:val="26"/>
          <w:szCs w:val="26"/>
        </w:rPr>
        <w:t>2</w:t>
      </w:r>
      <w:r w:rsidR="00476DB6" w:rsidRPr="00A71AEF">
        <w:rPr>
          <w:sz w:val="26"/>
          <w:szCs w:val="26"/>
        </w:rPr>
        <w:t xml:space="preserve"> </w:t>
      </w:r>
      <w:r w:rsidR="001A59C5" w:rsidRPr="00A71AEF">
        <w:rPr>
          <w:sz w:val="26"/>
          <w:szCs w:val="26"/>
        </w:rPr>
        <w:t xml:space="preserve">составил </w:t>
      </w:r>
      <w:r w:rsidR="002B6203">
        <w:rPr>
          <w:sz w:val="26"/>
          <w:szCs w:val="26"/>
        </w:rPr>
        <w:t>463 142,0</w:t>
      </w:r>
      <w:r w:rsidR="001A59C5" w:rsidRPr="00A71AEF">
        <w:rPr>
          <w:sz w:val="26"/>
          <w:szCs w:val="26"/>
        </w:rPr>
        <w:t xml:space="preserve"> </w:t>
      </w:r>
      <w:r w:rsidR="00F958D9" w:rsidRPr="00A71AEF">
        <w:rPr>
          <w:sz w:val="26"/>
          <w:szCs w:val="26"/>
        </w:rPr>
        <w:t>тыс. </w:t>
      </w:r>
      <w:r w:rsidR="00806BD1" w:rsidRPr="00A71AEF">
        <w:rPr>
          <w:sz w:val="26"/>
          <w:szCs w:val="26"/>
        </w:rPr>
        <w:t>рублей,</w:t>
      </w:r>
      <w:r w:rsidR="00B27122" w:rsidRPr="00A71AEF">
        <w:rPr>
          <w:sz w:val="26"/>
          <w:szCs w:val="26"/>
        </w:rPr>
        <w:t xml:space="preserve"> в том числе </w:t>
      </w:r>
      <w:r w:rsidR="002B6203">
        <w:rPr>
          <w:sz w:val="26"/>
          <w:szCs w:val="26"/>
        </w:rPr>
        <w:t>456 883,4</w:t>
      </w:r>
      <w:r w:rsidR="00B27122" w:rsidRPr="00A71AEF">
        <w:rPr>
          <w:sz w:val="26"/>
          <w:szCs w:val="26"/>
        </w:rPr>
        <w:t xml:space="preserve"> тыс. рублей </w:t>
      </w:r>
      <w:r w:rsidR="001A3306">
        <w:rPr>
          <w:sz w:val="26"/>
          <w:szCs w:val="26"/>
        </w:rPr>
        <w:t>–</w:t>
      </w:r>
      <w:r w:rsidR="00B27122" w:rsidRPr="00A71AEF">
        <w:rPr>
          <w:sz w:val="26"/>
          <w:szCs w:val="26"/>
        </w:rPr>
        <w:t xml:space="preserve"> остаток</w:t>
      </w:r>
      <w:r w:rsidR="001A3306">
        <w:rPr>
          <w:sz w:val="26"/>
          <w:szCs w:val="26"/>
        </w:rPr>
        <w:t xml:space="preserve"> </w:t>
      </w:r>
      <w:r w:rsidR="00B27122" w:rsidRPr="00A71AEF">
        <w:rPr>
          <w:sz w:val="26"/>
          <w:szCs w:val="26"/>
        </w:rPr>
        <w:t xml:space="preserve">средств местного бюджета; </w:t>
      </w:r>
      <w:r w:rsidR="002B6203">
        <w:rPr>
          <w:sz w:val="26"/>
          <w:szCs w:val="26"/>
        </w:rPr>
        <w:t>6 258,6</w:t>
      </w:r>
      <w:r w:rsidR="00B27122" w:rsidRPr="00A71AEF">
        <w:rPr>
          <w:sz w:val="26"/>
          <w:szCs w:val="26"/>
        </w:rPr>
        <w:t xml:space="preserve"> тыс. рублей </w:t>
      </w:r>
      <w:r w:rsidR="002B6203">
        <w:rPr>
          <w:sz w:val="26"/>
          <w:szCs w:val="26"/>
        </w:rPr>
        <w:t>–</w:t>
      </w:r>
      <w:r w:rsidR="00B27122" w:rsidRPr="00A71AEF">
        <w:rPr>
          <w:sz w:val="26"/>
          <w:szCs w:val="26"/>
        </w:rPr>
        <w:t xml:space="preserve"> остаток</w:t>
      </w:r>
      <w:r w:rsidR="002B6203">
        <w:rPr>
          <w:sz w:val="26"/>
          <w:szCs w:val="26"/>
        </w:rPr>
        <w:t xml:space="preserve"> </w:t>
      </w:r>
      <w:r w:rsidR="00B27122" w:rsidRPr="00A71AEF">
        <w:rPr>
          <w:sz w:val="26"/>
          <w:szCs w:val="26"/>
        </w:rPr>
        <w:t xml:space="preserve">межбюджетных трансфертов, подлежащих возврату в бюджет ХМАО-Югры в соответствии со статьей 242 Бюджетного кодекса РФ. </w:t>
      </w:r>
      <w:r w:rsidR="007A5D2F" w:rsidRPr="00A71AEF">
        <w:rPr>
          <w:sz w:val="26"/>
          <w:szCs w:val="26"/>
        </w:rPr>
        <w:t>Данные показатели подтверждаются</w:t>
      </w:r>
      <w:r w:rsidR="007A5D2F" w:rsidRPr="00B27122">
        <w:rPr>
          <w:sz w:val="26"/>
          <w:szCs w:val="26"/>
        </w:rPr>
        <w:t xml:space="preserve"> информацией</w:t>
      </w:r>
      <w:r w:rsidR="007A5D2F" w:rsidRPr="00B27122">
        <w:rPr>
          <w:rStyle w:val="afa"/>
          <w:sz w:val="26"/>
          <w:szCs w:val="26"/>
        </w:rPr>
        <w:footnoteReference w:id="21"/>
      </w:r>
      <w:r w:rsidR="007A5D2F" w:rsidRPr="00B27122">
        <w:rPr>
          <w:sz w:val="26"/>
          <w:szCs w:val="26"/>
        </w:rPr>
        <w:t xml:space="preserve"> Управления Федерального казначейства по ХМАО-Югре об остатках средств по счетам, открытым финансовому органу муниципального образования город Сургут.</w:t>
      </w:r>
    </w:p>
    <w:p w:rsidR="009C364B" w:rsidRPr="00784E8A" w:rsidRDefault="009C364B" w:rsidP="009C364B">
      <w:pPr>
        <w:ind w:firstLine="709"/>
        <w:jc w:val="both"/>
        <w:rPr>
          <w:sz w:val="26"/>
          <w:szCs w:val="26"/>
        </w:rPr>
      </w:pPr>
      <w:r>
        <w:rPr>
          <w:sz w:val="26"/>
          <w:szCs w:val="26"/>
        </w:rPr>
        <w:t>О</w:t>
      </w:r>
      <w:r w:rsidRPr="006E1707">
        <w:rPr>
          <w:sz w:val="26"/>
          <w:szCs w:val="26"/>
        </w:rPr>
        <w:t>бъём муниципального долга по состоянию на 01.01.202</w:t>
      </w:r>
      <w:r w:rsidR="002B6203">
        <w:rPr>
          <w:sz w:val="26"/>
          <w:szCs w:val="26"/>
        </w:rPr>
        <w:t>2</w:t>
      </w:r>
      <w:r w:rsidRPr="006E1707">
        <w:rPr>
          <w:sz w:val="26"/>
          <w:szCs w:val="26"/>
        </w:rPr>
        <w:t xml:space="preserve"> сложился в сумме </w:t>
      </w:r>
      <w:r w:rsidR="002B6203">
        <w:rPr>
          <w:sz w:val="26"/>
          <w:szCs w:val="26"/>
        </w:rPr>
        <w:t>1 639 </w:t>
      </w:r>
      <w:r w:rsidR="002B6203" w:rsidRPr="002B6203">
        <w:rPr>
          <w:sz w:val="26"/>
          <w:szCs w:val="26"/>
        </w:rPr>
        <w:t>861,1</w:t>
      </w:r>
      <w:r w:rsidR="003C3450" w:rsidRPr="002B6203">
        <w:rPr>
          <w:sz w:val="26"/>
          <w:szCs w:val="26"/>
        </w:rPr>
        <w:t> тыс. </w:t>
      </w:r>
      <w:r w:rsidRPr="002B6203">
        <w:rPr>
          <w:sz w:val="26"/>
          <w:szCs w:val="26"/>
        </w:rPr>
        <w:t>рублей (кредиты кредитных организаций)</w:t>
      </w:r>
      <w:r w:rsidR="00307BEE" w:rsidRPr="002B6203">
        <w:rPr>
          <w:sz w:val="26"/>
          <w:szCs w:val="26"/>
        </w:rPr>
        <w:t xml:space="preserve"> и не превысил верхний предел</w:t>
      </w:r>
      <w:r w:rsidR="009C1A90" w:rsidRPr="002B6203">
        <w:rPr>
          <w:sz w:val="26"/>
          <w:szCs w:val="26"/>
        </w:rPr>
        <w:t xml:space="preserve"> (2</w:t>
      </w:r>
      <w:r w:rsidR="002B6203" w:rsidRPr="002B6203">
        <w:rPr>
          <w:sz w:val="26"/>
          <w:szCs w:val="26"/>
        </w:rPr>
        <w:t> 497 214,1</w:t>
      </w:r>
      <w:r w:rsidR="009C1A90" w:rsidRPr="002B6203">
        <w:rPr>
          <w:sz w:val="26"/>
          <w:szCs w:val="26"/>
        </w:rPr>
        <w:t xml:space="preserve"> тыс. рублей)</w:t>
      </w:r>
      <w:r w:rsidR="00307BEE" w:rsidRPr="002B6203">
        <w:rPr>
          <w:sz w:val="26"/>
          <w:szCs w:val="26"/>
        </w:rPr>
        <w:t>, утверждённый частью 1</w:t>
      </w:r>
      <w:r w:rsidR="002B6203" w:rsidRPr="002B6203">
        <w:rPr>
          <w:sz w:val="26"/>
          <w:szCs w:val="26"/>
        </w:rPr>
        <w:t>8</w:t>
      </w:r>
      <w:r w:rsidR="00307BEE" w:rsidRPr="002B6203">
        <w:rPr>
          <w:sz w:val="26"/>
          <w:szCs w:val="26"/>
        </w:rPr>
        <w:t xml:space="preserve"> Решения Думы города от </w:t>
      </w:r>
      <w:r w:rsidR="002B6203" w:rsidRPr="002B6203">
        <w:rPr>
          <w:sz w:val="26"/>
          <w:szCs w:val="26"/>
        </w:rPr>
        <w:t>22.12.2020</w:t>
      </w:r>
      <w:r w:rsidR="00307BEE" w:rsidRPr="002B6203">
        <w:rPr>
          <w:sz w:val="26"/>
          <w:szCs w:val="26"/>
        </w:rPr>
        <w:t xml:space="preserve"> № </w:t>
      </w:r>
      <w:r w:rsidR="002B6203" w:rsidRPr="002B6203">
        <w:rPr>
          <w:sz w:val="26"/>
          <w:szCs w:val="26"/>
        </w:rPr>
        <w:t>686</w:t>
      </w:r>
      <w:r w:rsidR="00307BEE" w:rsidRPr="002B6203">
        <w:rPr>
          <w:sz w:val="26"/>
          <w:szCs w:val="26"/>
        </w:rPr>
        <w:t>-VI ДГ</w:t>
      </w:r>
      <w:r w:rsidR="00CF1938">
        <w:rPr>
          <w:sz w:val="26"/>
          <w:szCs w:val="26"/>
        </w:rPr>
        <w:t xml:space="preserve"> в соответствии со</w:t>
      </w:r>
      <w:r w:rsidR="00307BEE" w:rsidRPr="00B478E6">
        <w:rPr>
          <w:sz w:val="26"/>
          <w:szCs w:val="26"/>
        </w:rPr>
        <w:t xml:space="preserve"> с</w:t>
      </w:r>
      <w:r w:rsidR="00307BEE">
        <w:rPr>
          <w:sz w:val="26"/>
          <w:szCs w:val="26"/>
        </w:rPr>
        <w:t>тать</w:t>
      </w:r>
      <w:r w:rsidR="00CF1938">
        <w:rPr>
          <w:sz w:val="26"/>
          <w:szCs w:val="26"/>
        </w:rPr>
        <w:t>ёй</w:t>
      </w:r>
      <w:r w:rsidR="00307BEE">
        <w:rPr>
          <w:sz w:val="26"/>
          <w:szCs w:val="26"/>
        </w:rPr>
        <w:t xml:space="preserve"> 107 Бюджетного кодекса РФ</w:t>
      </w:r>
      <w:r w:rsidRPr="006E1707">
        <w:rPr>
          <w:sz w:val="26"/>
          <w:szCs w:val="26"/>
        </w:rPr>
        <w:t xml:space="preserve">. Структура </w:t>
      </w:r>
      <w:r w:rsidRPr="00A71AEF">
        <w:rPr>
          <w:sz w:val="26"/>
          <w:szCs w:val="26"/>
        </w:rPr>
        <w:t>муниципального долга соответствует требованиям статьи 100 Бюджетного кодекса РФ. Информация о составе и движении</w:t>
      </w:r>
      <w:r w:rsidR="007A52AC" w:rsidRPr="00A71AEF">
        <w:rPr>
          <w:sz w:val="26"/>
          <w:szCs w:val="26"/>
        </w:rPr>
        <w:t>, а также динамике</w:t>
      </w:r>
      <w:r w:rsidRPr="00A71AEF">
        <w:rPr>
          <w:sz w:val="26"/>
          <w:szCs w:val="26"/>
        </w:rPr>
        <w:t xml:space="preserve"> долговых обязательств муниципального </w:t>
      </w:r>
      <w:r w:rsidRPr="00784E8A">
        <w:rPr>
          <w:sz w:val="26"/>
          <w:szCs w:val="26"/>
        </w:rPr>
        <w:t xml:space="preserve">образования представлена в пункте 2 приложения </w:t>
      </w:r>
      <w:r w:rsidR="00663780" w:rsidRPr="00784E8A">
        <w:rPr>
          <w:sz w:val="26"/>
          <w:szCs w:val="26"/>
        </w:rPr>
        <w:t>2</w:t>
      </w:r>
      <w:r w:rsidRPr="00784E8A">
        <w:rPr>
          <w:sz w:val="26"/>
          <w:szCs w:val="26"/>
        </w:rPr>
        <w:t xml:space="preserve"> к настоящему заключению.</w:t>
      </w:r>
      <w:r w:rsidR="00F870C2" w:rsidRPr="00784E8A">
        <w:rPr>
          <w:sz w:val="26"/>
          <w:szCs w:val="26"/>
        </w:rPr>
        <w:t xml:space="preserve"> </w:t>
      </w:r>
    </w:p>
    <w:p w:rsidR="00DF2FF9" w:rsidRPr="00A71AEF" w:rsidRDefault="002B6203" w:rsidP="00DF2FF9">
      <w:pPr>
        <w:pStyle w:val="a8"/>
        <w:tabs>
          <w:tab w:val="left" w:pos="1134"/>
        </w:tabs>
        <w:spacing w:after="0" w:line="240" w:lineRule="auto"/>
        <w:ind w:left="0" w:firstLine="709"/>
        <w:jc w:val="both"/>
        <w:rPr>
          <w:rFonts w:ascii="Times New Roman" w:hAnsi="Times New Roman"/>
          <w:sz w:val="26"/>
          <w:szCs w:val="26"/>
        </w:rPr>
      </w:pPr>
      <w:r w:rsidRPr="00784E8A">
        <w:rPr>
          <w:rFonts w:ascii="Times New Roman" w:hAnsi="Times New Roman"/>
          <w:spacing w:val="-4"/>
          <w:sz w:val="26"/>
          <w:szCs w:val="26"/>
        </w:rPr>
        <w:t xml:space="preserve">Согласно положениям </w:t>
      </w:r>
      <w:r w:rsidRPr="00784E8A">
        <w:rPr>
          <w:rFonts w:ascii="Times New Roman" w:hAnsi="Times New Roman"/>
          <w:sz w:val="26"/>
          <w:szCs w:val="26"/>
        </w:rPr>
        <w:t>статей 106, 110.1 Бюджетного</w:t>
      </w:r>
      <w:r w:rsidRPr="00A71AEF">
        <w:rPr>
          <w:rFonts w:ascii="Times New Roman" w:hAnsi="Times New Roman"/>
          <w:sz w:val="26"/>
          <w:szCs w:val="26"/>
        </w:rPr>
        <w:t xml:space="preserve"> кодекса РФ </w:t>
      </w:r>
      <w:r>
        <w:rPr>
          <w:rFonts w:ascii="Times New Roman" w:hAnsi="Times New Roman"/>
          <w:sz w:val="26"/>
          <w:szCs w:val="26"/>
        </w:rPr>
        <w:t>в</w:t>
      </w:r>
      <w:r w:rsidR="009C364B" w:rsidRPr="00A71AEF">
        <w:rPr>
          <w:rFonts w:ascii="Times New Roman" w:hAnsi="Times New Roman"/>
          <w:sz w:val="26"/>
          <w:szCs w:val="26"/>
        </w:rPr>
        <w:t xml:space="preserve"> течение 202</w:t>
      </w:r>
      <w:r>
        <w:rPr>
          <w:rFonts w:ascii="Times New Roman" w:hAnsi="Times New Roman"/>
          <w:sz w:val="26"/>
          <w:szCs w:val="26"/>
        </w:rPr>
        <w:t>1 </w:t>
      </w:r>
      <w:r w:rsidR="009C364B" w:rsidRPr="00A71AEF">
        <w:rPr>
          <w:rFonts w:ascii="Times New Roman" w:hAnsi="Times New Roman"/>
          <w:sz w:val="26"/>
          <w:szCs w:val="26"/>
        </w:rPr>
        <w:t>года привлечение и погашение долговых обязательств осуществлялось в соответствии с программой муниципальных внутренн</w:t>
      </w:r>
      <w:r w:rsidR="00663780">
        <w:rPr>
          <w:rFonts w:ascii="Times New Roman" w:hAnsi="Times New Roman"/>
          <w:sz w:val="26"/>
          <w:szCs w:val="26"/>
        </w:rPr>
        <w:t>их заимствований, утвержденной Р</w:t>
      </w:r>
      <w:r w:rsidR="009C364B" w:rsidRPr="00A71AEF">
        <w:rPr>
          <w:rFonts w:ascii="Times New Roman" w:hAnsi="Times New Roman"/>
          <w:sz w:val="26"/>
          <w:szCs w:val="26"/>
        </w:rPr>
        <w:t xml:space="preserve">ешением Думы города от </w:t>
      </w:r>
      <w:r>
        <w:rPr>
          <w:rFonts w:ascii="Times New Roman" w:hAnsi="Times New Roman"/>
          <w:sz w:val="26"/>
          <w:szCs w:val="26"/>
        </w:rPr>
        <w:t>22.12.2020</w:t>
      </w:r>
      <w:r w:rsidR="009C364B" w:rsidRPr="00A71AEF">
        <w:rPr>
          <w:rFonts w:ascii="Times New Roman" w:hAnsi="Times New Roman"/>
          <w:sz w:val="26"/>
          <w:szCs w:val="26"/>
        </w:rPr>
        <w:t xml:space="preserve"> № </w:t>
      </w:r>
      <w:r>
        <w:rPr>
          <w:rFonts w:ascii="Times New Roman" w:hAnsi="Times New Roman"/>
          <w:sz w:val="26"/>
          <w:szCs w:val="26"/>
        </w:rPr>
        <w:t>686</w:t>
      </w:r>
      <w:r w:rsidR="009C364B" w:rsidRPr="00A71AEF">
        <w:rPr>
          <w:rFonts w:ascii="Times New Roman" w:hAnsi="Times New Roman"/>
          <w:sz w:val="26"/>
          <w:szCs w:val="26"/>
        </w:rPr>
        <w:t>-VI ДГ</w:t>
      </w:r>
      <w:r w:rsidR="00DF2FF9" w:rsidRPr="00A71AEF">
        <w:rPr>
          <w:rFonts w:ascii="Times New Roman" w:hAnsi="Times New Roman"/>
          <w:sz w:val="26"/>
          <w:szCs w:val="26"/>
        </w:rPr>
        <w:t>.</w:t>
      </w:r>
    </w:p>
    <w:p w:rsidR="00DF2FF9" w:rsidRPr="00401BD7" w:rsidRDefault="00DF2FF9" w:rsidP="00DF2FF9">
      <w:pPr>
        <w:autoSpaceDE w:val="0"/>
        <w:autoSpaceDN w:val="0"/>
        <w:adjustRightInd w:val="0"/>
        <w:ind w:firstLine="709"/>
        <w:jc w:val="both"/>
        <w:outlineLvl w:val="0"/>
        <w:rPr>
          <w:bCs/>
          <w:sz w:val="26"/>
          <w:szCs w:val="26"/>
        </w:rPr>
      </w:pPr>
      <w:r w:rsidRPr="00A71AEF">
        <w:rPr>
          <w:spacing w:val="-6"/>
          <w:sz w:val="26"/>
          <w:szCs w:val="26"/>
        </w:rPr>
        <w:t xml:space="preserve">Отражение </w:t>
      </w:r>
      <w:r w:rsidRPr="00A71AEF">
        <w:rPr>
          <w:bCs/>
          <w:sz w:val="26"/>
          <w:szCs w:val="26"/>
        </w:rPr>
        <w:t>в бюджете города поступлений средств от заимствований, погашения муниципального долга и расходов на его обслуживание осуществлялось согласно положениям статьи 113 Бюджетного</w:t>
      </w:r>
      <w:r w:rsidRPr="00401BD7">
        <w:rPr>
          <w:bCs/>
          <w:sz w:val="26"/>
          <w:szCs w:val="26"/>
        </w:rPr>
        <w:t xml:space="preserve"> кодекса РФ.</w:t>
      </w:r>
    </w:p>
    <w:p w:rsidR="00DF2FF9" w:rsidRPr="003C3450" w:rsidRDefault="00DF2FF9" w:rsidP="00DF2FF9">
      <w:pPr>
        <w:pStyle w:val="a8"/>
        <w:tabs>
          <w:tab w:val="left" w:pos="1134"/>
        </w:tabs>
        <w:spacing w:after="0" w:line="240" w:lineRule="auto"/>
        <w:ind w:left="0" w:firstLine="709"/>
        <w:jc w:val="both"/>
        <w:rPr>
          <w:rFonts w:ascii="Times New Roman" w:hAnsi="Times New Roman"/>
          <w:sz w:val="26"/>
          <w:szCs w:val="26"/>
        </w:rPr>
      </w:pPr>
      <w:r w:rsidRPr="00311B5D">
        <w:rPr>
          <w:rFonts w:ascii="Times New Roman" w:hAnsi="Times New Roman"/>
          <w:spacing w:val="-6"/>
          <w:sz w:val="26"/>
          <w:szCs w:val="26"/>
        </w:rPr>
        <w:t>На сайте Министерства финансов Российской Федерации</w:t>
      </w:r>
      <w:r w:rsidRPr="00311B5D">
        <w:rPr>
          <w:rStyle w:val="afa"/>
          <w:rFonts w:ascii="Times New Roman" w:hAnsi="Times New Roman"/>
          <w:spacing w:val="-6"/>
          <w:sz w:val="26"/>
          <w:szCs w:val="26"/>
        </w:rPr>
        <w:footnoteReference w:id="22"/>
      </w:r>
      <w:r w:rsidRPr="00311B5D">
        <w:rPr>
          <w:rFonts w:ascii="Times New Roman" w:hAnsi="Times New Roman"/>
          <w:spacing w:val="-6"/>
          <w:sz w:val="26"/>
          <w:szCs w:val="26"/>
        </w:rPr>
        <w:t xml:space="preserve"> размещена информация об объёмах и структуре государственного долга субъектов Российской Федерации и долга муниципальных образований на 1 января 202</w:t>
      </w:r>
      <w:r w:rsidR="00C97519" w:rsidRPr="00311B5D">
        <w:rPr>
          <w:rFonts w:ascii="Times New Roman" w:hAnsi="Times New Roman"/>
          <w:spacing w:val="-6"/>
          <w:sz w:val="26"/>
          <w:szCs w:val="26"/>
        </w:rPr>
        <w:t>2</w:t>
      </w:r>
      <w:r w:rsidRPr="00311B5D">
        <w:rPr>
          <w:rFonts w:ascii="Times New Roman" w:hAnsi="Times New Roman"/>
          <w:spacing w:val="-6"/>
          <w:sz w:val="26"/>
          <w:szCs w:val="26"/>
        </w:rPr>
        <w:t xml:space="preserve"> года, согласно которой совокупный объем долга 22 муниципальных образований (городских округов и муниципальных районов), входящих в состав Ханты-Мансийского автономного округа-Югры, </w:t>
      </w:r>
      <w:r w:rsidR="00311B5D" w:rsidRPr="00311B5D">
        <w:rPr>
          <w:rFonts w:ascii="Times New Roman" w:hAnsi="Times New Roman"/>
          <w:spacing w:val="-6"/>
          <w:sz w:val="26"/>
          <w:szCs w:val="26"/>
        </w:rPr>
        <w:t>составляет</w:t>
      </w:r>
      <w:r w:rsidRPr="00311B5D">
        <w:rPr>
          <w:rFonts w:ascii="Times New Roman" w:hAnsi="Times New Roman"/>
          <w:spacing w:val="-6"/>
          <w:sz w:val="26"/>
          <w:szCs w:val="26"/>
        </w:rPr>
        <w:t xml:space="preserve"> в сумме </w:t>
      </w:r>
      <w:r w:rsidR="003C3450" w:rsidRPr="00311B5D">
        <w:rPr>
          <w:rFonts w:ascii="Times New Roman" w:hAnsi="Times New Roman"/>
          <w:spacing w:val="-6"/>
          <w:sz w:val="26"/>
          <w:szCs w:val="26"/>
        </w:rPr>
        <w:t>5</w:t>
      </w:r>
      <w:r w:rsidR="00311B5D" w:rsidRPr="00311B5D">
        <w:rPr>
          <w:rFonts w:ascii="Times New Roman" w:hAnsi="Times New Roman"/>
          <w:spacing w:val="-6"/>
          <w:sz w:val="26"/>
          <w:szCs w:val="26"/>
        </w:rPr>
        <w:t> 130 027,9</w:t>
      </w:r>
      <w:r w:rsidRPr="00311B5D">
        <w:rPr>
          <w:rFonts w:ascii="Times New Roman" w:hAnsi="Times New Roman"/>
          <w:spacing w:val="-6"/>
          <w:sz w:val="26"/>
          <w:szCs w:val="26"/>
        </w:rPr>
        <w:t xml:space="preserve"> тыс. </w:t>
      </w:r>
      <w:r w:rsidRPr="00311B5D">
        <w:rPr>
          <w:rFonts w:ascii="Times New Roman" w:hAnsi="Times New Roman"/>
          <w:sz w:val="26"/>
          <w:szCs w:val="26"/>
        </w:rPr>
        <w:t xml:space="preserve">рублей, </w:t>
      </w:r>
      <w:r w:rsidR="003C3450" w:rsidRPr="00311B5D">
        <w:rPr>
          <w:rFonts w:ascii="Times New Roman" w:hAnsi="Times New Roman"/>
          <w:sz w:val="26"/>
          <w:szCs w:val="26"/>
        </w:rPr>
        <w:t xml:space="preserve">из них кредиты от кредитных организаций </w:t>
      </w:r>
      <w:r w:rsidR="00311B5D" w:rsidRPr="00311B5D">
        <w:rPr>
          <w:rFonts w:ascii="Times New Roman" w:hAnsi="Times New Roman"/>
          <w:sz w:val="26"/>
          <w:szCs w:val="26"/>
        </w:rPr>
        <w:t xml:space="preserve">– в сумме 4 275 845,7 </w:t>
      </w:r>
      <w:r w:rsidR="003C3450" w:rsidRPr="00311B5D">
        <w:rPr>
          <w:rFonts w:ascii="Times New Roman" w:hAnsi="Times New Roman"/>
          <w:sz w:val="26"/>
          <w:szCs w:val="26"/>
        </w:rPr>
        <w:t>тыс. рублей. Д</w:t>
      </w:r>
      <w:r w:rsidRPr="00311B5D">
        <w:rPr>
          <w:rFonts w:ascii="Times New Roman" w:hAnsi="Times New Roman"/>
          <w:sz w:val="26"/>
          <w:szCs w:val="26"/>
        </w:rPr>
        <w:t xml:space="preserve">оля муниципального долга городского округа Сургут </w:t>
      </w:r>
      <w:r w:rsidR="003C3450" w:rsidRPr="00311B5D">
        <w:rPr>
          <w:rFonts w:ascii="Times New Roman" w:hAnsi="Times New Roman"/>
          <w:sz w:val="26"/>
          <w:szCs w:val="26"/>
        </w:rPr>
        <w:t xml:space="preserve">в совокупном объёме полученных муниципальными образованиями ХМАО-Югры кредитов от кредитных организаций   </w:t>
      </w:r>
      <w:r w:rsidRPr="00311B5D">
        <w:rPr>
          <w:rFonts w:ascii="Times New Roman" w:hAnsi="Times New Roman"/>
          <w:sz w:val="26"/>
          <w:szCs w:val="26"/>
        </w:rPr>
        <w:t xml:space="preserve">составила </w:t>
      </w:r>
      <w:r w:rsidR="00311B5D" w:rsidRPr="00311B5D">
        <w:rPr>
          <w:rFonts w:ascii="Times New Roman" w:hAnsi="Times New Roman"/>
          <w:sz w:val="26"/>
          <w:szCs w:val="26"/>
        </w:rPr>
        <w:t>38,3</w:t>
      </w:r>
      <w:r w:rsidR="003C3450" w:rsidRPr="00311B5D">
        <w:rPr>
          <w:rFonts w:ascii="Times New Roman" w:hAnsi="Times New Roman"/>
          <w:sz w:val="26"/>
          <w:szCs w:val="26"/>
        </w:rPr>
        <w:t xml:space="preserve"> </w:t>
      </w:r>
      <w:r w:rsidRPr="00311B5D">
        <w:rPr>
          <w:rFonts w:ascii="Times New Roman" w:hAnsi="Times New Roman"/>
          <w:sz w:val="26"/>
          <w:szCs w:val="26"/>
        </w:rPr>
        <w:t>%</w:t>
      </w:r>
      <w:r w:rsidR="003C3450" w:rsidRPr="00311B5D">
        <w:rPr>
          <w:rFonts w:ascii="Times New Roman" w:hAnsi="Times New Roman"/>
          <w:sz w:val="26"/>
          <w:szCs w:val="26"/>
        </w:rPr>
        <w:t>, т</w:t>
      </w:r>
      <w:r w:rsidR="0004138C" w:rsidRPr="00311B5D">
        <w:rPr>
          <w:rFonts w:ascii="Times New Roman" w:hAnsi="Times New Roman"/>
          <w:sz w:val="26"/>
          <w:szCs w:val="26"/>
        </w:rPr>
        <w:t>о есть 3</w:t>
      </w:r>
      <w:r w:rsidR="00311B5D" w:rsidRPr="00311B5D">
        <w:rPr>
          <w:rFonts w:ascii="Times New Roman" w:hAnsi="Times New Roman"/>
          <w:sz w:val="26"/>
          <w:szCs w:val="26"/>
        </w:rPr>
        <w:t>8</w:t>
      </w:r>
      <w:r w:rsidR="0004138C" w:rsidRPr="00311B5D">
        <w:rPr>
          <w:rFonts w:ascii="Times New Roman" w:hAnsi="Times New Roman"/>
          <w:sz w:val="26"/>
          <w:szCs w:val="26"/>
        </w:rPr>
        <w:t xml:space="preserve"> копеек в каждом рубле</w:t>
      </w:r>
      <w:r w:rsidR="003C3450" w:rsidRPr="00311B5D">
        <w:rPr>
          <w:rFonts w:ascii="Times New Roman" w:hAnsi="Times New Roman"/>
          <w:sz w:val="26"/>
          <w:szCs w:val="26"/>
        </w:rPr>
        <w:t xml:space="preserve"> заимствований (1</w:t>
      </w:r>
      <w:r w:rsidR="00311B5D" w:rsidRPr="00311B5D">
        <w:rPr>
          <w:rFonts w:ascii="Times New Roman" w:hAnsi="Times New Roman"/>
          <w:sz w:val="26"/>
          <w:szCs w:val="26"/>
        </w:rPr>
        <w:t> 639 861,1</w:t>
      </w:r>
      <w:r w:rsidR="003C3450" w:rsidRPr="00311B5D">
        <w:rPr>
          <w:rFonts w:ascii="Times New Roman" w:hAnsi="Times New Roman"/>
          <w:sz w:val="26"/>
          <w:szCs w:val="26"/>
        </w:rPr>
        <w:t xml:space="preserve"> тыс. рублей / </w:t>
      </w:r>
      <w:r w:rsidR="00311B5D" w:rsidRPr="00311B5D">
        <w:rPr>
          <w:rFonts w:ascii="Times New Roman" w:hAnsi="Times New Roman"/>
          <w:sz w:val="26"/>
          <w:szCs w:val="26"/>
        </w:rPr>
        <w:t>4 275 845,7</w:t>
      </w:r>
      <w:r w:rsidR="003C3450" w:rsidRPr="00311B5D">
        <w:rPr>
          <w:rFonts w:ascii="Times New Roman" w:hAnsi="Times New Roman"/>
          <w:sz w:val="26"/>
          <w:szCs w:val="26"/>
        </w:rPr>
        <w:t xml:space="preserve"> тыс. рублей * 100</w:t>
      </w:r>
      <w:r w:rsidRPr="00311B5D">
        <w:rPr>
          <w:rFonts w:ascii="Times New Roman" w:hAnsi="Times New Roman"/>
          <w:sz w:val="26"/>
          <w:szCs w:val="26"/>
        </w:rPr>
        <w:t>).</w:t>
      </w:r>
      <w:r w:rsidRPr="003C3450">
        <w:rPr>
          <w:rFonts w:ascii="Times New Roman" w:hAnsi="Times New Roman"/>
          <w:sz w:val="26"/>
          <w:szCs w:val="26"/>
        </w:rPr>
        <w:t xml:space="preserve"> </w:t>
      </w:r>
    </w:p>
    <w:p w:rsidR="00DF2FF9" w:rsidRPr="000C449D" w:rsidRDefault="00DF2FF9" w:rsidP="00DF2FF9">
      <w:pPr>
        <w:pStyle w:val="a8"/>
        <w:tabs>
          <w:tab w:val="left" w:pos="1134"/>
        </w:tabs>
        <w:spacing w:after="0" w:line="240" w:lineRule="auto"/>
        <w:ind w:left="0" w:firstLine="709"/>
        <w:jc w:val="both"/>
        <w:rPr>
          <w:rFonts w:ascii="Times New Roman" w:hAnsi="Times New Roman"/>
          <w:sz w:val="26"/>
          <w:szCs w:val="26"/>
        </w:rPr>
      </w:pPr>
      <w:r w:rsidRPr="000C449D">
        <w:rPr>
          <w:rFonts w:ascii="Times New Roman" w:hAnsi="Times New Roman"/>
          <w:sz w:val="26"/>
          <w:szCs w:val="26"/>
        </w:rPr>
        <w:t>В соответствии со статьёй 107.1 Бюджетного кодекса РФ Министерством финансов РФ осуществляется оценка долговой устойчивости субъектов РФ. По результатам указанной оценки</w:t>
      </w:r>
      <w:r w:rsidRPr="000C449D">
        <w:rPr>
          <w:rStyle w:val="afa"/>
          <w:rFonts w:ascii="Times New Roman" w:hAnsi="Times New Roman"/>
          <w:sz w:val="26"/>
          <w:szCs w:val="26"/>
        </w:rPr>
        <w:footnoteReference w:id="23"/>
      </w:r>
      <w:r w:rsidRPr="000C449D">
        <w:rPr>
          <w:rFonts w:ascii="Times New Roman" w:hAnsi="Times New Roman"/>
          <w:sz w:val="26"/>
          <w:szCs w:val="26"/>
        </w:rPr>
        <w:t xml:space="preserve"> </w:t>
      </w:r>
      <w:r w:rsidR="000C449D" w:rsidRPr="000C449D">
        <w:rPr>
          <w:rFonts w:ascii="Times New Roman" w:hAnsi="Times New Roman"/>
          <w:sz w:val="26"/>
          <w:szCs w:val="26"/>
        </w:rPr>
        <w:t xml:space="preserve">по состоянию на 30.09.2021 </w:t>
      </w:r>
      <w:r w:rsidRPr="000C449D">
        <w:rPr>
          <w:rFonts w:ascii="Times New Roman" w:hAnsi="Times New Roman"/>
          <w:sz w:val="26"/>
          <w:szCs w:val="26"/>
        </w:rPr>
        <w:t>Ханты-Мансийский автономный округ-Югра отнесён к группе субъектов РФ с высоким уровнем долговой устойчивости.</w:t>
      </w:r>
    </w:p>
    <w:p w:rsidR="00DF2FF9" w:rsidRPr="00755583" w:rsidRDefault="00DF2FF9" w:rsidP="00DF2FF9">
      <w:pPr>
        <w:shd w:val="clear" w:color="auto" w:fill="FFFFFF"/>
        <w:ind w:firstLine="709"/>
        <w:jc w:val="both"/>
        <w:rPr>
          <w:color w:val="000000"/>
          <w:sz w:val="26"/>
          <w:szCs w:val="26"/>
        </w:rPr>
      </w:pPr>
      <w:r w:rsidRPr="00755583">
        <w:rPr>
          <w:color w:val="000000"/>
          <w:sz w:val="26"/>
          <w:szCs w:val="26"/>
        </w:rPr>
        <w:t xml:space="preserve">Департаментом финансов ХМАО-Югры в соответствии </w:t>
      </w:r>
      <w:r w:rsidRPr="00755583">
        <w:rPr>
          <w:sz w:val="26"/>
          <w:szCs w:val="26"/>
        </w:rPr>
        <w:t xml:space="preserve">со статьёй 107.1 Бюджетного кодекса РФ, </w:t>
      </w:r>
      <w:r w:rsidRPr="00755583">
        <w:rPr>
          <w:color w:val="000000"/>
          <w:sz w:val="26"/>
          <w:szCs w:val="26"/>
        </w:rPr>
        <w:t>порядком проведения оценки долговой устойчивости муниципального образования ХМАО-Югры, утверждённым постановлением Правительства ХМАО-Югры от 24.04.2020 № 150-п, проведена оценка</w:t>
      </w:r>
      <w:r w:rsidRPr="00755583">
        <w:rPr>
          <w:rStyle w:val="afa"/>
          <w:color w:val="000000"/>
          <w:sz w:val="26"/>
          <w:szCs w:val="26"/>
        </w:rPr>
        <w:footnoteReference w:id="24"/>
      </w:r>
      <w:r w:rsidRPr="00755583">
        <w:rPr>
          <w:color w:val="000000"/>
          <w:sz w:val="26"/>
          <w:szCs w:val="26"/>
        </w:rPr>
        <w:t xml:space="preserve"> долговой устойчивости муниципальных образований, по результатам которой муниципальное образование городской округ Сургут </w:t>
      </w:r>
      <w:r w:rsidR="003C12F3" w:rsidRPr="00755583">
        <w:rPr>
          <w:color w:val="000000"/>
          <w:sz w:val="26"/>
          <w:szCs w:val="26"/>
        </w:rPr>
        <w:t>по состоянию на 01.10.202</w:t>
      </w:r>
      <w:r w:rsidR="000C449D" w:rsidRPr="00755583">
        <w:rPr>
          <w:color w:val="000000"/>
          <w:sz w:val="26"/>
          <w:szCs w:val="26"/>
        </w:rPr>
        <w:t>1</w:t>
      </w:r>
      <w:r w:rsidR="003C12F3" w:rsidRPr="00755583">
        <w:rPr>
          <w:color w:val="000000"/>
          <w:sz w:val="26"/>
          <w:szCs w:val="26"/>
        </w:rPr>
        <w:t xml:space="preserve"> </w:t>
      </w:r>
      <w:r w:rsidRPr="00755583">
        <w:rPr>
          <w:color w:val="000000"/>
          <w:sz w:val="26"/>
          <w:szCs w:val="26"/>
        </w:rPr>
        <w:t>отнесено к группе заёмщиков, имеющих высокий уровень долговой устойчивости.</w:t>
      </w:r>
    </w:p>
    <w:p w:rsidR="00E564AA" w:rsidRPr="00360D36" w:rsidRDefault="00E564AA" w:rsidP="00E564AA">
      <w:pPr>
        <w:tabs>
          <w:tab w:val="left" w:pos="1418"/>
        </w:tabs>
        <w:ind w:firstLine="709"/>
        <w:jc w:val="both"/>
        <w:rPr>
          <w:sz w:val="26"/>
          <w:szCs w:val="26"/>
        </w:rPr>
      </w:pPr>
      <w:r w:rsidRPr="00634306">
        <w:rPr>
          <w:sz w:val="26"/>
          <w:szCs w:val="26"/>
        </w:rPr>
        <w:t>В целях реализации Решения Думы города от 22.12.2020 № 686-V</w:t>
      </w:r>
      <w:r w:rsidRPr="00634306">
        <w:rPr>
          <w:sz w:val="26"/>
          <w:szCs w:val="26"/>
          <w:lang w:val="en-US"/>
        </w:rPr>
        <w:t>I</w:t>
      </w:r>
      <w:r w:rsidRPr="00634306">
        <w:rPr>
          <w:sz w:val="26"/>
          <w:szCs w:val="26"/>
        </w:rPr>
        <w:t xml:space="preserve"> ДГ Администрацией города издано распоряжение от 15.02.2021 № 142</w:t>
      </w:r>
      <w:r w:rsidRPr="00634306">
        <w:rPr>
          <w:rStyle w:val="afa"/>
          <w:sz w:val="26"/>
          <w:szCs w:val="26"/>
        </w:rPr>
        <w:footnoteReference w:id="25"/>
      </w:r>
      <w:r w:rsidRPr="00634306">
        <w:rPr>
          <w:sz w:val="26"/>
          <w:szCs w:val="26"/>
        </w:rPr>
        <w:t>, которым утвержден план мероприятий по мобилизации доходов, оптимизации расходов и муниципального долга бюджета города на 2021-2023 годы</w:t>
      </w:r>
      <w:r>
        <w:rPr>
          <w:sz w:val="26"/>
          <w:szCs w:val="26"/>
        </w:rPr>
        <w:t xml:space="preserve"> (далее – план мероприятий)</w:t>
      </w:r>
      <w:r w:rsidRPr="00634306">
        <w:rPr>
          <w:sz w:val="26"/>
          <w:szCs w:val="26"/>
        </w:rPr>
        <w:t>, а также даны распоряжения по исполнению бюджета города финансовому органу, главным администраторам бюджетных средств, администраторам (соадминистраторам) муниципальных программ, муниципальным бюджетным и автономным учреждениям, муниципальным заказчикам.  Согласно данным вышеуказанного плана мероприятий ожидаемый бюджетный эффект от его реализации в 2021 году составит 396 944,5 тыс. рублей, в том числе по доходам бюджета в сумме 245 933,3 тыс. рублей, расходам бюджета – 151 011,2 тыс. рублей. В соответствии с информацией</w:t>
      </w:r>
      <w:r w:rsidRPr="00634306">
        <w:rPr>
          <w:rStyle w:val="afa"/>
          <w:sz w:val="26"/>
          <w:szCs w:val="26"/>
        </w:rPr>
        <w:footnoteReference w:id="26"/>
      </w:r>
      <w:r w:rsidRPr="00634306">
        <w:rPr>
          <w:sz w:val="26"/>
          <w:szCs w:val="26"/>
        </w:rPr>
        <w:t xml:space="preserve"> по исполнению плана мероприятий за 2021 год полученный бюджетный эффект составил 406 084,9 тыс. рублей</w:t>
      </w:r>
      <w:r>
        <w:rPr>
          <w:sz w:val="26"/>
          <w:szCs w:val="26"/>
        </w:rPr>
        <w:t xml:space="preserve"> (или на (+) 9 140,4 тыс. рублей больше запланированного эффекта)</w:t>
      </w:r>
      <w:r w:rsidRPr="00634306">
        <w:rPr>
          <w:sz w:val="26"/>
          <w:szCs w:val="26"/>
        </w:rPr>
        <w:t>, из них наибольшие суммы:</w:t>
      </w:r>
    </w:p>
    <w:p w:rsidR="00E564AA" w:rsidRDefault="00B82123" w:rsidP="00E564AA">
      <w:pPr>
        <w:tabs>
          <w:tab w:val="left" w:pos="1418"/>
        </w:tabs>
        <w:ind w:firstLine="709"/>
        <w:jc w:val="both"/>
        <w:rPr>
          <w:sz w:val="26"/>
          <w:szCs w:val="26"/>
        </w:rPr>
      </w:pPr>
      <w:r>
        <w:rPr>
          <w:sz w:val="26"/>
          <w:szCs w:val="26"/>
        </w:rPr>
        <w:t>- </w:t>
      </w:r>
      <w:r w:rsidR="00E564AA" w:rsidRPr="00634306">
        <w:rPr>
          <w:sz w:val="26"/>
          <w:szCs w:val="26"/>
        </w:rPr>
        <w:t>139 710,4 тыс. рублей – обеспечение Администрацией города привлечения средств в бюджет города от реализации муниципального имущества (п.</w:t>
      </w:r>
      <w:r w:rsidR="00A34F7B">
        <w:rPr>
          <w:sz w:val="26"/>
          <w:szCs w:val="26"/>
        </w:rPr>
        <w:t> </w:t>
      </w:r>
      <w:r w:rsidR="00E564AA" w:rsidRPr="00634306">
        <w:rPr>
          <w:sz w:val="26"/>
          <w:szCs w:val="26"/>
        </w:rPr>
        <w:t>1.12 плана мероприятий);</w:t>
      </w:r>
    </w:p>
    <w:p w:rsidR="00E564AA" w:rsidRPr="00360D36" w:rsidRDefault="00E564AA" w:rsidP="00E564AA">
      <w:pPr>
        <w:tabs>
          <w:tab w:val="left" w:pos="1418"/>
        </w:tabs>
        <w:ind w:firstLine="709"/>
        <w:jc w:val="both"/>
        <w:rPr>
          <w:sz w:val="26"/>
          <w:szCs w:val="26"/>
        </w:rPr>
      </w:pPr>
      <w:r>
        <w:rPr>
          <w:sz w:val="26"/>
          <w:szCs w:val="26"/>
        </w:rPr>
        <w:t>- 93 698,7 тыс. рублей – уменьшение бюджетных ассигнований и лимитов бюджетных обязательств на сумму экономии, сложившейся по результатам конкурентных закупок товаров, работ, услуг в части средств местного бюджета до 01 августа текущего года, по результатам рассмотрения направлений использования экономии на заседании Бюджетной комиссии при Главе города (п. 2.1 план</w:t>
      </w:r>
      <w:r w:rsidR="00A34F7B">
        <w:rPr>
          <w:sz w:val="26"/>
          <w:szCs w:val="26"/>
        </w:rPr>
        <w:t>а</w:t>
      </w:r>
      <w:r>
        <w:rPr>
          <w:sz w:val="26"/>
          <w:szCs w:val="26"/>
        </w:rPr>
        <w:t xml:space="preserve"> мероприятий);</w:t>
      </w:r>
    </w:p>
    <w:p w:rsidR="00E564AA" w:rsidRPr="00360D36" w:rsidRDefault="00B82123" w:rsidP="00E564AA">
      <w:pPr>
        <w:tabs>
          <w:tab w:val="left" w:pos="1418"/>
        </w:tabs>
        <w:ind w:firstLine="709"/>
        <w:jc w:val="both"/>
        <w:rPr>
          <w:sz w:val="26"/>
          <w:szCs w:val="26"/>
        </w:rPr>
      </w:pPr>
      <w:r>
        <w:rPr>
          <w:sz w:val="26"/>
          <w:szCs w:val="26"/>
        </w:rPr>
        <w:t>- </w:t>
      </w:r>
      <w:r w:rsidR="00E564AA">
        <w:rPr>
          <w:sz w:val="26"/>
          <w:szCs w:val="26"/>
        </w:rPr>
        <w:t>73 983,22</w:t>
      </w:r>
      <w:r w:rsidR="00E564AA" w:rsidRPr="00360D36">
        <w:rPr>
          <w:sz w:val="26"/>
          <w:szCs w:val="26"/>
        </w:rPr>
        <w:t xml:space="preserve"> тыс. рублей –</w:t>
      </w:r>
      <w:r w:rsidR="00E564AA">
        <w:rPr>
          <w:sz w:val="26"/>
          <w:szCs w:val="26"/>
        </w:rPr>
        <w:t xml:space="preserve"> </w:t>
      </w:r>
      <w:r w:rsidR="00E564AA" w:rsidRPr="00360D36">
        <w:rPr>
          <w:sz w:val="26"/>
          <w:szCs w:val="26"/>
        </w:rPr>
        <w:t>снижение дебиторской задолженности по доходам бюджета города в результате принятия мер (п.</w:t>
      </w:r>
      <w:r w:rsidR="00A34F7B">
        <w:rPr>
          <w:sz w:val="26"/>
          <w:szCs w:val="26"/>
        </w:rPr>
        <w:t> </w:t>
      </w:r>
      <w:r w:rsidR="00E564AA" w:rsidRPr="00360D36">
        <w:rPr>
          <w:sz w:val="26"/>
          <w:szCs w:val="26"/>
        </w:rPr>
        <w:t>1.</w:t>
      </w:r>
      <w:r w:rsidR="00E564AA">
        <w:rPr>
          <w:sz w:val="26"/>
          <w:szCs w:val="26"/>
        </w:rPr>
        <w:t>7</w:t>
      </w:r>
      <w:r w:rsidR="00E564AA" w:rsidRPr="00360D36">
        <w:rPr>
          <w:sz w:val="26"/>
          <w:szCs w:val="26"/>
        </w:rPr>
        <w:t xml:space="preserve"> плана мероприятий);</w:t>
      </w:r>
    </w:p>
    <w:p w:rsidR="00E564AA" w:rsidRPr="00360D36" w:rsidRDefault="00E564AA" w:rsidP="00E564AA">
      <w:pPr>
        <w:tabs>
          <w:tab w:val="left" w:pos="1418"/>
        </w:tabs>
        <w:ind w:firstLine="709"/>
        <w:jc w:val="both"/>
        <w:rPr>
          <w:sz w:val="26"/>
          <w:szCs w:val="26"/>
        </w:rPr>
      </w:pPr>
      <w:r w:rsidRPr="00634306">
        <w:rPr>
          <w:sz w:val="26"/>
          <w:szCs w:val="26"/>
        </w:rPr>
        <w:t>- 40 937,8 тыс. рублей – принятие мер, направленных на выявление пользователей, использующих земельные участки и муниципальное имущество (в том числе для установки и эксплуатации рекламных конструкций) при отсутствии правовых оснований, и взыскание оплаты за такое пользование (п.</w:t>
      </w:r>
      <w:r w:rsidR="00A34F7B">
        <w:rPr>
          <w:sz w:val="26"/>
          <w:szCs w:val="26"/>
        </w:rPr>
        <w:t> </w:t>
      </w:r>
      <w:r w:rsidRPr="00634306">
        <w:rPr>
          <w:sz w:val="26"/>
          <w:szCs w:val="26"/>
        </w:rPr>
        <w:t>1.13 плана мероприятий).</w:t>
      </w:r>
    </w:p>
    <w:p w:rsidR="00064355" w:rsidRPr="006B6724" w:rsidRDefault="00064355" w:rsidP="00064355">
      <w:pPr>
        <w:ind w:firstLine="709"/>
        <w:jc w:val="both"/>
        <w:rPr>
          <w:rFonts w:cs="TimesNewRoman"/>
          <w:sz w:val="26"/>
          <w:szCs w:val="26"/>
        </w:rPr>
      </w:pPr>
      <w:r w:rsidRPr="006B6724">
        <w:rPr>
          <w:sz w:val="26"/>
          <w:szCs w:val="26"/>
        </w:rPr>
        <w:t xml:space="preserve">В рамках внешней проверки проведён анализ динамики основных характеристик бюджета города путем расчета соответствующих коэффициентов </w:t>
      </w:r>
      <w:r w:rsidRPr="006B6724">
        <w:rPr>
          <w:rFonts w:cs="TimesNewRoman"/>
          <w:sz w:val="26"/>
          <w:szCs w:val="26"/>
        </w:rPr>
        <w:t>за период с 20</w:t>
      </w:r>
      <w:r w:rsidR="00F65E9F" w:rsidRPr="006B6724">
        <w:rPr>
          <w:rFonts w:cs="TimesNewRoman"/>
          <w:sz w:val="26"/>
          <w:szCs w:val="26"/>
        </w:rPr>
        <w:t>08</w:t>
      </w:r>
      <w:r w:rsidRPr="006B6724">
        <w:rPr>
          <w:rFonts w:cs="TimesNewRoman"/>
          <w:sz w:val="26"/>
          <w:szCs w:val="26"/>
        </w:rPr>
        <w:t xml:space="preserve"> по 202</w:t>
      </w:r>
      <w:r w:rsidR="00F65E9F" w:rsidRPr="006B6724">
        <w:rPr>
          <w:rFonts w:cs="TimesNewRoman"/>
          <w:sz w:val="26"/>
          <w:szCs w:val="26"/>
        </w:rPr>
        <w:t>2</w:t>
      </w:r>
      <w:r w:rsidRPr="006B6724">
        <w:rPr>
          <w:rFonts w:cs="TimesNewRoman"/>
          <w:sz w:val="26"/>
          <w:szCs w:val="26"/>
        </w:rPr>
        <w:t xml:space="preserve"> годы </w:t>
      </w:r>
      <w:r w:rsidRPr="006B6724">
        <w:rPr>
          <w:sz w:val="26"/>
          <w:szCs w:val="26"/>
        </w:rPr>
        <w:t>(таблица 2), по</w:t>
      </w:r>
      <w:r w:rsidRPr="006B6724">
        <w:rPr>
          <w:rFonts w:cs="TimesNewRoman"/>
          <w:sz w:val="26"/>
          <w:szCs w:val="26"/>
        </w:rPr>
        <w:t xml:space="preserve"> результатам которого установлено следующее.</w:t>
      </w:r>
    </w:p>
    <w:p w:rsidR="006B6724" w:rsidRDefault="00F65E9F" w:rsidP="00F65E9F">
      <w:pPr>
        <w:ind w:firstLine="709"/>
        <w:jc w:val="both"/>
        <w:rPr>
          <w:rFonts w:cs="TimesNewRoman"/>
          <w:sz w:val="26"/>
          <w:szCs w:val="26"/>
        </w:rPr>
      </w:pPr>
      <w:r w:rsidRPr="00663780">
        <w:rPr>
          <w:rFonts w:cs="TimesNewRoman"/>
          <w:sz w:val="26"/>
          <w:szCs w:val="26"/>
        </w:rPr>
        <w:t>Коэффициент автономии (Ка)</w:t>
      </w:r>
      <w:r w:rsidRPr="00663780">
        <w:rPr>
          <w:rStyle w:val="afa"/>
          <w:rFonts w:cs="TimesNewRoman"/>
          <w:sz w:val="26"/>
          <w:szCs w:val="26"/>
        </w:rPr>
        <w:footnoteReference w:id="27"/>
      </w:r>
      <w:r w:rsidRPr="00663780">
        <w:rPr>
          <w:rFonts w:cs="TimesNewRoman"/>
          <w:sz w:val="26"/>
          <w:szCs w:val="26"/>
        </w:rPr>
        <w:t>, характеризующий долю собственных доходов (СД) в общих доходах бюджета (Д), по данным проекта бюджета на 2021-2023 годы в 2021 году (далее – план 2021 года) составлял 54</w:t>
      </w:r>
      <w:r w:rsidR="00663780">
        <w:rPr>
          <w:rFonts w:cs="TimesNewRoman"/>
          <w:sz w:val="26"/>
          <w:szCs w:val="26"/>
        </w:rPr>
        <w:t> </w:t>
      </w:r>
      <w:r w:rsidRPr="00663780">
        <w:rPr>
          <w:rFonts w:cs="TimesNewRoman"/>
          <w:sz w:val="26"/>
          <w:szCs w:val="26"/>
        </w:rPr>
        <w:t xml:space="preserve">%. </w:t>
      </w:r>
    </w:p>
    <w:p w:rsidR="00A34F7B" w:rsidRDefault="00A34F7B" w:rsidP="00A34F7B">
      <w:pPr>
        <w:ind w:firstLine="709"/>
        <w:jc w:val="both"/>
        <w:rPr>
          <w:rFonts w:cs="TimesNewRoman"/>
          <w:sz w:val="26"/>
          <w:szCs w:val="26"/>
        </w:rPr>
        <w:sectPr w:rsidR="00A34F7B" w:rsidSect="003055FA">
          <w:pgSz w:w="11906" w:h="16838" w:code="9"/>
          <w:pgMar w:top="1134" w:right="567" w:bottom="1134" w:left="1701" w:header="567" w:footer="0" w:gutter="0"/>
          <w:cols w:space="708"/>
          <w:docGrid w:linePitch="326"/>
        </w:sectPr>
      </w:pPr>
      <w:r w:rsidRPr="00663780">
        <w:rPr>
          <w:rFonts w:cs="TimesNewRoman"/>
          <w:sz w:val="26"/>
          <w:szCs w:val="26"/>
        </w:rPr>
        <w:t>По результатам исполнения бюджета за 2021 год (далее – факт 2021 года) его значение составило 58</w:t>
      </w:r>
      <w:r>
        <w:rPr>
          <w:rFonts w:cs="TimesNewRoman"/>
          <w:sz w:val="26"/>
          <w:szCs w:val="26"/>
        </w:rPr>
        <w:t> </w:t>
      </w:r>
      <w:r w:rsidRPr="00663780">
        <w:rPr>
          <w:rFonts w:cs="TimesNewRoman"/>
          <w:sz w:val="26"/>
          <w:szCs w:val="26"/>
        </w:rPr>
        <w:t>%</w:t>
      </w:r>
      <w:r w:rsidR="00B82123">
        <w:rPr>
          <w:rFonts w:cs="TimesNewRoman"/>
          <w:sz w:val="26"/>
          <w:szCs w:val="26"/>
        </w:rPr>
        <w:t>,</w:t>
      </w:r>
      <w:r w:rsidRPr="00663780">
        <w:rPr>
          <w:rFonts w:cs="TimesNewRoman"/>
          <w:sz w:val="26"/>
          <w:szCs w:val="26"/>
        </w:rPr>
        <w:t xml:space="preserve"> что является максимальным значением за 5 последних лет, но ниже значений 2008-2015 годов </w:t>
      </w:r>
      <w:r>
        <w:rPr>
          <w:rFonts w:cs="TimesNewRoman"/>
          <w:sz w:val="26"/>
          <w:szCs w:val="26"/>
        </w:rPr>
        <w:t>в диапазоне</w:t>
      </w:r>
      <w:r w:rsidRPr="00663780">
        <w:rPr>
          <w:rFonts w:cs="TimesNewRoman"/>
          <w:sz w:val="26"/>
          <w:szCs w:val="26"/>
        </w:rPr>
        <w:t xml:space="preserve"> </w:t>
      </w:r>
      <w:r>
        <w:rPr>
          <w:rFonts w:cs="TimesNewRoman"/>
          <w:sz w:val="26"/>
          <w:szCs w:val="26"/>
        </w:rPr>
        <w:t xml:space="preserve">от 3 % до </w:t>
      </w:r>
      <w:r w:rsidRPr="00663780">
        <w:rPr>
          <w:rFonts w:cs="TimesNewRoman"/>
          <w:sz w:val="26"/>
          <w:szCs w:val="26"/>
        </w:rPr>
        <w:t>27</w:t>
      </w:r>
      <w:r>
        <w:rPr>
          <w:rFonts w:cs="TimesNewRoman"/>
          <w:sz w:val="26"/>
          <w:szCs w:val="26"/>
        </w:rPr>
        <w:t> </w:t>
      </w:r>
      <w:r w:rsidRPr="00663780">
        <w:rPr>
          <w:rFonts w:cs="TimesNewRoman"/>
          <w:sz w:val="26"/>
          <w:szCs w:val="26"/>
        </w:rPr>
        <w:t>%.</w:t>
      </w:r>
      <w:r>
        <w:rPr>
          <w:rFonts w:cs="TimesNewRoman"/>
          <w:sz w:val="26"/>
          <w:szCs w:val="26"/>
        </w:rPr>
        <w:t xml:space="preserve"> </w:t>
      </w:r>
      <w:r w:rsidRPr="00663780">
        <w:rPr>
          <w:rFonts w:cs="TimesNewRoman"/>
          <w:sz w:val="26"/>
          <w:szCs w:val="26"/>
        </w:rPr>
        <w:t>При этом</w:t>
      </w:r>
      <w:r>
        <w:rPr>
          <w:rFonts w:cs="TimesNewRoman"/>
          <w:sz w:val="26"/>
          <w:szCs w:val="26"/>
        </w:rPr>
        <w:t>,</w:t>
      </w:r>
      <w:r w:rsidRPr="00663780">
        <w:rPr>
          <w:rFonts w:cs="TimesNewRoman"/>
          <w:sz w:val="26"/>
          <w:szCs w:val="26"/>
        </w:rPr>
        <w:t xml:space="preserve"> если в период с 2008 по 2015 годы высокое</w:t>
      </w:r>
      <w:r>
        <w:rPr>
          <w:rFonts w:cs="TimesNewRoman"/>
          <w:sz w:val="26"/>
          <w:szCs w:val="26"/>
        </w:rPr>
        <w:t xml:space="preserve"> значение коэффициента обеспечивалось в основном за счет относительно небольшой доли субвенций в общем объеме доходов от 15 % до 35 % при доле собственных доходов 84,6 % в 2008 году и 64,7 % в 2015 году, то в отчетном 2021 году при доле субвенций в общем объеме доходов бюджета в размере 42,1 % и доле собственных доходов в размере 57,9 % максимальное значение коэффициента автономии (Ка) обеспечено за счет увеличения безвозмездных поступлений из вышестоящих бюджетов в общем объеме доходов в форме субсидий и дотаций.</w:t>
      </w:r>
    </w:p>
    <w:p w:rsidR="00F65E9F" w:rsidRPr="00E900BF" w:rsidRDefault="00F65E9F" w:rsidP="00F65E9F">
      <w:pPr>
        <w:ind w:firstLine="709"/>
        <w:jc w:val="right"/>
        <w:rPr>
          <w:sz w:val="26"/>
          <w:szCs w:val="26"/>
        </w:rPr>
      </w:pPr>
      <w:r w:rsidRPr="006B6724">
        <w:rPr>
          <w:sz w:val="26"/>
          <w:szCs w:val="26"/>
        </w:rPr>
        <w:t>таблица 2</w:t>
      </w:r>
    </w:p>
    <w:p w:rsidR="00F65E9F" w:rsidRDefault="00F65E9F" w:rsidP="00F65E9F">
      <w:pPr>
        <w:ind w:firstLine="720"/>
        <w:jc w:val="center"/>
        <w:rPr>
          <w:sz w:val="26"/>
          <w:szCs w:val="26"/>
        </w:rPr>
      </w:pPr>
      <w:r w:rsidRPr="00E900BF">
        <w:rPr>
          <w:sz w:val="26"/>
          <w:szCs w:val="26"/>
        </w:rPr>
        <w:t xml:space="preserve">Расчет </w:t>
      </w:r>
      <w:r>
        <w:rPr>
          <w:sz w:val="26"/>
          <w:szCs w:val="26"/>
        </w:rPr>
        <w:t xml:space="preserve">и динамика </w:t>
      </w:r>
      <w:r w:rsidRPr="00E900BF">
        <w:rPr>
          <w:sz w:val="26"/>
          <w:szCs w:val="26"/>
        </w:rPr>
        <w:t>коэффициентов</w:t>
      </w:r>
      <w:r>
        <w:rPr>
          <w:sz w:val="26"/>
          <w:szCs w:val="26"/>
        </w:rPr>
        <w:t>, характеризующих бюджет</w:t>
      </w:r>
      <w:r w:rsidRPr="00E900BF">
        <w:rPr>
          <w:sz w:val="26"/>
          <w:szCs w:val="26"/>
        </w:rPr>
        <w:t xml:space="preserve"> города</w:t>
      </w:r>
    </w:p>
    <w:p w:rsidR="00F65E9F" w:rsidRDefault="00F65E9F" w:rsidP="00F65E9F">
      <w:pPr>
        <w:ind w:firstLine="720"/>
        <w:jc w:val="center"/>
        <w:rPr>
          <w:sz w:val="26"/>
          <w:szCs w:val="26"/>
        </w:rPr>
      </w:pPr>
      <w:r w:rsidRPr="00E900BF">
        <w:rPr>
          <w:sz w:val="26"/>
          <w:szCs w:val="26"/>
        </w:rPr>
        <w:t>в 20</w:t>
      </w:r>
      <w:r w:rsidR="00614AA9">
        <w:rPr>
          <w:sz w:val="26"/>
          <w:szCs w:val="26"/>
        </w:rPr>
        <w:t>08</w:t>
      </w:r>
      <w:r w:rsidRPr="00E900BF">
        <w:rPr>
          <w:sz w:val="26"/>
          <w:szCs w:val="26"/>
        </w:rPr>
        <w:t>-20</w:t>
      </w:r>
      <w:r>
        <w:rPr>
          <w:sz w:val="26"/>
          <w:szCs w:val="26"/>
        </w:rPr>
        <w:t>21</w:t>
      </w:r>
      <w:r w:rsidRPr="00E900BF">
        <w:rPr>
          <w:sz w:val="26"/>
          <w:szCs w:val="26"/>
        </w:rPr>
        <w:t xml:space="preserve"> годах</w:t>
      </w:r>
      <w:r w:rsidR="00614AA9">
        <w:rPr>
          <w:sz w:val="26"/>
          <w:szCs w:val="26"/>
        </w:rPr>
        <w:t>*</w:t>
      </w:r>
    </w:p>
    <w:tbl>
      <w:tblPr>
        <w:tblpPr w:leftFromText="180" w:rightFromText="180" w:vertAnchor="text" w:horzAnchor="margin" w:tblpXSpec="center" w:tblpY="57"/>
        <w:tblW w:w="5158" w:type="pct"/>
        <w:tblLayout w:type="fixed"/>
        <w:tblLook w:val="04A0" w:firstRow="1" w:lastRow="0" w:firstColumn="1" w:lastColumn="0" w:noHBand="0" w:noVBand="1"/>
      </w:tblPr>
      <w:tblGrid>
        <w:gridCol w:w="674"/>
        <w:gridCol w:w="1766"/>
        <w:gridCol w:w="1127"/>
        <w:gridCol w:w="1142"/>
        <w:gridCol w:w="1136"/>
        <w:gridCol w:w="934"/>
        <w:gridCol w:w="1127"/>
        <w:gridCol w:w="940"/>
        <w:gridCol w:w="1127"/>
        <w:gridCol w:w="1127"/>
        <w:gridCol w:w="1127"/>
        <w:gridCol w:w="931"/>
        <w:gridCol w:w="931"/>
        <w:gridCol w:w="931"/>
      </w:tblGrid>
      <w:tr w:rsidR="00F65E9F" w:rsidRPr="00A335D3" w:rsidTr="00F65E9F">
        <w:trPr>
          <w:trHeight w:val="469"/>
        </w:trPr>
        <w:tc>
          <w:tcPr>
            <w:tcW w:w="224" w:type="pct"/>
            <w:tcBorders>
              <w:top w:val="single" w:sz="4" w:space="0" w:color="auto"/>
              <w:left w:val="single" w:sz="4" w:space="0" w:color="auto"/>
              <w:bottom w:val="single" w:sz="2" w:space="0" w:color="auto"/>
              <w:right w:val="single" w:sz="4" w:space="0" w:color="auto"/>
            </w:tcBorders>
          </w:tcPr>
          <w:p w:rsidR="00F65E9F" w:rsidRPr="00A335D3" w:rsidRDefault="00F65E9F" w:rsidP="00F65E9F">
            <w:pPr>
              <w:jc w:val="center"/>
              <w:rPr>
                <w:bCs/>
                <w:color w:val="000000"/>
                <w:sz w:val="16"/>
                <w:szCs w:val="16"/>
              </w:rPr>
            </w:pPr>
            <w:r w:rsidRPr="00A335D3">
              <w:rPr>
                <w:bCs/>
                <w:color w:val="000000"/>
                <w:sz w:val="16"/>
                <w:szCs w:val="16"/>
              </w:rPr>
              <w:t>№ п/п</w:t>
            </w:r>
          </w:p>
        </w:tc>
        <w:tc>
          <w:tcPr>
            <w:tcW w:w="588" w:type="pct"/>
            <w:tcBorders>
              <w:top w:val="single" w:sz="4" w:space="0" w:color="auto"/>
              <w:left w:val="single" w:sz="4" w:space="0" w:color="auto"/>
              <w:bottom w:val="single" w:sz="2" w:space="0" w:color="auto"/>
              <w:right w:val="single" w:sz="4" w:space="0" w:color="auto"/>
            </w:tcBorders>
            <w:shd w:val="clear" w:color="auto" w:fill="auto"/>
            <w:vAlign w:val="center"/>
            <w:hideMark/>
          </w:tcPr>
          <w:p w:rsidR="00F65E9F" w:rsidRPr="00A335D3" w:rsidRDefault="00F65E9F" w:rsidP="00F65E9F">
            <w:pPr>
              <w:jc w:val="center"/>
              <w:rPr>
                <w:bCs/>
                <w:color w:val="000000"/>
                <w:sz w:val="18"/>
                <w:szCs w:val="18"/>
              </w:rPr>
            </w:pPr>
            <w:r w:rsidRPr="00A335D3">
              <w:rPr>
                <w:bCs/>
                <w:color w:val="000000"/>
                <w:sz w:val="18"/>
                <w:szCs w:val="18"/>
              </w:rPr>
              <w:t>Показатель</w:t>
            </w:r>
          </w:p>
        </w:tc>
        <w:tc>
          <w:tcPr>
            <w:tcW w:w="375"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F65E9F" w:rsidRPr="00A335D3" w:rsidRDefault="00F65E9F" w:rsidP="00F65E9F">
            <w:pPr>
              <w:jc w:val="center"/>
              <w:rPr>
                <w:bCs/>
                <w:color w:val="000000"/>
                <w:sz w:val="18"/>
                <w:szCs w:val="18"/>
              </w:rPr>
            </w:pPr>
            <w:r w:rsidRPr="00A335D3">
              <w:rPr>
                <w:bCs/>
                <w:color w:val="000000"/>
                <w:sz w:val="18"/>
                <w:szCs w:val="18"/>
              </w:rPr>
              <w:t>Расчёт</w:t>
            </w:r>
          </w:p>
        </w:tc>
        <w:tc>
          <w:tcPr>
            <w:tcW w:w="380" w:type="pct"/>
            <w:tcBorders>
              <w:top w:val="single" w:sz="4" w:space="0" w:color="auto"/>
              <w:left w:val="single" w:sz="4" w:space="0" w:color="auto"/>
              <w:bottom w:val="single" w:sz="4" w:space="0" w:color="000000"/>
              <w:right w:val="single" w:sz="4" w:space="0" w:color="auto"/>
            </w:tcBorders>
            <w:vAlign w:val="center"/>
          </w:tcPr>
          <w:p w:rsidR="00F65E9F" w:rsidRPr="00A335D3" w:rsidRDefault="00F65E9F" w:rsidP="00F65E9F">
            <w:pPr>
              <w:ind w:left="-108" w:right="-107"/>
              <w:jc w:val="center"/>
              <w:rPr>
                <w:bCs/>
                <w:color w:val="000000"/>
                <w:sz w:val="18"/>
                <w:szCs w:val="18"/>
              </w:rPr>
            </w:pPr>
            <w:r>
              <w:rPr>
                <w:bCs/>
                <w:color w:val="000000"/>
                <w:sz w:val="18"/>
                <w:szCs w:val="18"/>
              </w:rPr>
              <w:t>2008</w:t>
            </w:r>
            <w:r w:rsidRPr="00A335D3">
              <w:rPr>
                <w:bCs/>
                <w:color w:val="000000"/>
                <w:sz w:val="18"/>
                <w:szCs w:val="18"/>
              </w:rPr>
              <w:t xml:space="preserve"> год</w:t>
            </w:r>
          </w:p>
        </w:tc>
        <w:tc>
          <w:tcPr>
            <w:tcW w:w="378" w:type="pct"/>
            <w:tcBorders>
              <w:top w:val="single" w:sz="4" w:space="0" w:color="auto"/>
              <w:left w:val="single" w:sz="4" w:space="0" w:color="auto"/>
              <w:bottom w:val="single" w:sz="4" w:space="0" w:color="000000"/>
              <w:right w:val="single" w:sz="4" w:space="0" w:color="auto"/>
            </w:tcBorders>
            <w:vAlign w:val="center"/>
          </w:tcPr>
          <w:p w:rsidR="00F65E9F" w:rsidRPr="00A335D3" w:rsidRDefault="00F65E9F" w:rsidP="00F65E9F">
            <w:pPr>
              <w:ind w:left="-108" w:right="-107"/>
              <w:jc w:val="center"/>
              <w:rPr>
                <w:bCs/>
                <w:color w:val="000000"/>
                <w:sz w:val="18"/>
                <w:szCs w:val="18"/>
              </w:rPr>
            </w:pPr>
            <w:r w:rsidRPr="00A335D3">
              <w:rPr>
                <w:bCs/>
                <w:color w:val="000000"/>
                <w:sz w:val="18"/>
                <w:szCs w:val="18"/>
              </w:rPr>
              <w:t>201</w:t>
            </w:r>
            <w:r>
              <w:rPr>
                <w:bCs/>
                <w:color w:val="000000"/>
                <w:sz w:val="18"/>
                <w:szCs w:val="18"/>
              </w:rPr>
              <w:t>0</w:t>
            </w:r>
            <w:r w:rsidRPr="00A335D3">
              <w:rPr>
                <w:bCs/>
                <w:color w:val="000000"/>
                <w:sz w:val="18"/>
                <w:szCs w:val="18"/>
              </w:rPr>
              <w:t xml:space="preserve"> год</w:t>
            </w:r>
          </w:p>
        </w:tc>
        <w:tc>
          <w:tcPr>
            <w:tcW w:w="311" w:type="pct"/>
            <w:tcBorders>
              <w:top w:val="single" w:sz="4" w:space="0" w:color="auto"/>
              <w:left w:val="single" w:sz="4" w:space="0" w:color="auto"/>
              <w:bottom w:val="single" w:sz="4" w:space="0" w:color="000000"/>
              <w:right w:val="single" w:sz="4" w:space="0" w:color="auto"/>
            </w:tcBorders>
            <w:shd w:val="clear" w:color="auto" w:fill="auto"/>
            <w:vAlign w:val="center"/>
            <w:hideMark/>
          </w:tcPr>
          <w:p w:rsidR="00F65E9F" w:rsidRPr="00A335D3" w:rsidRDefault="00F65E9F" w:rsidP="00F65E9F">
            <w:pPr>
              <w:ind w:left="-108" w:right="-107"/>
              <w:jc w:val="center"/>
              <w:rPr>
                <w:bCs/>
                <w:color w:val="000000"/>
                <w:sz w:val="18"/>
                <w:szCs w:val="18"/>
              </w:rPr>
            </w:pPr>
            <w:r>
              <w:rPr>
                <w:bCs/>
                <w:color w:val="000000"/>
                <w:sz w:val="18"/>
                <w:szCs w:val="18"/>
              </w:rPr>
              <w:t>2012</w:t>
            </w:r>
            <w:r w:rsidRPr="00A335D3">
              <w:rPr>
                <w:bCs/>
                <w:color w:val="000000"/>
                <w:sz w:val="18"/>
                <w:szCs w:val="18"/>
              </w:rPr>
              <w:t xml:space="preserve"> год</w:t>
            </w:r>
          </w:p>
        </w:tc>
        <w:tc>
          <w:tcPr>
            <w:tcW w:w="375" w:type="pct"/>
            <w:tcBorders>
              <w:top w:val="single" w:sz="4" w:space="0" w:color="auto"/>
              <w:left w:val="single" w:sz="4" w:space="0" w:color="auto"/>
              <w:right w:val="single" w:sz="4" w:space="0" w:color="auto"/>
            </w:tcBorders>
            <w:vAlign w:val="center"/>
          </w:tcPr>
          <w:p w:rsidR="00F65E9F" w:rsidRPr="00A335D3" w:rsidRDefault="00F65E9F" w:rsidP="00F65E9F">
            <w:pPr>
              <w:ind w:left="-108" w:right="-107"/>
              <w:jc w:val="center"/>
              <w:rPr>
                <w:bCs/>
                <w:color w:val="000000"/>
                <w:sz w:val="18"/>
                <w:szCs w:val="18"/>
              </w:rPr>
            </w:pPr>
            <w:r w:rsidRPr="00A335D3">
              <w:rPr>
                <w:bCs/>
                <w:color w:val="000000"/>
                <w:sz w:val="18"/>
                <w:szCs w:val="18"/>
              </w:rPr>
              <w:t>201</w:t>
            </w:r>
            <w:r>
              <w:rPr>
                <w:bCs/>
                <w:color w:val="000000"/>
                <w:sz w:val="18"/>
                <w:szCs w:val="18"/>
              </w:rPr>
              <w:t>5</w:t>
            </w:r>
            <w:r w:rsidRPr="00A335D3">
              <w:rPr>
                <w:bCs/>
                <w:color w:val="000000"/>
                <w:sz w:val="18"/>
                <w:szCs w:val="18"/>
              </w:rPr>
              <w:t xml:space="preserve"> год</w:t>
            </w:r>
          </w:p>
        </w:tc>
        <w:tc>
          <w:tcPr>
            <w:tcW w:w="313" w:type="pct"/>
            <w:tcBorders>
              <w:top w:val="single" w:sz="4" w:space="0" w:color="auto"/>
              <w:left w:val="single" w:sz="4" w:space="0" w:color="auto"/>
              <w:right w:val="single" w:sz="4" w:space="0" w:color="auto"/>
            </w:tcBorders>
            <w:vAlign w:val="center"/>
          </w:tcPr>
          <w:p w:rsidR="00F65E9F" w:rsidRPr="00A335D3" w:rsidRDefault="00F65E9F" w:rsidP="00F65E9F">
            <w:pPr>
              <w:ind w:left="-108" w:right="-107"/>
              <w:jc w:val="center"/>
              <w:rPr>
                <w:bCs/>
                <w:color w:val="000000"/>
                <w:sz w:val="18"/>
                <w:szCs w:val="18"/>
              </w:rPr>
            </w:pPr>
            <w:r w:rsidRPr="00A335D3">
              <w:rPr>
                <w:bCs/>
                <w:color w:val="000000"/>
                <w:sz w:val="18"/>
                <w:szCs w:val="18"/>
              </w:rPr>
              <w:t>2017 год</w:t>
            </w:r>
          </w:p>
        </w:tc>
        <w:tc>
          <w:tcPr>
            <w:tcW w:w="375" w:type="pct"/>
            <w:tcBorders>
              <w:top w:val="single" w:sz="4" w:space="0" w:color="auto"/>
              <w:left w:val="single" w:sz="4" w:space="0" w:color="auto"/>
              <w:right w:val="single" w:sz="4" w:space="0" w:color="auto"/>
            </w:tcBorders>
            <w:vAlign w:val="center"/>
          </w:tcPr>
          <w:p w:rsidR="00F65E9F" w:rsidRPr="00A335D3" w:rsidRDefault="00F65E9F" w:rsidP="00F65E9F">
            <w:pPr>
              <w:ind w:left="-108" w:right="-107"/>
              <w:jc w:val="center"/>
              <w:rPr>
                <w:bCs/>
                <w:color w:val="000000"/>
                <w:sz w:val="18"/>
                <w:szCs w:val="18"/>
              </w:rPr>
            </w:pPr>
            <w:r w:rsidRPr="00A335D3">
              <w:rPr>
                <w:bCs/>
                <w:color w:val="000000"/>
                <w:sz w:val="18"/>
                <w:szCs w:val="18"/>
              </w:rPr>
              <w:t>2018 год</w:t>
            </w:r>
          </w:p>
        </w:tc>
        <w:tc>
          <w:tcPr>
            <w:tcW w:w="375" w:type="pct"/>
            <w:tcBorders>
              <w:top w:val="single" w:sz="4" w:space="0" w:color="auto"/>
              <w:left w:val="single" w:sz="4" w:space="0" w:color="auto"/>
              <w:right w:val="single" w:sz="4" w:space="0" w:color="auto"/>
            </w:tcBorders>
            <w:vAlign w:val="center"/>
          </w:tcPr>
          <w:p w:rsidR="00F65E9F" w:rsidRPr="00A335D3" w:rsidRDefault="00F65E9F" w:rsidP="00F65E9F">
            <w:pPr>
              <w:ind w:left="-108" w:right="-107"/>
              <w:jc w:val="center"/>
              <w:rPr>
                <w:bCs/>
                <w:color w:val="000000"/>
                <w:sz w:val="18"/>
                <w:szCs w:val="18"/>
              </w:rPr>
            </w:pPr>
            <w:r w:rsidRPr="00A335D3">
              <w:rPr>
                <w:bCs/>
                <w:color w:val="000000"/>
                <w:sz w:val="18"/>
                <w:szCs w:val="18"/>
              </w:rPr>
              <w:t>20</w:t>
            </w:r>
            <w:r>
              <w:rPr>
                <w:bCs/>
                <w:color w:val="000000"/>
                <w:sz w:val="18"/>
                <w:szCs w:val="18"/>
              </w:rPr>
              <w:t>20</w:t>
            </w:r>
            <w:r w:rsidRPr="00A335D3">
              <w:rPr>
                <w:bCs/>
                <w:color w:val="000000"/>
                <w:sz w:val="18"/>
                <w:szCs w:val="18"/>
              </w:rPr>
              <w:t xml:space="preserve"> год</w:t>
            </w:r>
          </w:p>
        </w:tc>
        <w:tc>
          <w:tcPr>
            <w:tcW w:w="375" w:type="pct"/>
            <w:tcBorders>
              <w:top w:val="single" w:sz="4" w:space="0" w:color="auto"/>
              <w:left w:val="single" w:sz="4" w:space="0" w:color="auto"/>
              <w:right w:val="single" w:sz="4" w:space="0" w:color="auto"/>
            </w:tcBorders>
            <w:vAlign w:val="center"/>
          </w:tcPr>
          <w:p w:rsidR="00F65E9F" w:rsidRPr="00A335D3" w:rsidRDefault="00F65E9F" w:rsidP="00F65E9F">
            <w:pPr>
              <w:ind w:left="-108" w:right="-107"/>
              <w:jc w:val="center"/>
              <w:rPr>
                <w:bCs/>
                <w:color w:val="000000"/>
                <w:sz w:val="18"/>
                <w:szCs w:val="18"/>
              </w:rPr>
            </w:pPr>
            <w:r w:rsidRPr="00A335D3">
              <w:rPr>
                <w:bCs/>
                <w:color w:val="000000"/>
                <w:sz w:val="18"/>
                <w:szCs w:val="18"/>
              </w:rPr>
              <w:t>20</w:t>
            </w:r>
            <w:r>
              <w:rPr>
                <w:bCs/>
                <w:color w:val="000000"/>
                <w:sz w:val="18"/>
                <w:szCs w:val="18"/>
              </w:rPr>
              <w:t>21</w:t>
            </w:r>
            <w:r w:rsidRPr="00A335D3">
              <w:rPr>
                <w:bCs/>
                <w:color w:val="000000"/>
                <w:sz w:val="18"/>
                <w:szCs w:val="18"/>
              </w:rPr>
              <w:t xml:space="preserve"> год</w:t>
            </w:r>
            <w:r>
              <w:rPr>
                <w:bCs/>
                <w:color w:val="000000"/>
                <w:sz w:val="18"/>
                <w:szCs w:val="18"/>
              </w:rPr>
              <w:t xml:space="preserve"> проект</w:t>
            </w:r>
          </w:p>
        </w:tc>
        <w:tc>
          <w:tcPr>
            <w:tcW w:w="310" w:type="pct"/>
            <w:tcBorders>
              <w:top w:val="single" w:sz="4" w:space="0" w:color="auto"/>
              <w:left w:val="single" w:sz="4" w:space="0" w:color="auto"/>
              <w:right w:val="single" w:sz="4" w:space="0" w:color="auto"/>
            </w:tcBorders>
            <w:vAlign w:val="center"/>
          </w:tcPr>
          <w:p w:rsidR="00F65E9F" w:rsidRPr="00A335D3" w:rsidRDefault="00F65E9F" w:rsidP="00F65E9F">
            <w:pPr>
              <w:ind w:left="-108" w:right="-107"/>
              <w:jc w:val="center"/>
              <w:rPr>
                <w:bCs/>
                <w:color w:val="000000"/>
                <w:sz w:val="18"/>
                <w:szCs w:val="18"/>
              </w:rPr>
            </w:pPr>
            <w:r w:rsidRPr="00A335D3">
              <w:rPr>
                <w:bCs/>
                <w:color w:val="000000"/>
                <w:sz w:val="18"/>
                <w:szCs w:val="18"/>
              </w:rPr>
              <w:t>20</w:t>
            </w:r>
            <w:r>
              <w:rPr>
                <w:bCs/>
                <w:color w:val="000000"/>
                <w:sz w:val="18"/>
                <w:szCs w:val="18"/>
              </w:rPr>
              <w:t>21</w:t>
            </w:r>
            <w:r w:rsidRPr="00A335D3">
              <w:rPr>
                <w:bCs/>
                <w:color w:val="000000"/>
                <w:sz w:val="18"/>
                <w:szCs w:val="18"/>
              </w:rPr>
              <w:t xml:space="preserve"> год</w:t>
            </w:r>
          </w:p>
        </w:tc>
        <w:tc>
          <w:tcPr>
            <w:tcW w:w="310" w:type="pct"/>
            <w:tcBorders>
              <w:top w:val="single" w:sz="4" w:space="0" w:color="auto"/>
              <w:left w:val="single" w:sz="4" w:space="0" w:color="auto"/>
              <w:right w:val="single" w:sz="4" w:space="0" w:color="auto"/>
            </w:tcBorders>
            <w:vAlign w:val="center"/>
          </w:tcPr>
          <w:p w:rsidR="00F65E9F" w:rsidRDefault="00F65E9F" w:rsidP="00F65E9F">
            <w:pPr>
              <w:ind w:left="-108" w:right="-107"/>
              <w:jc w:val="center"/>
              <w:rPr>
                <w:bCs/>
                <w:color w:val="000000"/>
                <w:sz w:val="18"/>
                <w:szCs w:val="18"/>
              </w:rPr>
            </w:pPr>
            <w:r w:rsidRPr="00A335D3">
              <w:rPr>
                <w:bCs/>
                <w:color w:val="000000"/>
                <w:sz w:val="18"/>
                <w:szCs w:val="18"/>
              </w:rPr>
              <w:t>20</w:t>
            </w:r>
            <w:r>
              <w:rPr>
                <w:bCs/>
                <w:color w:val="000000"/>
                <w:sz w:val="18"/>
                <w:szCs w:val="18"/>
              </w:rPr>
              <w:t>22</w:t>
            </w:r>
            <w:r w:rsidRPr="00A335D3">
              <w:rPr>
                <w:bCs/>
                <w:color w:val="000000"/>
                <w:sz w:val="18"/>
                <w:szCs w:val="18"/>
              </w:rPr>
              <w:t xml:space="preserve"> год</w:t>
            </w:r>
          </w:p>
          <w:p w:rsidR="00F65E9F" w:rsidRPr="00A335D3" w:rsidRDefault="00F65E9F" w:rsidP="00F65E9F">
            <w:pPr>
              <w:ind w:left="-108" w:right="-107"/>
              <w:jc w:val="center"/>
              <w:rPr>
                <w:bCs/>
                <w:color w:val="000000"/>
                <w:sz w:val="18"/>
                <w:szCs w:val="18"/>
              </w:rPr>
            </w:pPr>
            <w:r>
              <w:rPr>
                <w:bCs/>
                <w:color w:val="000000"/>
                <w:sz w:val="18"/>
                <w:szCs w:val="18"/>
              </w:rPr>
              <w:t>проект</w:t>
            </w:r>
          </w:p>
        </w:tc>
        <w:tc>
          <w:tcPr>
            <w:tcW w:w="310" w:type="pct"/>
            <w:tcBorders>
              <w:top w:val="single" w:sz="4" w:space="0" w:color="auto"/>
              <w:left w:val="single" w:sz="4" w:space="0" w:color="auto"/>
              <w:right w:val="single" w:sz="4" w:space="0" w:color="auto"/>
            </w:tcBorders>
            <w:vAlign w:val="center"/>
          </w:tcPr>
          <w:p w:rsidR="00F65E9F" w:rsidRPr="00A335D3" w:rsidRDefault="00F65E9F" w:rsidP="00F65E9F">
            <w:pPr>
              <w:ind w:left="-108" w:right="-107"/>
              <w:jc w:val="center"/>
              <w:rPr>
                <w:bCs/>
                <w:color w:val="000000"/>
                <w:sz w:val="18"/>
                <w:szCs w:val="18"/>
              </w:rPr>
            </w:pPr>
            <w:r>
              <w:rPr>
                <w:bCs/>
                <w:color w:val="000000"/>
                <w:sz w:val="18"/>
                <w:szCs w:val="18"/>
              </w:rPr>
              <w:t>отклонение2021</w:t>
            </w:r>
          </w:p>
        </w:tc>
      </w:tr>
      <w:tr w:rsidR="00F65E9F" w:rsidRPr="00A335D3" w:rsidTr="00F65E9F">
        <w:trPr>
          <w:trHeight w:val="113"/>
        </w:trPr>
        <w:tc>
          <w:tcPr>
            <w:tcW w:w="224" w:type="pct"/>
            <w:tcBorders>
              <w:top w:val="single" w:sz="2" w:space="0" w:color="auto"/>
              <w:left w:val="single" w:sz="2" w:space="0" w:color="auto"/>
              <w:bottom w:val="single" w:sz="2" w:space="0" w:color="auto"/>
              <w:right w:val="single" w:sz="2" w:space="0" w:color="auto"/>
            </w:tcBorders>
            <w:vAlign w:val="center"/>
          </w:tcPr>
          <w:p w:rsidR="00F65E9F" w:rsidRPr="00A335D3" w:rsidRDefault="00F65E9F" w:rsidP="00F65E9F">
            <w:pPr>
              <w:jc w:val="center"/>
              <w:rPr>
                <w:color w:val="000000"/>
                <w:sz w:val="16"/>
                <w:szCs w:val="16"/>
              </w:rPr>
            </w:pPr>
            <w:r w:rsidRPr="00A335D3">
              <w:rPr>
                <w:color w:val="000000"/>
                <w:sz w:val="16"/>
                <w:szCs w:val="16"/>
              </w:rPr>
              <w:t>1</w:t>
            </w:r>
          </w:p>
        </w:tc>
        <w:tc>
          <w:tcPr>
            <w:tcW w:w="588" w:type="pct"/>
            <w:tcBorders>
              <w:top w:val="single" w:sz="2" w:space="0" w:color="auto"/>
              <w:left w:val="single" w:sz="2" w:space="0" w:color="auto"/>
              <w:bottom w:val="single" w:sz="2" w:space="0" w:color="auto"/>
              <w:right w:val="single" w:sz="2" w:space="0" w:color="auto"/>
            </w:tcBorders>
            <w:shd w:val="clear" w:color="auto" w:fill="auto"/>
            <w:vAlign w:val="center"/>
          </w:tcPr>
          <w:p w:rsidR="00F65E9F" w:rsidRPr="00A335D3" w:rsidRDefault="00F65E9F" w:rsidP="00F65E9F">
            <w:pPr>
              <w:jc w:val="center"/>
              <w:rPr>
                <w:color w:val="000000"/>
                <w:sz w:val="18"/>
                <w:szCs w:val="18"/>
              </w:rPr>
            </w:pPr>
            <w:r w:rsidRPr="00A335D3">
              <w:rPr>
                <w:color w:val="000000"/>
                <w:sz w:val="18"/>
                <w:szCs w:val="18"/>
              </w:rPr>
              <w:t>2</w:t>
            </w:r>
          </w:p>
        </w:tc>
        <w:tc>
          <w:tcPr>
            <w:tcW w:w="375" w:type="pct"/>
            <w:tcBorders>
              <w:top w:val="nil"/>
              <w:left w:val="single" w:sz="2" w:space="0" w:color="auto"/>
              <w:bottom w:val="single" w:sz="4" w:space="0" w:color="auto"/>
              <w:right w:val="single" w:sz="4" w:space="0" w:color="auto"/>
            </w:tcBorders>
            <w:shd w:val="clear" w:color="auto" w:fill="auto"/>
            <w:vAlign w:val="center"/>
          </w:tcPr>
          <w:p w:rsidR="00F65E9F" w:rsidRPr="00A335D3" w:rsidRDefault="00F65E9F" w:rsidP="00F65E9F">
            <w:pPr>
              <w:jc w:val="center"/>
              <w:rPr>
                <w:color w:val="000000"/>
                <w:sz w:val="18"/>
                <w:szCs w:val="18"/>
              </w:rPr>
            </w:pPr>
            <w:r w:rsidRPr="00A335D3">
              <w:rPr>
                <w:color w:val="000000"/>
                <w:sz w:val="18"/>
                <w:szCs w:val="18"/>
              </w:rPr>
              <w:t>3</w:t>
            </w:r>
          </w:p>
        </w:tc>
        <w:tc>
          <w:tcPr>
            <w:tcW w:w="380" w:type="pct"/>
            <w:tcBorders>
              <w:top w:val="single" w:sz="4" w:space="0" w:color="auto"/>
              <w:left w:val="single" w:sz="4" w:space="0" w:color="auto"/>
              <w:bottom w:val="nil"/>
              <w:right w:val="single" w:sz="4" w:space="0" w:color="auto"/>
            </w:tcBorders>
          </w:tcPr>
          <w:p w:rsidR="00F65E9F" w:rsidRPr="00A335D3" w:rsidRDefault="00F65E9F" w:rsidP="00F65E9F">
            <w:pPr>
              <w:jc w:val="center"/>
              <w:rPr>
                <w:color w:val="000000"/>
                <w:sz w:val="18"/>
                <w:szCs w:val="18"/>
              </w:rPr>
            </w:pPr>
            <w:r>
              <w:rPr>
                <w:color w:val="000000"/>
                <w:sz w:val="18"/>
                <w:szCs w:val="18"/>
              </w:rPr>
              <w:t>4</w:t>
            </w:r>
          </w:p>
        </w:tc>
        <w:tc>
          <w:tcPr>
            <w:tcW w:w="378" w:type="pct"/>
            <w:tcBorders>
              <w:top w:val="single" w:sz="4" w:space="0" w:color="auto"/>
              <w:left w:val="single" w:sz="4" w:space="0" w:color="auto"/>
              <w:bottom w:val="nil"/>
              <w:right w:val="single" w:sz="4" w:space="0" w:color="auto"/>
            </w:tcBorders>
          </w:tcPr>
          <w:p w:rsidR="00F65E9F" w:rsidRPr="00A335D3" w:rsidRDefault="00F65E9F" w:rsidP="00F65E9F">
            <w:pPr>
              <w:jc w:val="center"/>
              <w:rPr>
                <w:color w:val="000000"/>
                <w:sz w:val="18"/>
                <w:szCs w:val="18"/>
              </w:rPr>
            </w:pPr>
            <w:r>
              <w:rPr>
                <w:color w:val="000000"/>
                <w:sz w:val="18"/>
                <w:szCs w:val="18"/>
              </w:rPr>
              <w:t>5</w:t>
            </w:r>
          </w:p>
        </w:tc>
        <w:tc>
          <w:tcPr>
            <w:tcW w:w="311" w:type="pct"/>
            <w:tcBorders>
              <w:top w:val="single" w:sz="4" w:space="0" w:color="auto"/>
              <w:left w:val="single" w:sz="4" w:space="0" w:color="auto"/>
              <w:bottom w:val="nil"/>
              <w:right w:val="single" w:sz="4" w:space="0" w:color="auto"/>
            </w:tcBorders>
            <w:shd w:val="clear" w:color="auto" w:fill="auto"/>
            <w:noWrap/>
            <w:vAlign w:val="center"/>
          </w:tcPr>
          <w:p w:rsidR="00F65E9F" w:rsidRPr="00A335D3" w:rsidRDefault="00F65E9F" w:rsidP="00F65E9F">
            <w:pPr>
              <w:jc w:val="center"/>
              <w:rPr>
                <w:color w:val="000000"/>
                <w:sz w:val="18"/>
                <w:szCs w:val="18"/>
              </w:rPr>
            </w:pPr>
            <w:r>
              <w:rPr>
                <w:color w:val="000000"/>
                <w:sz w:val="18"/>
                <w:szCs w:val="18"/>
              </w:rPr>
              <w:t>6</w:t>
            </w:r>
          </w:p>
        </w:tc>
        <w:tc>
          <w:tcPr>
            <w:tcW w:w="375" w:type="pct"/>
            <w:tcBorders>
              <w:top w:val="single" w:sz="4" w:space="0" w:color="auto"/>
              <w:left w:val="single" w:sz="4" w:space="0" w:color="auto"/>
              <w:bottom w:val="nil"/>
              <w:right w:val="single" w:sz="4" w:space="0" w:color="auto"/>
            </w:tcBorders>
            <w:vAlign w:val="center"/>
          </w:tcPr>
          <w:p w:rsidR="00F65E9F" w:rsidRPr="00A335D3" w:rsidRDefault="00F65E9F" w:rsidP="00F65E9F">
            <w:pPr>
              <w:jc w:val="center"/>
              <w:rPr>
                <w:color w:val="000000"/>
                <w:sz w:val="18"/>
                <w:szCs w:val="18"/>
              </w:rPr>
            </w:pPr>
            <w:r>
              <w:rPr>
                <w:color w:val="000000"/>
                <w:sz w:val="18"/>
                <w:szCs w:val="18"/>
              </w:rPr>
              <w:t>7</w:t>
            </w:r>
          </w:p>
        </w:tc>
        <w:tc>
          <w:tcPr>
            <w:tcW w:w="313" w:type="pct"/>
            <w:tcBorders>
              <w:top w:val="single" w:sz="4" w:space="0" w:color="auto"/>
              <w:left w:val="single" w:sz="4" w:space="0" w:color="auto"/>
              <w:bottom w:val="nil"/>
              <w:right w:val="single" w:sz="4" w:space="0" w:color="auto"/>
            </w:tcBorders>
            <w:vAlign w:val="center"/>
          </w:tcPr>
          <w:p w:rsidR="00F65E9F" w:rsidRPr="00A335D3" w:rsidRDefault="00F65E9F" w:rsidP="00F65E9F">
            <w:pPr>
              <w:jc w:val="center"/>
              <w:rPr>
                <w:color w:val="000000"/>
                <w:sz w:val="18"/>
                <w:szCs w:val="18"/>
              </w:rPr>
            </w:pPr>
            <w:r>
              <w:rPr>
                <w:color w:val="000000"/>
                <w:sz w:val="18"/>
                <w:szCs w:val="18"/>
              </w:rPr>
              <w:t>8</w:t>
            </w:r>
          </w:p>
        </w:tc>
        <w:tc>
          <w:tcPr>
            <w:tcW w:w="375" w:type="pct"/>
            <w:tcBorders>
              <w:top w:val="single" w:sz="4" w:space="0" w:color="auto"/>
              <w:left w:val="single" w:sz="4" w:space="0" w:color="auto"/>
              <w:bottom w:val="nil"/>
              <w:right w:val="single" w:sz="4" w:space="0" w:color="auto"/>
            </w:tcBorders>
            <w:vAlign w:val="center"/>
          </w:tcPr>
          <w:p w:rsidR="00F65E9F" w:rsidRPr="00A335D3" w:rsidRDefault="00F65E9F" w:rsidP="00F65E9F">
            <w:pPr>
              <w:jc w:val="center"/>
              <w:rPr>
                <w:color w:val="000000"/>
                <w:sz w:val="18"/>
                <w:szCs w:val="18"/>
              </w:rPr>
            </w:pPr>
            <w:r>
              <w:rPr>
                <w:color w:val="000000"/>
                <w:sz w:val="18"/>
                <w:szCs w:val="18"/>
              </w:rPr>
              <w:t>9</w:t>
            </w:r>
          </w:p>
        </w:tc>
        <w:tc>
          <w:tcPr>
            <w:tcW w:w="375" w:type="pct"/>
            <w:tcBorders>
              <w:top w:val="single" w:sz="4" w:space="0" w:color="auto"/>
              <w:left w:val="single" w:sz="4" w:space="0" w:color="auto"/>
              <w:bottom w:val="nil"/>
              <w:right w:val="single" w:sz="4" w:space="0" w:color="auto"/>
            </w:tcBorders>
            <w:vAlign w:val="center"/>
          </w:tcPr>
          <w:p w:rsidR="00F65E9F" w:rsidRPr="00A335D3" w:rsidRDefault="00D340DB" w:rsidP="00F65E9F">
            <w:pPr>
              <w:jc w:val="center"/>
              <w:rPr>
                <w:color w:val="000000"/>
                <w:sz w:val="18"/>
                <w:szCs w:val="18"/>
              </w:rPr>
            </w:pPr>
            <w:r>
              <w:rPr>
                <w:color w:val="000000"/>
                <w:sz w:val="18"/>
                <w:szCs w:val="18"/>
              </w:rPr>
              <w:t>10</w:t>
            </w:r>
          </w:p>
        </w:tc>
        <w:tc>
          <w:tcPr>
            <w:tcW w:w="375" w:type="pct"/>
            <w:tcBorders>
              <w:top w:val="single" w:sz="4" w:space="0" w:color="auto"/>
              <w:left w:val="single" w:sz="4" w:space="0" w:color="auto"/>
              <w:bottom w:val="nil"/>
              <w:right w:val="single" w:sz="4" w:space="0" w:color="auto"/>
            </w:tcBorders>
            <w:vAlign w:val="center"/>
          </w:tcPr>
          <w:p w:rsidR="00F65E9F" w:rsidRPr="00A335D3" w:rsidRDefault="00F65E9F" w:rsidP="00F65E9F">
            <w:pPr>
              <w:jc w:val="center"/>
              <w:rPr>
                <w:color w:val="000000"/>
                <w:sz w:val="18"/>
                <w:szCs w:val="18"/>
              </w:rPr>
            </w:pPr>
            <w:r>
              <w:rPr>
                <w:color w:val="000000"/>
                <w:sz w:val="18"/>
                <w:szCs w:val="18"/>
              </w:rPr>
              <w:t>11</w:t>
            </w:r>
          </w:p>
        </w:tc>
        <w:tc>
          <w:tcPr>
            <w:tcW w:w="310" w:type="pct"/>
            <w:tcBorders>
              <w:top w:val="single" w:sz="4" w:space="0" w:color="auto"/>
              <w:left w:val="single" w:sz="4" w:space="0" w:color="auto"/>
              <w:bottom w:val="nil"/>
              <w:right w:val="single" w:sz="4" w:space="0" w:color="auto"/>
            </w:tcBorders>
            <w:vAlign w:val="center"/>
          </w:tcPr>
          <w:p w:rsidR="00F65E9F" w:rsidRPr="00A335D3" w:rsidRDefault="00F65E9F" w:rsidP="00F65E9F">
            <w:pPr>
              <w:jc w:val="center"/>
              <w:rPr>
                <w:color w:val="000000"/>
                <w:sz w:val="18"/>
                <w:szCs w:val="18"/>
              </w:rPr>
            </w:pPr>
            <w:r>
              <w:rPr>
                <w:color w:val="000000"/>
                <w:sz w:val="18"/>
                <w:szCs w:val="18"/>
              </w:rPr>
              <w:t>12</w:t>
            </w:r>
          </w:p>
        </w:tc>
        <w:tc>
          <w:tcPr>
            <w:tcW w:w="310" w:type="pct"/>
            <w:tcBorders>
              <w:top w:val="single" w:sz="4" w:space="0" w:color="auto"/>
              <w:left w:val="single" w:sz="4" w:space="0" w:color="auto"/>
              <w:bottom w:val="nil"/>
              <w:right w:val="single" w:sz="4" w:space="0" w:color="auto"/>
            </w:tcBorders>
            <w:vAlign w:val="center"/>
          </w:tcPr>
          <w:p w:rsidR="00F65E9F" w:rsidRPr="00A335D3" w:rsidRDefault="00F65E9F" w:rsidP="00F65E9F">
            <w:pPr>
              <w:jc w:val="center"/>
              <w:rPr>
                <w:color w:val="000000"/>
                <w:sz w:val="18"/>
                <w:szCs w:val="18"/>
              </w:rPr>
            </w:pPr>
            <w:r>
              <w:rPr>
                <w:color w:val="000000"/>
                <w:sz w:val="18"/>
                <w:szCs w:val="18"/>
              </w:rPr>
              <w:t>13</w:t>
            </w:r>
          </w:p>
        </w:tc>
        <w:tc>
          <w:tcPr>
            <w:tcW w:w="310" w:type="pct"/>
            <w:tcBorders>
              <w:top w:val="single" w:sz="4" w:space="0" w:color="auto"/>
              <w:left w:val="single" w:sz="4" w:space="0" w:color="auto"/>
              <w:bottom w:val="nil"/>
              <w:right w:val="single" w:sz="4" w:space="0" w:color="auto"/>
            </w:tcBorders>
            <w:vAlign w:val="center"/>
          </w:tcPr>
          <w:p w:rsidR="00F65E9F" w:rsidRPr="00A335D3" w:rsidRDefault="00F65E9F" w:rsidP="00F65E9F">
            <w:pPr>
              <w:jc w:val="center"/>
              <w:rPr>
                <w:color w:val="000000"/>
                <w:sz w:val="18"/>
                <w:szCs w:val="18"/>
              </w:rPr>
            </w:pPr>
            <w:r>
              <w:rPr>
                <w:color w:val="000000"/>
                <w:sz w:val="18"/>
                <w:szCs w:val="18"/>
              </w:rPr>
              <w:t>14=12-11</w:t>
            </w:r>
          </w:p>
        </w:tc>
      </w:tr>
      <w:tr w:rsidR="00F65E9F" w:rsidRPr="00A335D3" w:rsidTr="00F65E9F">
        <w:trPr>
          <w:trHeight w:val="736"/>
        </w:trPr>
        <w:tc>
          <w:tcPr>
            <w:tcW w:w="224" w:type="pct"/>
            <w:tcBorders>
              <w:top w:val="single" w:sz="2" w:space="0" w:color="auto"/>
              <w:left w:val="single" w:sz="4" w:space="0" w:color="auto"/>
              <w:bottom w:val="single" w:sz="4" w:space="0" w:color="auto"/>
              <w:right w:val="single" w:sz="4" w:space="0" w:color="auto"/>
            </w:tcBorders>
            <w:vAlign w:val="center"/>
          </w:tcPr>
          <w:p w:rsidR="00F65E9F" w:rsidRPr="00A335D3" w:rsidRDefault="00F65E9F" w:rsidP="00F65E9F">
            <w:pPr>
              <w:jc w:val="center"/>
              <w:rPr>
                <w:color w:val="000000"/>
                <w:sz w:val="16"/>
                <w:szCs w:val="16"/>
              </w:rPr>
            </w:pPr>
            <w:r w:rsidRPr="00A335D3">
              <w:rPr>
                <w:color w:val="000000"/>
                <w:sz w:val="16"/>
                <w:szCs w:val="16"/>
              </w:rPr>
              <w:t>1</w:t>
            </w:r>
          </w:p>
        </w:tc>
        <w:tc>
          <w:tcPr>
            <w:tcW w:w="588" w:type="pct"/>
            <w:tcBorders>
              <w:top w:val="single" w:sz="2" w:space="0" w:color="auto"/>
              <w:left w:val="single" w:sz="4" w:space="0" w:color="auto"/>
              <w:bottom w:val="single" w:sz="4" w:space="0" w:color="auto"/>
              <w:right w:val="single" w:sz="4" w:space="0" w:color="auto"/>
            </w:tcBorders>
            <w:shd w:val="clear" w:color="auto" w:fill="auto"/>
            <w:vAlign w:val="center"/>
            <w:hideMark/>
          </w:tcPr>
          <w:p w:rsidR="00F65E9F" w:rsidRPr="00A335D3" w:rsidRDefault="00F65E9F" w:rsidP="00F65E9F">
            <w:pPr>
              <w:rPr>
                <w:color w:val="000000"/>
                <w:sz w:val="16"/>
                <w:szCs w:val="16"/>
              </w:rPr>
            </w:pPr>
            <w:r w:rsidRPr="00A335D3">
              <w:rPr>
                <w:color w:val="000000"/>
                <w:sz w:val="16"/>
                <w:szCs w:val="16"/>
              </w:rPr>
              <w:t>Коэффициент (Кбс) соотношения безвозмездных перечислений (БП) и собственных доходов (СД)</w:t>
            </w:r>
          </w:p>
        </w:tc>
        <w:tc>
          <w:tcPr>
            <w:tcW w:w="375" w:type="pct"/>
            <w:tcBorders>
              <w:top w:val="nil"/>
              <w:left w:val="nil"/>
              <w:bottom w:val="single" w:sz="4" w:space="0" w:color="auto"/>
              <w:right w:val="single" w:sz="4" w:space="0" w:color="auto"/>
            </w:tcBorders>
            <w:shd w:val="clear" w:color="auto" w:fill="auto"/>
            <w:vAlign w:val="center"/>
            <w:hideMark/>
          </w:tcPr>
          <w:p w:rsidR="00F65E9F" w:rsidRPr="00A335D3" w:rsidRDefault="00F65E9F" w:rsidP="00F65E9F">
            <w:pPr>
              <w:jc w:val="center"/>
              <w:rPr>
                <w:color w:val="000000"/>
                <w:sz w:val="16"/>
                <w:szCs w:val="16"/>
              </w:rPr>
            </w:pPr>
            <w:r w:rsidRPr="00A335D3">
              <w:rPr>
                <w:color w:val="000000"/>
                <w:sz w:val="16"/>
                <w:szCs w:val="16"/>
              </w:rPr>
              <w:t>Кбс = БП/СД</w:t>
            </w:r>
          </w:p>
        </w:tc>
        <w:tc>
          <w:tcPr>
            <w:tcW w:w="380"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color w:val="000000"/>
                <w:sz w:val="17"/>
                <w:szCs w:val="17"/>
              </w:rPr>
            </w:pPr>
            <w:r>
              <w:rPr>
                <w:color w:val="000000"/>
                <w:sz w:val="17"/>
                <w:szCs w:val="17"/>
              </w:rPr>
              <w:t>0,63</w:t>
            </w:r>
          </w:p>
        </w:tc>
        <w:tc>
          <w:tcPr>
            <w:tcW w:w="378" w:type="pct"/>
            <w:tcBorders>
              <w:top w:val="single" w:sz="4" w:space="0" w:color="auto"/>
              <w:left w:val="single" w:sz="4" w:space="0" w:color="auto"/>
              <w:bottom w:val="nil"/>
              <w:right w:val="single" w:sz="4" w:space="0" w:color="auto"/>
            </w:tcBorders>
            <w:vAlign w:val="center"/>
          </w:tcPr>
          <w:p w:rsidR="00F65E9F" w:rsidRPr="0072035A" w:rsidRDefault="00F65E9F" w:rsidP="00F65E9F">
            <w:pPr>
              <w:ind w:hanging="81"/>
              <w:jc w:val="center"/>
              <w:rPr>
                <w:bCs/>
                <w:color w:val="000000"/>
                <w:sz w:val="17"/>
                <w:szCs w:val="17"/>
              </w:rPr>
            </w:pPr>
            <w:r>
              <w:rPr>
                <w:bCs/>
                <w:color w:val="000000"/>
                <w:sz w:val="17"/>
                <w:szCs w:val="17"/>
              </w:rPr>
              <w:t>0,43</w:t>
            </w:r>
          </w:p>
        </w:tc>
        <w:tc>
          <w:tcPr>
            <w:tcW w:w="311" w:type="pct"/>
            <w:tcBorders>
              <w:top w:val="single" w:sz="4" w:space="0" w:color="auto"/>
              <w:left w:val="single" w:sz="4" w:space="0" w:color="auto"/>
              <w:bottom w:val="nil"/>
              <w:right w:val="single" w:sz="4" w:space="0" w:color="auto"/>
            </w:tcBorders>
            <w:shd w:val="clear" w:color="auto" w:fill="auto"/>
            <w:noWrap/>
            <w:vAlign w:val="center"/>
          </w:tcPr>
          <w:p w:rsidR="00F65E9F" w:rsidRPr="0072035A" w:rsidRDefault="00F65E9F" w:rsidP="00F65E9F">
            <w:pPr>
              <w:jc w:val="center"/>
              <w:rPr>
                <w:color w:val="000000"/>
                <w:sz w:val="17"/>
                <w:szCs w:val="17"/>
              </w:rPr>
            </w:pPr>
            <w:r>
              <w:rPr>
                <w:color w:val="000000"/>
                <w:sz w:val="17"/>
                <w:szCs w:val="17"/>
              </w:rPr>
              <w:t>0,60</w:t>
            </w:r>
          </w:p>
        </w:tc>
        <w:tc>
          <w:tcPr>
            <w:tcW w:w="375"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color w:val="000000"/>
                <w:sz w:val="17"/>
                <w:szCs w:val="17"/>
              </w:rPr>
            </w:pPr>
            <w:r w:rsidRPr="0072035A">
              <w:rPr>
                <w:color w:val="000000"/>
                <w:sz w:val="17"/>
                <w:szCs w:val="17"/>
              </w:rPr>
              <w:t>0,91</w:t>
            </w:r>
          </w:p>
        </w:tc>
        <w:tc>
          <w:tcPr>
            <w:tcW w:w="313"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color w:val="000000"/>
                <w:sz w:val="17"/>
                <w:szCs w:val="17"/>
              </w:rPr>
            </w:pPr>
            <w:r w:rsidRPr="0072035A">
              <w:rPr>
                <w:color w:val="000000"/>
                <w:sz w:val="17"/>
                <w:szCs w:val="17"/>
              </w:rPr>
              <w:t>0,95</w:t>
            </w:r>
          </w:p>
        </w:tc>
        <w:tc>
          <w:tcPr>
            <w:tcW w:w="375"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color w:val="000000"/>
                <w:sz w:val="17"/>
                <w:szCs w:val="17"/>
              </w:rPr>
            </w:pPr>
            <w:r w:rsidRPr="0072035A">
              <w:rPr>
                <w:color w:val="000000"/>
                <w:sz w:val="17"/>
                <w:szCs w:val="17"/>
              </w:rPr>
              <w:t>1,02</w:t>
            </w:r>
          </w:p>
        </w:tc>
        <w:tc>
          <w:tcPr>
            <w:tcW w:w="375"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color w:val="000000"/>
                <w:sz w:val="17"/>
                <w:szCs w:val="17"/>
                <w:lang w:val="en-US"/>
              </w:rPr>
            </w:pPr>
            <w:r w:rsidRPr="0072035A">
              <w:rPr>
                <w:color w:val="000000"/>
                <w:sz w:val="17"/>
                <w:szCs w:val="17"/>
                <w:lang w:val="en-US"/>
              </w:rPr>
              <w:t>1</w:t>
            </w:r>
            <w:r w:rsidRPr="0072035A">
              <w:rPr>
                <w:color w:val="000000"/>
                <w:sz w:val="17"/>
                <w:szCs w:val="17"/>
              </w:rPr>
              <w:t>,</w:t>
            </w:r>
            <w:r w:rsidRPr="0072035A">
              <w:rPr>
                <w:color w:val="000000"/>
                <w:sz w:val="17"/>
                <w:szCs w:val="17"/>
                <w:lang w:val="en-US"/>
              </w:rPr>
              <w:t>04</w:t>
            </w:r>
          </w:p>
        </w:tc>
        <w:tc>
          <w:tcPr>
            <w:tcW w:w="375" w:type="pct"/>
            <w:tcBorders>
              <w:top w:val="single" w:sz="4" w:space="0" w:color="auto"/>
              <w:left w:val="single" w:sz="4" w:space="0" w:color="auto"/>
              <w:bottom w:val="nil"/>
              <w:right w:val="single" w:sz="4" w:space="0" w:color="auto"/>
            </w:tcBorders>
            <w:vAlign w:val="center"/>
          </w:tcPr>
          <w:p w:rsidR="00F65E9F" w:rsidRPr="003732A8" w:rsidRDefault="00F65E9F" w:rsidP="00F65E9F">
            <w:pPr>
              <w:jc w:val="center"/>
              <w:rPr>
                <w:color w:val="000000"/>
                <w:sz w:val="17"/>
                <w:szCs w:val="17"/>
              </w:rPr>
            </w:pPr>
            <w:r>
              <w:rPr>
                <w:color w:val="000000"/>
                <w:sz w:val="17"/>
                <w:szCs w:val="17"/>
              </w:rPr>
              <w:t>1,18</w:t>
            </w:r>
          </w:p>
        </w:tc>
        <w:tc>
          <w:tcPr>
            <w:tcW w:w="310" w:type="pct"/>
            <w:tcBorders>
              <w:top w:val="single" w:sz="4" w:space="0" w:color="auto"/>
              <w:left w:val="single" w:sz="4" w:space="0" w:color="auto"/>
              <w:bottom w:val="nil"/>
              <w:right w:val="single" w:sz="4" w:space="0" w:color="auto"/>
            </w:tcBorders>
            <w:vAlign w:val="center"/>
          </w:tcPr>
          <w:p w:rsidR="00F65E9F" w:rsidRPr="007721ED" w:rsidRDefault="00F65E9F" w:rsidP="00F65E9F">
            <w:pPr>
              <w:jc w:val="center"/>
              <w:rPr>
                <w:color w:val="000000"/>
                <w:sz w:val="17"/>
                <w:szCs w:val="17"/>
              </w:rPr>
            </w:pPr>
            <w:r>
              <w:rPr>
                <w:color w:val="000000"/>
                <w:sz w:val="17"/>
                <w:szCs w:val="17"/>
              </w:rPr>
              <w:t>1,09</w:t>
            </w:r>
          </w:p>
        </w:tc>
        <w:tc>
          <w:tcPr>
            <w:tcW w:w="310"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color w:val="000000"/>
                <w:sz w:val="17"/>
                <w:szCs w:val="17"/>
                <w:lang w:val="en-US"/>
              </w:rPr>
            </w:pPr>
            <w:r w:rsidRPr="0072035A">
              <w:rPr>
                <w:color w:val="000000"/>
                <w:sz w:val="17"/>
                <w:szCs w:val="17"/>
                <w:lang w:val="en-US"/>
              </w:rPr>
              <w:t>1</w:t>
            </w:r>
            <w:r w:rsidRPr="0072035A">
              <w:rPr>
                <w:color w:val="000000"/>
                <w:sz w:val="17"/>
                <w:szCs w:val="17"/>
              </w:rPr>
              <w:t>,</w:t>
            </w:r>
            <w:r>
              <w:rPr>
                <w:color w:val="000000"/>
                <w:sz w:val="17"/>
                <w:szCs w:val="17"/>
              </w:rPr>
              <w:t>02</w:t>
            </w:r>
          </w:p>
        </w:tc>
        <w:tc>
          <w:tcPr>
            <w:tcW w:w="310" w:type="pct"/>
            <w:tcBorders>
              <w:top w:val="single" w:sz="4" w:space="0" w:color="auto"/>
              <w:left w:val="single" w:sz="4" w:space="0" w:color="auto"/>
              <w:bottom w:val="nil"/>
              <w:right w:val="single" w:sz="4" w:space="0" w:color="auto"/>
            </w:tcBorders>
            <w:vAlign w:val="center"/>
          </w:tcPr>
          <w:p w:rsidR="00F65E9F" w:rsidRPr="006E2263" w:rsidRDefault="00F65E9F" w:rsidP="00F65E9F">
            <w:pPr>
              <w:jc w:val="center"/>
              <w:rPr>
                <w:color w:val="000000"/>
                <w:sz w:val="17"/>
                <w:szCs w:val="17"/>
              </w:rPr>
            </w:pPr>
            <w:r>
              <w:rPr>
                <w:color w:val="000000"/>
                <w:sz w:val="17"/>
                <w:szCs w:val="17"/>
              </w:rPr>
              <w:t>-0,0</w:t>
            </w:r>
            <w:r w:rsidR="00A34F7B">
              <w:rPr>
                <w:color w:val="000000"/>
                <w:sz w:val="17"/>
                <w:szCs w:val="17"/>
              </w:rPr>
              <w:t>7</w:t>
            </w:r>
          </w:p>
        </w:tc>
      </w:tr>
      <w:tr w:rsidR="00F65E9F" w:rsidRPr="00A335D3" w:rsidTr="00F65E9F">
        <w:trPr>
          <w:trHeight w:val="131"/>
        </w:trPr>
        <w:tc>
          <w:tcPr>
            <w:tcW w:w="224" w:type="pct"/>
            <w:tcBorders>
              <w:top w:val="nil"/>
              <w:left w:val="single" w:sz="4" w:space="0" w:color="auto"/>
              <w:bottom w:val="single" w:sz="4" w:space="0" w:color="auto"/>
              <w:right w:val="single" w:sz="4" w:space="0" w:color="auto"/>
            </w:tcBorders>
            <w:vAlign w:val="center"/>
          </w:tcPr>
          <w:p w:rsidR="00F65E9F" w:rsidRPr="00A335D3" w:rsidRDefault="00F65E9F" w:rsidP="00F65E9F">
            <w:pPr>
              <w:jc w:val="center"/>
              <w:rPr>
                <w:color w:val="000000"/>
                <w:sz w:val="16"/>
                <w:szCs w:val="16"/>
              </w:rPr>
            </w:pPr>
            <w:r w:rsidRPr="00A335D3">
              <w:rPr>
                <w:color w:val="000000"/>
                <w:sz w:val="16"/>
                <w:szCs w:val="16"/>
              </w:rPr>
              <w:t>2</w:t>
            </w:r>
          </w:p>
        </w:tc>
        <w:tc>
          <w:tcPr>
            <w:tcW w:w="588" w:type="pct"/>
            <w:tcBorders>
              <w:top w:val="nil"/>
              <w:left w:val="single" w:sz="4" w:space="0" w:color="auto"/>
              <w:bottom w:val="single" w:sz="4" w:space="0" w:color="auto"/>
              <w:right w:val="single" w:sz="4" w:space="0" w:color="auto"/>
            </w:tcBorders>
            <w:shd w:val="clear" w:color="auto" w:fill="auto"/>
            <w:vAlign w:val="center"/>
            <w:hideMark/>
          </w:tcPr>
          <w:p w:rsidR="00F65E9F" w:rsidRPr="00A335D3" w:rsidRDefault="00F65E9F" w:rsidP="00F65E9F">
            <w:pPr>
              <w:rPr>
                <w:color w:val="000000"/>
                <w:sz w:val="16"/>
                <w:szCs w:val="16"/>
              </w:rPr>
            </w:pPr>
            <w:r w:rsidRPr="00A335D3">
              <w:rPr>
                <w:color w:val="000000"/>
                <w:sz w:val="16"/>
                <w:szCs w:val="16"/>
              </w:rPr>
              <w:t>Коэффициент автономии (Ка)</w:t>
            </w:r>
          </w:p>
        </w:tc>
        <w:tc>
          <w:tcPr>
            <w:tcW w:w="375" w:type="pct"/>
            <w:tcBorders>
              <w:top w:val="nil"/>
              <w:left w:val="nil"/>
              <w:bottom w:val="single" w:sz="4" w:space="0" w:color="auto"/>
              <w:right w:val="single" w:sz="4" w:space="0" w:color="auto"/>
            </w:tcBorders>
            <w:shd w:val="clear" w:color="auto" w:fill="auto"/>
            <w:vAlign w:val="center"/>
            <w:hideMark/>
          </w:tcPr>
          <w:p w:rsidR="00F65E9F" w:rsidRPr="00A335D3" w:rsidRDefault="00F65E9F" w:rsidP="00F65E9F">
            <w:pPr>
              <w:jc w:val="center"/>
              <w:rPr>
                <w:color w:val="000000"/>
                <w:sz w:val="16"/>
                <w:szCs w:val="16"/>
              </w:rPr>
            </w:pPr>
            <w:r w:rsidRPr="00A335D3">
              <w:rPr>
                <w:color w:val="000000"/>
                <w:sz w:val="16"/>
                <w:szCs w:val="16"/>
              </w:rPr>
              <w:t>Ка = СД/Д</w:t>
            </w:r>
          </w:p>
        </w:tc>
        <w:tc>
          <w:tcPr>
            <w:tcW w:w="380"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color w:val="000000"/>
                <w:sz w:val="17"/>
                <w:szCs w:val="17"/>
              </w:rPr>
            </w:pPr>
            <w:r>
              <w:rPr>
                <w:color w:val="000000"/>
                <w:sz w:val="17"/>
                <w:szCs w:val="17"/>
              </w:rPr>
              <w:t>0,85</w:t>
            </w:r>
          </w:p>
        </w:tc>
        <w:tc>
          <w:tcPr>
            <w:tcW w:w="378" w:type="pct"/>
            <w:tcBorders>
              <w:top w:val="single" w:sz="4" w:space="0" w:color="auto"/>
              <w:left w:val="single" w:sz="4" w:space="0" w:color="auto"/>
              <w:bottom w:val="nil"/>
              <w:right w:val="single" w:sz="4" w:space="0" w:color="auto"/>
            </w:tcBorders>
            <w:vAlign w:val="center"/>
          </w:tcPr>
          <w:p w:rsidR="00F65E9F" w:rsidRPr="0072035A" w:rsidRDefault="00F65E9F" w:rsidP="00F65E9F">
            <w:pPr>
              <w:ind w:hanging="81"/>
              <w:jc w:val="center"/>
              <w:rPr>
                <w:color w:val="000000"/>
                <w:sz w:val="17"/>
                <w:szCs w:val="17"/>
              </w:rPr>
            </w:pPr>
            <w:r>
              <w:rPr>
                <w:color w:val="000000"/>
                <w:sz w:val="17"/>
                <w:szCs w:val="17"/>
              </w:rPr>
              <w:t>0,81</w:t>
            </w:r>
          </w:p>
        </w:tc>
        <w:tc>
          <w:tcPr>
            <w:tcW w:w="311" w:type="pct"/>
            <w:tcBorders>
              <w:top w:val="single" w:sz="4" w:space="0" w:color="auto"/>
              <w:left w:val="single" w:sz="4" w:space="0" w:color="auto"/>
              <w:bottom w:val="nil"/>
              <w:right w:val="single" w:sz="4" w:space="0" w:color="auto"/>
            </w:tcBorders>
            <w:shd w:val="clear" w:color="auto" w:fill="auto"/>
            <w:noWrap/>
            <w:vAlign w:val="center"/>
          </w:tcPr>
          <w:p w:rsidR="00F65E9F" w:rsidRPr="0072035A" w:rsidRDefault="00F65E9F" w:rsidP="00F65E9F">
            <w:pPr>
              <w:jc w:val="center"/>
              <w:rPr>
                <w:color w:val="000000"/>
                <w:sz w:val="17"/>
                <w:szCs w:val="17"/>
              </w:rPr>
            </w:pPr>
            <w:r>
              <w:rPr>
                <w:color w:val="000000"/>
                <w:sz w:val="17"/>
                <w:szCs w:val="17"/>
              </w:rPr>
              <w:t>0,71</w:t>
            </w:r>
          </w:p>
        </w:tc>
        <w:tc>
          <w:tcPr>
            <w:tcW w:w="375"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color w:val="000000"/>
                <w:sz w:val="17"/>
                <w:szCs w:val="17"/>
              </w:rPr>
            </w:pPr>
            <w:r w:rsidRPr="0072035A">
              <w:rPr>
                <w:color w:val="000000"/>
                <w:sz w:val="17"/>
                <w:szCs w:val="17"/>
              </w:rPr>
              <w:t>0,65</w:t>
            </w:r>
          </w:p>
        </w:tc>
        <w:tc>
          <w:tcPr>
            <w:tcW w:w="313"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color w:val="000000"/>
                <w:sz w:val="17"/>
                <w:szCs w:val="17"/>
              </w:rPr>
            </w:pPr>
            <w:r w:rsidRPr="0072035A">
              <w:rPr>
                <w:color w:val="000000"/>
                <w:sz w:val="17"/>
                <w:szCs w:val="17"/>
              </w:rPr>
              <w:t>0,56</w:t>
            </w:r>
          </w:p>
        </w:tc>
        <w:tc>
          <w:tcPr>
            <w:tcW w:w="375"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color w:val="000000"/>
                <w:sz w:val="17"/>
                <w:szCs w:val="17"/>
              </w:rPr>
            </w:pPr>
            <w:r w:rsidRPr="0072035A">
              <w:rPr>
                <w:color w:val="000000"/>
                <w:sz w:val="17"/>
                <w:szCs w:val="17"/>
              </w:rPr>
              <w:t>0,57</w:t>
            </w:r>
          </w:p>
        </w:tc>
        <w:tc>
          <w:tcPr>
            <w:tcW w:w="375"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color w:val="000000"/>
                <w:sz w:val="17"/>
                <w:szCs w:val="17"/>
                <w:lang w:val="en-US"/>
              </w:rPr>
            </w:pPr>
            <w:r w:rsidRPr="0072035A">
              <w:rPr>
                <w:color w:val="000000"/>
                <w:sz w:val="17"/>
                <w:szCs w:val="17"/>
                <w:lang w:val="en-US"/>
              </w:rPr>
              <w:t>0</w:t>
            </w:r>
            <w:r w:rsidRPr="0072035A">
              <w:rPr>
                <w:color w:val="000000"/>
                <w:sz w:val="17"/>
                <w:szCs w:val="17"/>
              </w:rPr>
              <w:t>,</w:t>
            </w:r>
            <w:r w:rsidRPr="0072035A">
              <w:rPr>
                <w:color w:val="000000"/>
                <w:sz w:val="17"/>
                <w:szCs w:val="17"/>
                <w:lang w:val="en-US"/>
              </w:rPr>
              <w:t>57</w:t>
            </w:r>
          </w:p>
        </w:tc>
        <w:tc>
          <w:tcPr>
            <w:tcW w:w="375" w:type="pct"/>
            <w:tcBorders>
              <w:top w:val="single" w:sz="4" w:space="0" w:color="auto"/>
              <w:left w:val="single" w:sz="4" w:space="0" w:color="auto"/>
              <w:bottom w:val="nil"/>
              <w:right w:val="single" w:sz="4" w:space="0" w:color="auto"/>
            </w:tcBorders>
            <w:vAlign w:val="center"/>
          </w:tcPr>
          <w:p w:rsidR="00F65E9F" w:rsidRPr="0044680B" w:rsidRDefault="00F65E9F" w:rsidP="00F65E9F">
            <w:pPr>
              <w:jc w:val="center"/>
              <w:rPr>
                <w:color w:val="000000"/>
                <w:sz w:val="17"/>
                <w:szCs w:val="17"/>
              </w:rPr>
            </w:pPr>
            <w:r>
              <w:rPr>
                <w:color w:val="000000"/>
                <w:sz w:val="17"/>
                <w:szCs w:val="17"/>
              </w:rPr>
              <w:t>0,54</w:t>
            </w:r>
          </w:p>
        </w:tc>
        <w:tc>
          <w:tcPr>
            <w:tcW w:w="310" w:type="pct"/>
            <w:tcBorders>
              <w:top w:val="single" w:sz="4" w:space="0" w:color="auto"/>
              <w:left w:val="single" w:sz="4" w:space="0" w:color="auto"/>
              <w:bottom w:val="nil"/>
              <w:right w:val="single" w:sz="4" w:space="0" w:color="auto"/>
            </w:tcBorders>
            <w:vAlign w:val="center"/>
          </w:tcPr>
          <w:p w:rsidR="00F65E9F" w:rsidRPr="006E2263" w:rsidRDefault="00F65E9F" w:rsidP="00F65E9F">
            <w:pPr>
              <w:jc w:val="center"/>
              <w:rPr>
                <w:color w:val="000000"/>
                <w:sz w:val="17"/>
                <w:szCs w:val="17"/>
              </w:rPr>
            </w:pPr>
            <w:r>
              <w:rPr>
                <w:color w:val="000000"/>
                <w:sz w:val="17"/>
                <w:szCs w:val="17"/>
              </w:rPr>
              <w:t>0,58</w:t>
            </w:r>
          </w:p>
        </w:tc>
        <w:tc>
          <w:tcPr>
            <w:tcW w:w="310"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color w:val="000000"/>
                <w:sz w:val="17"/>
                <w:szCs w:val="17"/>
                <w:lang w:val="en-US"/>
              </w:rPr>
            </w:pPr>
            <w:r w:rsidRPr="0072035A">
              <w:rPr>
                <w:color w:val="000000"/>
                <w:sz w:val="17"/>
                <w:szCs w:val="17"/>
                <w:lang w:val="en-US"/>
              </w:rPr>
              <w:t>0</w:t>
            </w:r>
            <w:r w:rsidRPr="0072035A">
              <w:rPr>
                <w:color w:val="000000"/>
                <w:sz w:val="17"/>
                <w:szCs w:val="17"/>
              </w:rPr>
              <w:t>,</w:t>
            </w:r>
            <w:r>
              <w:rPr>
                <w:color w:val="000000"/>
                <w:sz w:val="17"/>
                <w:szCs w:val="17"/>
              </w:rPr>
              <w:t>60</w:t>
            </w:r>
          </w:p>
        </w:tc>
        <w:tc>
          <w:tcPr>
            <w:tcW w:w="310" w:type="pct"/>
            <w:tcBorders>
              <w:top w:val="single" w:sz="4" w:space="0" w:color="auto"/>
              <w:left w:val="single" w:sz="4" w:space="0" w:color="auto"/>
              <w:bottom w:val="nil"/>
              <w:right w:val="single" w:sz="4" w:space="0" w:color="auto"/>
            </w:tcBorders>
            <w:vAlign w:val="center"/>
          </w:tcPr>
          <w:p w:rsidR="00F65E9F" w:rsidRPr="006E2263" w:rsidRDefault="00F65E9F" w:rsidP="00F65E9F">
            <w:pPr>
              <w:jc w:val="center"/>
              <w:rPr>
                <w:color w:val="000000"/>
                <w:sz w:val="17"/>
                <w:szCs w:val="17"/>
              </w:rPr>
            </w:pPr>
            <w:r>
              <w:rPr>
                <w:color w:val="000000"/>
                <w:sz w:val="17"/>
                <w:szCs w:val="17"/>
              </w:rPr>
              <w:t>+0,04</w:t>
            </w:r>
          </w:p>
        </w:tc>
      </w:tr>
      <w:tr w:rsidR="00F65E9F" w:rsidRPr="00A335D3" w:rsidTr="00F65E9F">
        <w:trPr>
          <w:trHeight w:val="322"/>
        </w:trPr>
        <w:tc>
          <w:tcPr>
            <w:tcW w:w="224" w:type="pct"/>
            <w:tcBorders>
              <w:top w:val="nil"/>
              <w:left w:val="single" w:sz="4" w:space="0" w:color="auto"/>
              <w:bottom w:val="single" w:sz="4" w:space="0" w:color="auto"/>
              <w:right w:val="single" w:sz="4" w:space="0" w:color="auto"/>
            </w:tcBorders>
            <w:vAlign w:val="center"/>
          </w:tcPr>
          <w:p w:rsidR="00F65E9F" w:rsidRPr="00A335D3" w:rsidRDefault="00F65E9F" w:rsidP="00F65E9F">
            <w:pPr>
              <w:jc w:val="center"/>
              <w:rPr>
                <w:color w:val="000000"/>
                <w:sz w:val="16"/>
                <w:szCs w:val="16"/>
              </w:rPr>
            </w:pPr>
            <w:r w:rsidRPr="00A335D3">
              <w:rPr>
                <w:color w:val="000000"/>
                <w:sz w:val="16"/>
                <w:szCs w:val="16"/>
              </w:rPr>
              <w:t>3</w:t>
            </w:r>
          </w:p>
        </w:tc>
        <w:tc>
          <w:tcPr>
            <w:tcW w:w="588" w:type="pct"/>
            <w:tcBorders>
              <w:top w:val="nil"/>
              <w:left w:val="single" w:sz="4" w:space="0" w:color="auto"/>
              <w:bottom w:val="single" w:sz="4" w:space="0" w:color="auto"/>
              <w:right w:val="single" w:sz="4" w:space="0" w:color="auto"/>
            </w:tcBorders>
            <w:shd w:val="clear" w:color="auto" w:fill="auto"/>
            <w:vAlign w:val="center"/>
            <w:hideMark/>
          </w:tcPr>
          <w:p w:rsidR="00F65E9F" w:rsidRPr="00A335D3" w:rsidRDefault="00F65E9F" w:rsidP="00F65E9F">
            <w:pPr>
              <w:rPr>
                <w:color w:val="000000"/>
                <w:sz w:val="16"/>
                <w:szCs w:val="16"/>
              </w:rPr>
            </w:pPr>
            <w:r w:rsidRPr="00A335D3">
              <w:rPr>
                <w:color w:val="000000"/>
                <w:sz w:val="16"/>
                <w:szCs w:val="16"/>
              </w:rPr>
              <w:t>Коэффициент бюджетного покрытия</w:t>
            </w:r>
          </w:p>
        </w:tc>
        <w:tc>
          <w:tcPr>
            <w:tcW w:w="375" w:type="pct"/>
            <w:tcBorders>
              <w:top w:val="nil"/>
              <w:left w:val="nil"/>
              <w:bottom w:val="single" w:sz="4" w:space="0" w:color="auto"/>
              <w:right w:val="single" w:sz="4" w:space="0" w:color="auto"/>
            </w:tcBorders>
            <w:shd w:val="clear" w:color="auto" w:fill="auto"/>
            <w:vAlign w:val="center"/>
            <w:hideMark/>
          </w:tcPr>
          <w:p w:rsidR="00F65E9F" w:rsidRPr="00A335D3" w:rsidRDefault="00F65E9F" w:rsidP="00F65E9F">
            <w:pPr>
              <w:jc w:val="center"/>
              <w:rPr>
                <w:color w:val="000000"/>
                <w:sz w:val="16"/>
                <w:szCs w:val="16"/>
              </w:rPr>
            </w:pPr>
            <w:r w:rsidRPr="00A335D3">
              <w:rPr>
                <w:color w:val="000000"/>
                <w:sz w:val="16"/>
                <w:szCs w:val="16"/>
              </w:rPr>
              <w:t>Кбп</w:t>
            </w:r>
            <w:r>
              <w:rPr>
                <w:color w:val="000000"/>
                <w:sz w:val="16"/>
                <w:szCs w:val="16"/>
              </w:rPr>
              <w:t xml:space="preserve"> </w:t>
            </w:r>
            <w:r w:rsidRPr="00A335D3">
              <w:rPr>
                <w:color w:val="000000"/>
                <w:sz w:val="16"/>
                <w:szCs w:val="16"/>
              </w:rPr>
              <w:t>= Д/Р</w:t>
            </w:r>
          </w:p>
        </w:tc>
        <w:tc>
          <w:tcPr>
            <w:tcW w:w="380"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color w:val="000000"/>
                <w:sz w:val="17"/>
                <w:szCs w:val="17"/>
              </w:rPr>
            </w:pPr>
            <w:r>
              <w:rPr>
                <w:color w:val="000000"/>
                <w:sz w:val="17"/>
                <w:szCs w:val="17"/>
              </w:rPr>
              <w:t>0,99</w:t>
            </w:r>
          </w:p>
        </w:tc>
        <w:tc>
          <w:tcPr>
            <w:tcW w:w="378" w:type="pct"/>
            <w:tcBorders>
              <w:top w:val="single" w:sz="4" w:space="0" w:color="auto"/>
              <w:left w:val="single" w:sz="4" w:space="0" w:color="auto"/>
              <w:bottom w:val="nil"/>
              <w:right w:val="single" w:sz="4" w:space="0" w:color="auto"/>
            </w:tcBorders>
            <w:vAlign w:val="center"/>
          </w:tcPr>
          <w:p w:rsidR="00F65E9F" w:rsidRPr="0072035A" w:rsidRDefault="00F65E9F" w:rsidP="00F65E9F">
            <w:pPr>
              <w:ind w:hanging="81"/>
              <w:jc w:val="center"/>
              <w:rPr>
                <w:color w:val="000000"/>
                <w:sz w:val="17"/>
                <w:szCs w:val="17"/>
              </w:rPr>
            </w:pPr>
            <w:r>
              <w:rPr>
                <w:color w:val="000000"/>
                <w:sz w:val="17"/>
                <w:szCs w:val="17"/>
              </w:rPr>
              <w:t>0,97</w:t>
            </w:r>
          </w:p>
        </w:tc>
        <w:tc>
          <w:tcPr>
            <w:tcW w:w="311" w:type="pct"/>
            <w:tcBorders>
              <w:top w:val="single" w:sz="4" w:space="0" w:color="auto"/>
              <w:left w:val="single" w:sz="4" w:space="0" w:color="auto"/>
              <w:bottom w:val="nil"/>
              <w:right w:val="single" w:sz="4" w:space="0" w:color="auto"/>
            </w:tcBorders>
            <w:shd w:val="clear" w:color="auto" w:fill="auto"/>
            <w:noWrap/>
            <w:vAlign w:val="center"/>
          </w:tcPr>
          <w:p w:rsidR="00F65E9F" w:rsidRPr="0072035A" w:rsidRDefault="00F65E9F" w:rsidP="00F65E9F">
            <w:pPr>
              <w:jc w:val="center"/>
              <w:rPr>
                <w:color w:val="000000"/>
                <w:sz w:val="17"/>
                <w:szCs w:val="17"/>
              </w:rPr>
            </w:pPr>
            <w:r>
              <w:rPr>
                <w:color w:val="000000"/>
                <w:sz w:val="17"/>
                <w:szCs w:val="17"/>
              </w:rPr>
              <w:t>0,96</w:t>
            </w:r>
          </w:p>
        </w:tc>
        <w:tc>
          <w:tcPr>
            <w:tcW w:w="375"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color w:val="000000"/>
                <w:sz w:val="17"/>
                <w:szCs w:val="17"/>
              </w:rPr>
            </w:pPr>
            <w:r w:rsidRPr="0072035A">
              <w:rPr>
                <w:color w:val="000000"/>
                <w:sz w:val="17"/>
                <w:szCs w:val="17"/>
              </w:rPr>
              <w:t>1,02</w:t>
            </w:r>
          </w:p>
        </w:tc>
        <w:tc>
          <w:tcPr>
            <w:tcW w:w="313"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color w:val="000000"/>
                <w:sz w:val="17"/>
                <w:szCs w:val="17"/>
              </w:rPr>
            </w:pPr>
            <w:r w:rsidRPr="0072035A">
              <w:rPr>
                <w:color w:val="000000"/>
                <w:sz w:val="17"/>
                <w:szCs w:val="17"/>
              </w:rPr>
              <w:t>0,98</w:t>
            </w:r>
          </w:p>
        </w:tc>
        <w:tc>
          <w:tcPr>
            <w:tcW w:w="375"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color w:val="000000"/>
                <w:sz w:val="17"/>
                <w:szCs w:val="17"/>
              </w:rPr>
            </w:pPr>
            <w:r w:rsidRPr="0072035A">
              <w:rPr>
                <w:color w:val="000000"/>
                <w:sz w:val="17"/>
                <w:szCs w:val="17"/>
              </w:rPr>
              <w:t>0,98</w:t>
            </w:r>
          </w:p>
        </w:tc>
        <w:tc>
          <w:tcPr>
            <w:tcW w:w="375"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color w:val="000000"/>
                <w:sz w:val="17"/>
                <w:szCs w:val="17"/>
                <w:lang w:val="en-US"/>
              </w:rPr>
            </w:pPr>
            <w:r w:rsidRPr="0072035A">
              <w:rPr>
                <w:color w:val="000000"/>
                <w:sz w:val="17"/>
                <w:szCs w:val="17"/>
                <w:lang w:val="en-US"/>
              </w:rPr>
              <w:t>1</w:t>
            </w:r>
            <w:r w:rsidRPr="0072035A">
              <w:rPr>
                <w:color w:val="000000"/>
                <w:sz w:val="17"/>
                <w:szCs w:val="17"/>
              </w:rPr>
              <w:t>,</w:t>
            </w:r>
            <w:r w:rsidRPr="0072035A">
              <w:rPr>
                <w:color w:val="000000"/>
                <w:sz w:val="17"/>
                <w:szCs w:val="17"/>
                <w:lang w:val="en-US"/>
              </w:rPr>
              <w:t>00</w:t>
            </w:r>
          </w:p>
        </w:tc>
        <w:tc>
          <w:tcPr>
            <w:tcW w:w="375" w:type="pct"/>
            <w:tcBorders>
              <w:top w:val="single" w:sz="4" w:space="0" w:color="auto"/>
              <w:left w:val="single" w:sz="4" w:space="0" w:color="auto"/>
              <w:bottom w:val="nil"/>
              <w:right w:val="single" w:sz="4" w:space="0" w:color="auto"/>
            </w:tcBorders>
            <w:vAlign w:val="center"/>
          </w:tcPr>
          <w:p w:rsidR="00F65E9F" w:rsidRPr="0044680B" w:rsidRDefault="00F65E9F" w:rsidP="00F65E9F">
            <w:pPr>
              <w:jc w:val="center"/>
              <w:rPr>
                <w:color w:val="000000"/>
                <w:sz w:val="17"/>
                <w:szCs w:val="17"/>
              </w:rPr>
            </w:pPr>
            <w:r>
              <w:rPr>
                <w:color w:val="000000"/>
                <w:sz w:val="17"/>
                <w:szCs w:val="17"/>
              </w:rPr>
              <w:t>0,96</w:t>
            </w:r>
          </w:p>
        </w:tc>
        <w:tc>
          <w:tcPr>
            <w:tcW w:w="310" w:type="pct"/>
            <w:tcBorders>
              <w:top w:val="single" w:sz="4" w:space="0" w:color="auto"/>
              <w:left w:val="single" w:sz="4" w:space="0" w:color="auto"/>
              <w:bottom w:val="nil"/>
              <w:right w:val="single" w:sz="4" w:space="0" w:color="auto"/>
            </w:tcBorders>
            <w:vAlign w:val="center"/>
          </w:tcPr>
          <w:p w:rsidR="00F65E9F" w:rsidRPr="0044680B" w:rsidRDefault="00F65E9F" w:rsidP="00F65E9F">
            <w:pPr>
              <w:jc w:val="center"/>
              <w:rPr>
                <w:color w:val="000000"/>
                <w:sz w:val="17"/>
                <w:szCs w:val="17"/>
              </w:rPr>
            </w:pPr>
            <w:r>
              <w:rPr>
                <w:color w:val="000000"/>
                <w:sz w:val="17"/>
                <w:szCs w:val="17"/>
              </w:rPr>
              <w:t>1,00</w:t>
            </w:r>
          </w:p>
        </w:tc>
        <w:tc>
          <w:tcPr>
            <w:tcW w:w="310" w:type="pct"/>
            <w:tcBorders>
              <w:top w:val="single" w:sz="4" w:space="0" w:color="auto"/>
              <w:left w:val="single" w:sz="4" w:space="0" w:color="auto"/>
              <w:bottom w:val="nil"/>
              <w:right w:val="single" w:sz="4" w:space="0" w:color="auto"/>
            </w:tcBorders>
            <w:vAlign w:val="center"/>
          </w:tcPr>
          <w:p w:rsidR="00F65E9F" w:rsidRPr="0044680B" w:rsidRDefault="00F65E9F" w:rsidP="00F65E9F">
            <w:pPr>
              <w:jc w:val="center"/>
              <w:rPr>
                <w:color w:val="000000"/>
                <w:sz w:val="17"/>
                <w:szCs w:val="17"/>
              </w:rPr>
            </w:pPr>
            <w:r w:rsidRPr="0072035A">
              <w:rPr>
                <w:color w:val="000000"/>
                <w:sz w:val="17"/>
                <w:szCs w:val="17"/>
                <w:lang w:val="en-US"/>
              </w:rPr>
              <w:t>0</w:t>
            </w:r>
            <w:r w:rsidRPr="0072035A">
              <w:rPr>
                <w:color w:val="000000"/>
                <w:sz w:val="17"/>
                <w:szCs w:val="17"/>
              </w:rPr>
              <w:t>,</w:t>
            </w:r>
            <w:r w:rsidRPr="0072035A">
              <w:rPr>
                <w:color w:val="000000"/>
                <w:sz w:val="17"/>
                <w:szCs w:val="17"/>
                <w:lang w:val="en-US"/>
              </w:rPr>
              <w:t>9</w:t>
            </w:r>
            <w:r>
              <w:rPr>
                <w:color w:val="000000"/>
                <w:sz w:val="17"/>
                <w:szCs w:val="17"/>
              </w:rPr>
              <w:t>6</w:t>
            </w:r>
          </w:p>
        </w:tc>
        <w:tc>
          <w:tcPr>
            <w:tcW w:w="310" w:type="pct"/>
            <w:tcBorders>
              <w:top w:val="single" w:sz="4" w:space="0" w:color="auto"/>
              <w:left w:val="single" w:sz="4" w:space="0" w:color="auto"/>
              <w:bottom w:val="nil"/>
              <w:right w:val="single" w:sz="4" w:space="0" w:color="auto"/>
            </w:tcBorders>
            <w:vAlign w:val="center"/>
          </w:tcPr>
          <w:p w:rsidR="00F65E9F" w:rsidRPr="0044680B" w:rsidRDefault="00F65E9F" w:rsidP="00F65E9F">
            <w:pPr>
              <w:jc w:val="center"/>
              <w:rPr>
                <w:color w:val="000000"/>
                <w:sz w:val="17"/>
                <w:szCs w:val="17"/>
              </w:rPr>
            </w:pPr>
            <w:r>
              <w:rPr>
                <w:color w:val="000000"/>
                <w:sz w:val="17"/>
                <w:szCs w:val="17"/>
              </w:rPr>
              <w:t>+0,04</w:t>
            </w:r>
          </w:p>
        </w:tc>
      </w:tr>
      <w:tr w:rsidR="00F65E9F" w:rsidRPr="00A335D3" w:rsidTr="00F65E9F">
        <w:trPr>
          <w:trHeight w:val="314"/>
        </w:trPr>
        <w:tc>
          <w:tcPr>
            <w:tcW w:w="224" w:type="pct"/>
            <w:tcBorders>
              <w:top w:val="nil"/>
              <w:left w:val="single" w:sz="4" w:space="0" w:color="auto"/>
              <w:bottom w:val="single" w:sz="4" w:space="0" w:color="auto"/>
              <w:right w:val="single" w:sz="4" w:space="0" w:color="auto"/>
            </w:tcBorders>
            <w:vAlign w:val="center"/>
          </w:tcPr>
          <w:p w:rsidR="00F65E9F" w:rsidRPr="00A335D3" w:rsidRDefault="00F65E9F" w:rsidP="00F65E9F">
            <w:pPr>
              <w:jc w:val="center"/>
              <w:rPr>
                <w:color w:val="000000"/>
                <w:sz w:val="16"/>
                <w:szCs w:val="16"/>
              </w:rPr>
            </w:pPr>
            <w:r w:rsidRPr="00A335D3">
              <w:rPr>
                <w:color w:val="000000"/>
                <w:sz w:val="16"/>
                <w:szCs w:val="16"/>
              </w:rPr>
              <w:t>4</w:t>
            </w:r>
          </w:p>
        </w:tc>
        <w:tc>
          <w:tcPr>
            <w:tcW w:w="588" w:type="pct"/>
            <w:tcBorders>
              <w:top w:val="nil"/>
              <w:left w:val="single" w:sz="4" w:space="0" w:color="auto"/>
              <w:bottom w:val="single" w:sz="4" w:space="0" w:color="auto"/>
              <w:right w:val="single" w:sz="4" w:space="0" w:color="auto"/>
            </w:tcBorders>
            <w:shd w:val="clear" w:color="auto" w:fill="auto"/>
            <w:vAlign w:val="center"/>
            <w:hideMark/>
          </w:tcPr>
          <w:p w:rsidR="00F65E9F" w:rsidRPr="00A335D3" w:rsidRDefault="00F65E9F" w:rsidP="00F65E9F">
            <w:pPr>
              <w:rPr>
                <w:color w:val="000000"/>
                <w:sz w:val="16"/>
                <w:szCs w:val="16"/>
              </w:rPr>
            </w:pPr>
            <w:r w:rsidRPr="00A335D3">
              <w:rPr>
                <w:color w:val="000000"/>
                <w:sz w:val="16"/>
                <w:szCs w:val="16"/>
              </w:rPr>
              <w:t>Коэффициент бюджетной результативности, руб./чел.</w:t>
            </w:r>
          </w:p>
        </w:tc>
        <w:tc>
          <w:tcPr>
            <w:tcW w:w="375" w:type="pct"/>
            <w:tcBorders>
              <w:top w:val="nil"/>
              <w:left w:val="nil"/>
              <w:bottom w:val="single" w:sz="4" w:space="0" w:color="auto"/>
              <w:right w:val="single" w:sz="4" w:space="0" w:color="auto"/>
            </w:tcBorders>
            <w:shd w:val="clear" w:color="auto" w:fill="auto"/>
            <w:vAlign w:val="center"/>
            <w:hideMark/>
          </w:tcPr>
          <w:p w:rsidR="00F65E9F" w:rsidRPr="00A335D3" w:rsidRDefault="00F65E9F" w:rsidP="00F65E9F">
            <w:pPr>
              <w:jc w:val="center"/>
              <w:rPr>
                <w:color w:val="000000"/>
                <w:sz w:val="16"/>
                <w:szCs w:val="16"/>
              </w:rPr>
            </w:pPr>
            <w:r w:rsidRPr="00A335D3">
              <w:rPr>
                <w:color w:val="000000"/>
                <w:sz w:val="16"/>
                <w:szCs w:val="16"/>
              </w:rPr>
              <w:t>Кбр = СД/Ч</w:t>
            </w:r>
          </w:p>
        </w:tc>
        <w:tc>
          <w:tcPr>
            <w:tcW w:w="380" w:type="pct"/>
            <w:tcBorders>
              <w:top w:val="single" w:sz="4" w:space="0" w:color="auto"/>
              <w:left w:val="single" w:sz="4" w:space="0" w:color="auto"/>
              <w:bottom w:val="nil"/>
              <w:right w:val="single" w:sz="4" w:space="0" w:color="auto"/>
            </w:tcBorders>
            <w:vAlign w:val="center"/>
          </w:tcPr>
          <w:p w:rsidR="00F65E9F" w:rsidRPr="0072035A" w:rsidRDefault="00F65E9F" w:rsidP="00F65E9F">
            <w:pPr>
              <w:ind w:left="-109" w:right="-51"/>
              <w:jc w:val="center"/>
              <w:rPr>
                <w:color w:val="000000"/>
                <w:sz w:val="17"/>
                <w:szCs w:val="17"/>
              </w:rPr>
            </w:pPr>
            <w:r>
              <w:rPr>
                <w:color w:val="000000"/>
                <w:sz w:val="17"/>
                <w:szCs w:val="17"/>
              </w:rPr>
              <w:t>51 669,0</w:t>
            </w:r>
          </w:p>
        </w:tc>
        <w:tc>
          <w:tcPr>
            <w:tcW w:w="378" w:type="pct"/>
            <w:tcBorders>
              <w:top w:val="single" w:sz="4" w:space="0" w:color="auto"/>
              <w:left w:val="single" w:sz="4" w:space="0" w:color="auto"/>
              <w:bottom w:val="nil"/>
              <w:right w:val="single" w:sz="4" w:space="0" w:color="auto"/>
            </w:tcBorders>
            <w:vAlign w:val="center"/>
          </w:tcPr>
          <w:p w:rsidR="00F65E9F" w:rsidRPr="0072035A" w:rsidRDefault="00F65E9F" w:rsidP="00F65E9F">
            <w:pPr>
              <w:ind w:hanging="81"/>
              <w:jc w:val="center"/>
              <w:rPr>
                <w:color w:val="000000"/>
                <w:sz w:val="17"/>
                <w:szCs w:val="17"/>
              </w:rPr>
            </w:pPr>
            <w:r>
              <w:rPr>
                <w:color w:val="000000"/>
                <w:sz w:val="17"/>
                <w:szCs w:val="17"/>
              </w:rPr>
              <w:t>41 847,9</w:t>
            </w:r>
          </w:p>
        </w:tc>
        <w:tc>
          <w:tcPr>
            <w:tcW w:w="311" w:type="pct"/>
            <w:tcBorders>
              <w:top w:val="single" w:sz="4" w:space="0" w:color="auto"/>
              <w:left w:val="single" w:sz="4" w:space="0" w:color="auto"/>
              <w:bottom w:val="nil"/>
              <w:right w:val="single" w:sz="4" w:space="0" w:color="auto"/>
            </w:tcBorders>
            <w:shd w:val="clear" w:color="auto" w:fill="auto"/>
            <w:noWrap/>
            <w:vAlign w:val="center"/>
          </w:tcPr>
          <w:p w:rsidR="00F65E9F" w:rsidRPr="0072035A" w:rsidRDefault="00F65E9F" w:rsidP="00F65E9F">
            <w:pPr>
              <w:ind w:left="-109" w:right="-51"/>
              <w:jc w:val="center"/>
              <w:rPr>
                <w:color w:val="000000"/>
                <w:sz w:val="17"/>
                <w:szCs w:val="17"/>
              </w:rPr>
            </w:pPr>
            <w:r>
              <w:rPr>
                <w:color w:val="000000"/>
                <w:sz w:val="17"/>
                <w:szCs w:val="17"/>
              </w:rPr>
              <w:t>41 345,0</w:t>
            </w:r>
          </w:p>
        </w:tc>
        <w:tc>
          <w:tcPr>
            <w:tcW w:w="375" w:type="pct"/>
            <w:tcBorders>
              <w:top w:val="single" w:sz="4" w:space="0" w:color="auto"/>
              <w:left w:val="single" w:sz="4" w:space="0" w:color="auto"/>
              <w:bottom w:val="nil"/>
              <w:right w:val="single" w:sz="4" w:space="0" w:color="auto"/>
            </w:tcBorders>
            <w:vAlign w:val="center"/>
          </w:tcPr>
          <w:p w:rsidR="00F65E9F" w:rsidRPr="0072035A" w:rsidRDefault="00F65E9F" w:rsidP="00F65E9F">
            <w:pPr>
              <w:ind w:left="-109" w:right="-51"/>
              <w:jc w:val="center"/>
              <w:rPr>
                <w:color w:val="000000"/>
                <w:sz w:val="17"/>
                <w:szCs w:val="17"/>
              </w:rPr>
            </w:pPr>
            <w:r w:rsidRPr="0072035A">
              <w:rPr>
                <w:color w:val="000000"/>
                <w:sz w:val="17"/>
                <w:szCs w:val="17"/>
              </w:rPr>
              <w:t>43 188,0</w:t>
            </w:r>
          </w:p>
        </w:tc>
        <w:tc>
          <w:tcPr>
            <w:tcW w:w="313" w:type="pct"/>
            <w:tcBorders>
              <w:top w:val="single" w:sz="4" w:space="0" w:color="auto"/>
              <w:left w:val="single" w:sz="4" w:space="0" w:color="auto"/>
              <w:bottom w:val="nil"/>
              <w:right w:val="single" w:sz="4" w:space="0" w:color="auto"/>
            </w:tcBorders>
            <w:vAlign w:val="center"/>
          </w:tcPr>
          <w:p w:rsidR="00F65E9F" w:rsidRPr="0072035A" w:rsidRDefault="00F65E9F" w:rsidP="00F65E9F">
            <w:pPr>
              <w:ind w:left="-109" w:right="-51"/>
              <w:jc w:val="center"/>
              <w:rPr>
                <w:color w:val="000000"/>
                <w:sz w:val="17"/>
                <w:szCs w:val="17"/>
              </w:rPr>
            </w:pPr>
            <w:r w:rsidRPr="0072035A">
              <w:rPr>
                <w:color w:val="000000"/>
                <w:sz w:val="17"/>
                <w:szCs w:val="17"/>
              </w:rPr>
              <w:t>31 995,0</w:t>
            </w:r>
          </w:p>
        </w:tc>
        <w:tc>
          <w:tcPr>
            <w:tcW w:w="375" w:type="pct"/>
            <w:tcBorders>
              <w:top w:val="single" w:sz="4" w:space="0" w:color="auto"/>
              <w:left w:val="single" w:sz="4" w:space="0" w:color="auto"/>
              <w:bottom w:val="nil"/>
              <w:right w:val="single" w:sz="4" w:space="0" w:color="auto"/>
            </w:tcBorders>
            <w:vAlign w:val="center"/>
          </w:tcPr>
          <w:p w:rsidR="00F65E9F" w:rsidRPr="0072035A" w:rsidRDefault="00F65E9F" w:rsidP="00F65E9F">
            <w:pPr>
              <w:ind w:left="-109" w:right="-51"/>
              <w:jc w:val="center"/>
              <w:rPr>
                <w:color w:val="000000"/>
                <w:sz w:val="17"/>
                <w:szCs w:val="17"/>
              </w:rPr>
            </w:pPr>
            <w:r w:rsidRPr="0072035A">
              <w:rPr>
                <w:color w:val="000000"/>
                <w:sz w:val="17"/>
                <w:szCs w:val="17"/>
              </w:rPr>
              <w:t>32 209,4</w:t>
            </w:r>
          </w:p>
        </w:tc>
        <w:tc>
          <w:tcPr>
            <w:tcW w:w="375" w:type="pct"/>
            <w:tcBorders>
              <w:top w:val="single" w:sz="4" w:space="0" w:color="auto"/>
              <w:left w:val="single" w:sz="4" w:space="0" w:color="auto"/>
              <w:bottom w:val="nil"/>
              <w:right w:val="single" w:sz="4" w:space="0" w:color="auto"/>
            </w:tcBorders>
            <w:vAlign w:val="center"/>
          </w:tcPr>
          <w:p w:rsidR="00F65E9F" w:rsidRPr="0072035A" w:rsidRDefault="00F65E9F" w:rsidP="00F65E9F">
            <w:pPr>
              <w:ind w:left="-109" w:right="-51"/>
              <w:jc w:val="center"/>
              <w:rPr>
                <w:color w:val="000000"/>
                <w:sz w:val="17"/>
                <w:szCs w:val="17"/>
                <w:lang w:val="en-US"/>
              </w:rPr>
            </w:pPr>
            <w:r w:rsidRPr="0072035A">
              <w:rPr>
                <w:color w:val="000000"/>
                <w:sz w:val="17"/>
                <w:szCs w:val="17"/>
                <w:lang w:val="en-US"/>
              </w:rPr>
              <w:t>44 </w:t>
            </w:r>
            <w:r>
              <w:rPr>
                <w:color w:val="000000"/>
                <w:sz w:val="17"/>
                <w:szCs w:val="17"/>
              </w:rPr>
              <w:t>014</w:t>
            </w:r>
            <w:r w:rsidRPr="0072035A">
              <w:rPr>
                <w:color w:val="000000"/>
                <w:sz w:val="17"/>
                <w:szCs w:val="17"/>
              </w:rPr>
              <w:t>,</w:t>
            </w:r>
            <w:r>
              <w:rPr>
                <w:color w:val="000000"/>
                <w:sz w:val="17"/>
                <w:szCs w:val="17"/>
              </w:rPr>
              <w:t>4</w:t>
            </w:r>
          </w:p>
        </w:tc>
        <w:tc>
          <w:tcPr>
            <w:tcW w:w="375" w:type="pct"/>
            <w:tcBorders>
              <w:top w:val="single" w:sz="4" w:space="0" w:color="auto"/>
              <w:left w:val="single" w:sz="4" w:space="0" w:color="auto"/>
              <w:bottom w:val="nil"/>
              <w:right w:val="single" w:sz="4" w:space="0" w:color="auto"/>
            </w:tcBorders>
            <w:vAlign w:val="center"/>
          </w:tcPr>
          <w:p w:rsidR="00F65E9F" w:rsidRPr="006E2263" w:rsidRDefault="00F65E9F" w:rsidP="00F65E9F">
            <w:pPr>
              <w:ind w:left="-109" w:right="-51"/>
              <w:jc w:val="center"/>
              <w:rPr>
                <w:color w:val="000000"/>
                <w:sz w:val="17"/>
                <w:szCs w:val="17"/>
              </w:rPr>
            </w:pPr>
            <w:r>
              <w:rPr>
                <w:color w:val="000000"/>
                <w:sz w:val="17"/>
                <w:szCs w:val="17"/>
              </w:rPr>
              <w:t>41 648,8</w:t>
            </w:r>
          </w:p>
        </w:tc>
        <w:tc>
          <w:tcPr>
            <w:tcW w:w="310" w:type="pct"/>
            <w:tcBorders>
              <w:top w:val="single" w:sz="4" w:space="0" w:color="auto"/>
              <w:left w:val="single" w:sz="4" w:space="0" w:color="auto"/>
              <w:bottom w:val="nil"/>
              <w:right w:val="single" w:sz="4" w:space="0" w:color="auto"/>
            </w:tcBorders>
            <w:vAlign w:val="center"/>
          </w:tcPr>
          <w:p w:rsidR="00F65E9F" w:rsidRPr="006E2263" w:rsidRDefault="00F65E9F" w:rsidP="00F65E9F">
            <w:pPr>
              <w:ind w:left="-109" w:right="-51"/>
              <w:jc w:val="center"/>
              <w:rPr>
                <w:color w:val="000000"/>
                <w:sz w:val="17"/>
                <w:szCs w:val="17"/>
              </w:rPr>
            </w:pPr>
            <w:r>
              <w:rPr>
                <w:color w:val="000000"/>
                <w:sz w:val="17"/>
                <w:szCs w:val="17"/>
              </w:rPr>
              <w:t>47 554,5</w:t>
            </w:r>
          </w:p>
        </w:tc>
        <w:tc>
          <w:tcPr>
            <w:tcW w:w="310" w:type="pct"/>
            <w:tcBorders>
              <w:top w:val="single" w:sz="4" w:space="0" w:color="auto"/>
              <w:left w:val="single" w:sz="4" w:space="0" w:color="auto"/>
              <w:bottom w:val="nil"/>
              <w:right w:val="single" w:sz="4" w:space="0" w:color="auto"/>
            </w:tcBorders>
            <w:vAlign w:val="center"/>
          </w:tcPr>
          <w:p w:rsidR="00F65E9F" w:rsidRPr="0072035A" w:rsidRDefault="00F65E9F" w:rsidP="00F65E9F">
            <w:pPr>
              <w:ind w:left="-109" w:right="-51"/>
              <w:jc w:val="center"/>
              <w:rPr>
                <w:color w:val="000000"/>
                <w:sz w:val="17"/>
                <w:szCs w:val="17"/>
                <w:lang w:val="en-US"/>
              </w:rPr>
            </w:pPr>
            <w:r>
              <w:rPr>
                <w:color w:val="000000"/>
                <w:sz w:val="17"/>
                <w:szCs w:val="17"/>
              </w:rPr>
              <w:t>52</w:t>
            </w:r>
            <w:r w:rsidRPr="0072035A">
              <w:rPr>
                <w:color w:val="000000"/>
                <w:sz w:val="17"/>
                <w:szCs w:val="17"/>
                <w:lang w:val="en-US"/>
              </w:rPr>
              <w:t> </w:t>
            </w:r>
            <w:r>
              <w:rPr>
                <w:color w:val="000000"/>
                <w:sz w:val="17"/>
                <w:szCs w:val="17"/>
              </w:rPr>
              <w:t>750</w:t>
            </w:r>
            <w:r w:rsidRPr="0072035A">
              <w:rPr>
                <w:color w:val="000000"/>
                <w:sz w:val="17"/>
                <w:szCs w:val="17"/>
              </w:rPr>
              <w:t>,</w:t>
            </w:r>
            <w:r>
              <w:rPr>
                <w:color w:val="000000"/>
                <w:sz w:val="17"/>
                <w:szCs w:val="17"/>
              </w:rPr>
              <w:t>0</w:t>
            </w:r>
          </w:p>
        </w:tc>
        <w:tc>
          <w:tcPr>
            <w:tcW w:w="310" w:type="pct"/>
            <w:tcBorders>
              <w:top w:val="single" w:sz="4" w:space="0" w:color="auto"/>
              <w:left w:val="single" w:sz="4" w:space="0" w:color="auto"/>
              <w:bottom w:val="nil"/>
              <w:right w:val="single" w:sz="4" w:space="0" w:color="auto"/>
            </w:tcBorders>
            <w:vAlign w:val="center"/>
          </w:tcPr>
          <w:p w:rsidR="00F65E9F" w:rsidRPr="006E2263" w:rsidRDefault="00F65E9F" w:rsidP="00F65E9F">
            <w:pPr>
              <w:ind w:left="-109" w:right="-51"/>
              <w:jc w:val="center"/>
              <w:rPr>
                <w:color w:val="000000"/>
                <w:sz w:val="17"/>
                <w:szCs w:val="17"/>
              </w:rPr>
            </w:pPr>
            <w:r>
              <w:rPr>
                <w:color w:val="000000"/>
                <w:sz w:val="17"/>
                <w:szCs w:val="17"/>
              </w:rPr>
              <w:t>+5 905,7</w:t>
            </w:r>
          </w:p>
        </w:tc>
      </w:tr>
      <w:tr w:rsidR="00F65E9F" w:rsidRPr="00A335D3" w:rsidTr="00F65E9F">
        <w:trPr>
          <w:trHeight w:val="516"/>
        </w:trPr>
        <w:tc>
          <w:tcPr>
            <w:tcW w:w="224" w:type="pct"/>
            <w:tcBorders>
              <w:top w:val="nil"/>
              <w:left w:val="single" w:sz="4" w:space="0" w:color="auto"/>
              <w:bottom w:val="single" w:sz="4" w:space="0" w:color="auto"/>
              <w:right w:val="single" w:sz="4" w:space="0" w:color="auto"/>
            </w:tcBorders>
            <w:vAlign w:val="center"/>
          </w:tcPr>
          <w:p w:rsidR="00F65E9F" w:rsidRPr="00A335D3" w:rsidRDefault="00F65E9F" w:rsidP="00F65E9F">
            <w:pPr>
              <w:jc w:val="center"/>
              <w:rPr>
                <w:color w:val="000000"/>
                <w:sz w:val="16"/>
                <w:szCs w:val="16"/>
              </w:rPr>
            </w:pPr>
            <w:r w:rsidRPr="00A335D3">
              <w:rPr>
                <w:color w:val="000000"/>
                <w:sz w:val="16"/>
                <w:szCs w:val="16"/>
              </w:rPr>
              <w:t>5</w:t>
            </w:r>
          </w:p>
        </w:tc>
        <w:tc>
          <w:tcPr>
            <w:tcW w:w="588" w:type="pct"/>
            <w:tcBorders>
              <w:top w:val="nil"/>
              <w:left w:val="single" w:sz="4" w:space="0" w:color="auto"/>
              <w:bottom w:val="single" w:sz="4" w:space="0" w:color="auto"/>
              <w:right w:val="single" w:sz="4" w:space="0" w:color="auto"/>
            </w:tcBorders>
            <w:shd w:val="clear" w:color="auto" w:fill="auto"/>
            <w:vAlign w:val="center"/>
            <w:hideMark/>
          </w:tcPr>
          <w:p w:rsidR="00F65E9F" w:rsidRPr="00A335D3" w:rsidRDefault="00F65E9F" w:rsidP="00F65E9F">
            <w:pPr>
              <w:rPr>
                <w:color w:val="000000"/>
                <w:sz w:val="16"/>
                <w:szCs w:val="16"/>
              </w:rPr>
            </w:pPr>
            <w:r w:rsidRPr="00A335D3">
              <w:rPr>
                <w:color w:val="000000"/>
                <w:sz w:val="16"/>
                <w:szCs w:val="16"/>
              </w:rPr>
              <w:t>Коэффициент бюджетной обеспеченности населения, руб./чел.</w:t>
            </w:r>
          </w:p>
        </w:tc>
        <w:tc>
          <w:tcPr>
            <w:tcW w:w="375" w:type="pct"/>
            <w:tcBorders>
              <w:top w:val="nil"/>
              <w:left w:val="nil"/>
              <w:bottom w:val="single" w:sz="4" w:space="0" w:color="auto"/>
              <w:right w:val="single" w:sz="4" w:space="0" w:color="auto"/>
            </w:tcBorders>
            <w:shd w:val="clear" w:color="auto" w:fill="auto"/>
            <w:vAlign w:val="center"/>
            <w:hideMark/>
          </w:tcPr>
          <w:p w:rsidR="00F65E9F" w:rsidRPr="00A335D3" w:rsidRDefault="00F65E9F" w:rsidP="00F65E9F">
            <w:pPr>
              <w:jc w:val="center"/>
              <w:rPr>
                <w:color w:val="000000"/>
                <w:sz w:val="16"/>
                <w:szCs w:val="16"/>
              </w:rPr>
            </w:pPr>
            <w:r w:rsidRPr="00A335D3">
              <w:rPr>
                <w:color w:val="000000"/>
                <w:sz w:val="16"/>
                <w:szCs w:val="16"/>
              </w:rPr>
              <w:t>Кбо = Р/Ч</w:t>
            </w:r>
          </w:p>
        </w:tc>
        <w:tc>
          <w:tcPr>
            <w:tcW w:w="380" w:type="pct"/>
            <w:tcBorders>
              <w:top w:val="single" w:sz="4" w:space="0" w:color="auto"/>
              <w:left w:val="single" w:sz="4" w:space="0" w:color="auto"/>
              <w:bottom w:val="nil"/>
              <w:right w:val="single" w:sz="4" w:space="0" w:color="auto"/>
            </w:tcBorders>
            <w:vAlign w:val="center"/>
          </w:tcPr>
          <w:p w:rsidR="00F65E9F" w:rsidRPr="0072035A" w:rsidRDefault="00F65E9F" w:rsidP="00F65E9F">
            <w:pPr>
              <w:ind w:left="-109" w:right="-51"/>
              <w:jc w:val="center"/>
              <w:rPr>
                <w:color w:val="000000"/>
                <w:sz w:val="17"/>
                <w:szCs w:val="17"/>
              </w:rPr>
            </w:pPr>
            <w:r>
              <w:rPr>
                <w:color w:val="000000"/>
                <w:sz w:val="17"/>
                <w:szCs w:val="17"/>
              </w:rPr>
              <w:t>61 402,2</w:t>
            </w:r>
          </w:p>
        </w:tc>
        <w:tc>
          <w:tcPr>
            <w:tcW w:w="378" w:type="pct"/>
            <w:tcBorders>
              <w:top w:val="single" w:sz="4" w:space="0" w:color="auto"/>
              <w:left w:val="single" w:sz="4" w:space="0" w:color="auto"/>
              <w:bottom w:val="nil"/>
              <w:right w:val="single" w:sz="4" w:space="0" w:color="auto"/>
            </w:tcBorders>
            <w:vAlign w:val="center"/>
          </w:tcPr>
          <w:p w:rsidR="00F65E9F" w:rsidRPr="0072035A" w:rsidRDefault="00F65E9F" w:rsidP="00F65E9F">
            <w:pPr>
              <w:ind w:left="-109" w:right="-51" w:hanging="81"/>
              <w:jc w:val="center"/>
              <w:rPr>
                <w:color w:val="000000"/>
                <w:sz w:val="17"/>
                <w:szCs w:val="17"/>
              </w:rPr>
            </w:pPr>
            <w:r>
              <w:rPr>
                <w:color w:val="000000"/>
                <w:sz w:val="17"/>
                <w:szCs w:val="17"/>
              </w:rPr>
              <w:t>53 231,2</w:t>
            </w:r>
          </w:p>
        </w:tc>
        <w:tc>
          <w:tcPr>
            <w:tcW w:w="311" w:type="pct"/>
            <w:tcBorders>
              <w:top w:val="single" w:sz="4" w:space="0" w:color="auto"/>
              <w:left w:val="single" w:sz="4" w:space="0" w:color="auto"/>
              <w:bottom w:val="nil"/>
              <w:right w:val="single" w:sz="4" w:space="0" w:color="auto"/>
            </w:tcBorders>
            <w:shd w:val="clear" w:color="auto" w:fill="auto"/>
            <w:noWrap/>
            <w:vAlign w:val="center"/>
          </w:tcPr>
          <w:p w:rsidR="00F65E9F" w:rsidRPr="0072035A" w:rsidRDefault="00F65E9F" w:rsidP="00F65E9F">
            <w:pPr>
              <w:ind w:left="-109" w:right="-51"/>
              <w:jc w:val="center"/>
              <w:rPr>
                <w:color w:val="000000"/>
                <w:sz w:val="17"/>
                <w:szCs w:val="17"/>
              </w:rPr>
            </w:pPr>
            <w:r>
              <w:rPr>
                <w:color w:val="000000"/>
                <w:sz w:val="17"/>
                <w:szCs w:val="17"/>
              </w:rPr>
              <w:t>60 281,2</w:t>
            </w:r>
          </w:p>
        </w:tc>
        <w:tc>
          <w:tcPr>
            <w:tcW w:w="375" w:type="pct"/>
            <w:tcBorders>
              <w:top w:val="single" w:sz="4" w:space="0" w:color="auto"/>
              <w:left w:val="single" w:sz="4" w:space="0" w:color="auto"/>
              <w:bottom w:val="nil"/>
              <w:right w:val="single" w:sz="4" w:space="0" w:color="auto"/>
            </w:tcBorders>
            <w:vAlign w:val="center"/>
          </w:tcPr>
          <w:p w:rsidR="00F65E9F" w:rsidRPr="0072035A" w:rsidRDefault="00F65E9F" w:rsidP="00F65E9F">
            <w:pPr>
              <w:ind w:left="-109" w:right="-51"/>
              <w:jc w:val="center"/>
              <w:rPr>
                <w:color w:val="000000"/>
                <w:sz w:val="17"/>
                <w:szCs w:val="17"/>
              </w:rPr>
            </w:pPr>
            <w:r w:rsidRPr="0072035A">
              <w:rPr>
                <w:color w:val="000000"/>
                <w:sz w:val="17"/>
                <w:szCs w:val="17"/>
              </w:rPr>
              <w:t>65 305,2</w:t>
            </w:r>
          </w:p>
        </w:tc>
        <w:tc>
          <w:tcPr>
            <w:tcW w:w="313" w:type="pct"/>
            <w:tcBorders>
              <w:top w:val="single" w:sz="4" w:space="0" w:color="auto"/>
              <w:left w:val="single" w:sz="4" w:space="0" w:color="auto"/>
              <w:bottom w:val="nil"/>
              <w:right w:val="single" w:sz="4" w:space="0" w:color="auto"/>
            </w:tcBorders>
            <w:vAlign w:val="center"/>
          </w:tcPr>
          <w:p w:rsidR="00F65E9F" w:rsidRPr="0072035A" w:rsidRDefault="00F65E9F" w:rsidP="00F65E9F">
            <w:pPr>
              <w:ind w:left="-109" w:right="-51"/>
              <w:jc w:val="center"/>
              <w:rPr>
                <w:color w:val="000000"/>
                <w:sz w:val="17"/>
                <w:szCs w:val="17"/>
              </w:rPr>
            </w:pPr>
            <w:r w:rsidRPr="0072035A">
              <w:rPr>
                <w:color w:val="000000"/>
                <w:sz w:val="17"/>
                <w:szCs w:val="17"/>
              </w:rPr>
              <w:t>58 389,8</w:t>
            </w:r>
          </w:p>
        </w:tc>
        <w:tc>
          <w:tcPr>
            <w:tcW w:w="375" w:type="pct"/>
            <w:tcBorders>
              <w:top w:val="single" w:sz="4" w:space="0" w:color="auto"/>
              <w:left w:val="single" w:sz="4" w:space="0" w:color="auto"/>
              <w:bottom w:val="nil"/>
              <w:right w:val="single" w:sz="4" w:space="0" w:color="auto"/>
            </w:tcBorders>
            <w:vAlign w:val="center"/>
          </w:tcPr>
          <w:p w:rsidR="00F65E9F" w:rsidRPr="0072035A" w:rsidRDefault="00F65E9F" w:rsidP="00F65E9F">
            <w:pPr>
              <w:ind w:left="-109" w:right="-51"/>
              <w:jc w:val="center"/>
              <w:rPr>
                <w:color w:val="000000"/>
                <w:sz w:val="17"/>
                <w:szCs w:val="17"/>
              </w:rPr>
            </w:pPr>
            <w:r w:rsidRPr="0072035A">
              <w:rPr>
                <w:color w:val="000000"/>
                <w:sz w:val="17"/>
                <w:szCs w:val="17"/>
              </w:rPr>
              <w:t>66 435,4</w:t>
            </w:r>
          </w:p>
        </w:tc>
        <w:tc>
          <w:tcPr>
            <w:tcW w:w="375" w:type="pct"/>
            <w:tcBorders>
              <w:top w:val="single" w:sz="4" w:space="0" w:color="auto"/>
              <w:left w:val="single" w:sz="4" w:space="0" w:color="auto"/>
              <w:bottom w:val="nil"/>
              <w:right w:val="single" w:sz="4" w:space="0" w:color="auto"/>
            </w:tcBorders>
            <w:vAlign w:val="center"/>
          </w:tcPr>
          <w:p w:rsidR="00F65E9F" w:rsidRPr="0044680B" w:rsidRDefault="00F65E9F" w:rsidP="00F65E9F">
            <w:pPr>
              <w:ind w:left="-109" w:right="-51"/>
              <w:jc w:val="center"/>
              <w:rPr>
                <w:color w:val="000000"/>
                <w:sz w:val="17"/>
                <w:szCs w:val="17"/>
              </w:rPr>
            </w:pPr>
            <w:r w:rsidRPr="0072035A">
              <w:rPr>
                <w:color w:val="000000"/>
                <w:sz w:val="17"/>
                <w:szCs w:val="17"/>
                <w:lang w:val="en-US"/>
              </w:rPr>
              <w:t>7</w:t>
            </w:r>
            <w:r>
              <w:rPr>
                <w:color w:val="000000"/>
                <w:sz w:val="17"/>
                <w:szCs w:val="17"/>
                <w:lang w:val="en-US"/>
              </w:rPr>
              <w:t>7</w:t>
            </w:r>
            <w:r w:rsidRPr="0072035A">
              <w:rPr>
                <w:color w:val="000000"/>
                <w:sz w:val="17"/>
                <w:szCs w:val="17"/>
                <w:lang w:val="en-US"/>
              </w:rPr>
              <w:t> </w:t>
            </w:r>
            <w:r>
              <w:rPr>
                <w:color w:val="000000"/>
                <w:sz w:val="17"/>
                <w:szCs w:val="17"/>
              </w:rPr>
              <w:t>729</w:t>
            </w:r>
            <w:r w:rsidRPr="0072035A">
              <w:rPr>
                <w:color w:val="000000"/>
                <w:sz w:val="17"/>
                <w:szCs w:val="17"/>
                <w:lang w:val="en-US"/>
              </w:rPr>
              <w:t>,</w:t>
            </w:r>
            <w:r>
              <w:rPr>
                <w:color w:val="000000"/>
                <w:sz w:val="17"/>
                <w:szCs w:val="17"/>
              </w:rPr>
              <w:t>1</w:t>
            </w:r>
          </w:p>
        </w:tc>
        <w:tc>
          <w:tcPr>
            <w:tcW w:w="375" w:type="pct"/>
            <w:tcBorders>
              <w:top w:val="single" w:sz="4" w:space="0" w:color="auto"/>
              <w:left w:val="single" w:sz="4" w:space="0" w:color="auto"/>
              <w:bottom w:val="nil"/>
              <w:right w:val="single" w:sz="4" w:space="0" w:color="auto"/>
            </w:tcBorders>
            <w:vAlign w:val="center"/>
          </w:tcPr>
          <w:p w:rsidR="00F65E9F" w:rsidRPr="006E2263" w:rsidRDefault="00F65E9F" w:rsidP="00F65E9F">
            <w:pPr>
              <w:ind w:left="-109" w:right="-51"/>
              <w:jc w:val="center"/>
              <w:rPr>
                <w:color w:val="000000"/>
                <w:sz w:val="17"/>
                <w:szCs w:val="17"/>
              </w:rPr>
            </w:pPr>
            <w:r>
              <w:rPr>
                <w:color w:val="000000"/>
                <w:sz w:val="17"/>
                <w:szCs w:val="17"/>
              </w:rPr>
              <w:t>80 152,1</w:t>
            </w:r>
          </w:p>
        </w:tc>
        <w:tc>
          <w:tcPr>
            <w:tcW w:w="310" w:type="pct"/>
            <w:tcBorders>
              <w:top w:val="single" w:sz="4" w:space="0" w:color="auto"/>
              <w:left w:val="single" w:sz="4" w:space="0" w:color="auto"/>
              <w:bottom w:val="nil"/>
              <w:right w:val="single" w:sz="4" w:space="0" w:color="auto"/>
            </w:tcBorders>
            <w:vAlign w:val="center"/>
          </w:tcPr>
          <w:p w:rsidR="00F65E9F" w:rsidRPr="006E2263" w:rsidRDefault="00F65E9F" w:rsidP="00F65E9F">
            <w:pPr>
              <w:ind w:left="-109" w:right="-51"/>
              <w:jc w:val="center"/>
              <w:rPr>
                <w:color w:val="000000"/>
                <w:sz w:val="17"/>
                <w:szCs w:val="17"/>
              </w:rPr>
            </w:pPr>
            <w:r>
              <w:rPr>
                <w:color w:val="000000"/>
                <w:sz w:val="17"/>
                <w:szCs w:val="17"/>
              </w:rPr>
              <w:t>82 525,3</w:t>
            </w:r>
          </w:p>
        </w:tc>
        <w:tc>
          <w:tcPr>
            <w:tcW w:w="310" w:type="pct"/>
            <w:tcBorders>
              <w:top w:val="single" w:sz="4" w:space="0" w:color="auto"/>
              <w:left w:val="single" w:sz="4" w:space="0" w:color="auto"/>
              <w:bottom w:val="nil"/>
              <w:right w:val="single" w:sz="4" w:space="0" w:color="auto"/>
            </w:tcBorders>
            <w:vAlign w:val="center"/>
          </w:tcPr>
          <w:p w:rsidR="00F65E9F" w:rsidRPr="0072035A" w:rsidRDefault="00F65E9F" w:rsidP="00F65E9F">
            <w:pPr>
              <w:ind w:left="-109" w:right="-51"/>
              <w:jc w:val="center"/>
              <w:rPr>
                <w:color w:val="000000"/>
                <w:sz w:val="17"/>
                <w:szCs w:val="17"/>
                <w:lang w:val="en-US"/>
              </w:rPr>
            </w:pPr>
            <w:r>
              <w:rPr>
                <w:color w:val="000000"/>
                <w:sz w:val="17"/>
                <w:szCs w:val="17"/>
              </w:rPr>
              <w:t>90</w:t>
            </w:r>
            <w:r w:rsidRPr="0072035A">
              <w:rPr>
                <w:color w:val="000000"/>
                <w:sz w:val="17"/>
                <w:szCs w:val="17"/>
                <w:lang w:val="en-US"/>
              </w:rPr>
              <w:t> </w:t>
            </w:r>
            <w:r>
              <w:rPr>
                <w:color w:val="000000"/>
                <w:sz w:val="17"/>
                <w:szCs w:val="17"/>
              </w:rPr>
              <w:t>912</w:t>
            </w:r>
            <w:r w:rsidRPr="0072035A">
              <w:rPr>
                <w:color w:val="000000"/>
                <w:sz w:val="17"/>
                <w:szCs w:val="17"/>
              </w:rPr>
              <w:t>,</w:t>
            </w:r>
            <w:r>
              <w:rPr>
                <w:color w:val="000000"/>
                <w:sz w:val="17"/>
                <w:szCs w:val="17"/>
              </w:rPr>
              <w:t>4</w:t>
            </w:r>
          </w:p>
        </w:tc>
        <w:tc>
          <w:tcPr>
            <w:tcW w:w="310" w:type="pct"/>
            <w:tcBorders>
              <w:top w:val="single" w:sz="4" w:space="0" w:color="auto"/>
              <w:left w:val="single" w:sz="4" w:space="0" w:color="auto"/>
              <w:bottom w:val="nil"/>
              <w:right w:val="single" w:sz="4" w:space="0" w:color="auto"/>
            </w:tcBorders>
            <w:vAlign w:val="center"/>
          </w:tcPr>
          <w:p w:rsidR="00F65E9F" w:rsidRPr="006E2263" w:rsidRDefault="00F65E9F" w:rsidP="00F65E9F">
            <w:pPr>
              <w:ind w:left="-109" w:right="-51"/>
              <w:jc w:val="center"/>
              <w:rPr>
                <w:color w:val="000000"/>
                <w:sz w:val="17"/>
                <w:szCs w:val="17"/>
              </w:rPr>
            </w:pPr>
            <w:r>
              <w:rPr>
                <w:color w:val="000000"/>
                <w:sz w:val="17"/>
                <w:szCs w:val="17"/>
              </w:rPr>
              <w:t>+2 373,2</w:t>
            </w:r>
          </w:p>
        </w:tc>
      </w:tr>
      <w:tr w:rsidR="00F65E9F" w:rsidRPr="00A335D3" w:rsidTr="00F65E9F">
        <w:trPr>
          <w:trHeight w:val="63"/>
        </w:trPr>
        <w:tc>
          <w:tcPr>
            <w:tcW w:w="224" w:type="pct"/>
            <w:tcBorders>
              <w:top w:val="nil"/>
              <w:left w:val="single" w:sz="4" w:space="0" w:color="auto"/>
              <w:bottom w:val="single" w:sz="4" w:space="0" w:color="auto"/>
              <w:right w:val="single" w:sz="4" w:space="0" w:color="auto"/>
            </w:tcBorders>
            <w:vAlign w:val="center"/>
          </w:tcPr>
          <w:p w:rsidR="00F65E9F" w:rsidRPr="00A335D3" w:rsidRDefault="00F65E9F" w:rsidP="00F65E9F">
            <w:pPr>
              <w:jc w:val="center"/>
              <w:rPr>
                <w:color w:val="000000"/>
                <w:sz w:val="16"/>
                <w:szCs w:val="16"/>
              </w:rPr>
            </w:pPr>
            <w:r w:rsidRPr="00A335D3">
              <w:rPr>
                <w:color w:val="000000"/>
                <w:sz w:val="16"/>
                <w:szCs w:val="16"/>
              </w:rPr>
              <w:t>6</w:t>
            </w:r>
          </w:p>
        </w:tc>
        <w:tc>
          <w:tcPr>
            <w:tcW w:w="588" w:type="pct"/>
            <w:tcBorders>
              <w:top w:val="nil"/>
              <w:left w:val="single" w:sz="4" w:space="0" w:color="auto"/>
              <w:bottom w:val="single" w:sz="4" w:space="0" w:color="auto"/>
              <w:right w:val="single" w:sz="4" w:space="0" w:color="auto"/>
            </w:tcBorders>
            <w:shd w:val="clear" w:color="auto" w:fill="auto"/>
            <w:vAlign w:val="center"/>
          </w:tcPr>
          <w:p w:rsidR="00F65E9F" w:rsidRPr="00A335D3" w:rsidRDefault="00F65E9F" w:rsidP="00F65E9F">
            <w:pPr>
              <w:rPr>
                <w:color w:val="000000"/>
                <w:sz w:val="16"/>
                <w:szCs w:val="16"/>
              </w:rPr>
            </w:pPr>
            <w:r>
              <w:rPr>
                <w:color w:val="000000"/>
                <w:sz w:val="16"/>
                <w:szCs w:val="16"/>
              </w:rPr>
              <w:t xml:space="preserve">Цепной темп прироста Кбо, </w:t>
            </w:r>
            <w:r w:rsidRPr="00A335D3">
              <w:rPr>
                <w:color w:val="000000"/>
                <w:sz w:val="16"/>
                <w:szCs w:val="16"/>
              </w:rPr>
              <w:t>%</w:t>
            </w:r>
          </w:p>
        </w:tc>
        <w:tc>
          <w:tcPr>
            <w:tcW w:w="375" w:type="pct"/>
            <w:tcBorders>
              <w:top w:val="nil"/>
              <w:left w:val="nil"/>
              <w:bottom w:val="single" w:sz="4" w:space="0" w:color="auto"/>
              <w:right w:val="single" w:sz="4" w:space="0" w:color="auto"/>
            </w:tcBorders>
            <w:shd w:val="clear" w:color="auto" w:fill="auto"/>
            <w:vAlign w:val="center"/>
          </w:tcPr>
          <w:p w:rsidR="00F65E9F" w:rsidRPr="00A335D3" w:rsidRDefault="00F65E9F" w:rsidP="00F65E9F">
            <w:pPr>
              <w:ind w:left="-39" w:right="-53"/>
              <w:jc w:val="center"/>
              <w:rPr>
                <w:color w:val="000000"/>
                <w:sz w:val="16"/>
                <w:szCs w:val="16"/>
              </w:rPr>
            </w:pPr>
            <w:r w:rsidRPr="00A335D3">
              <w:rPr>
                <w:color w:val="000000"/>
                <w:sz w:val="16"/>
                <w:szCs w:val="16"/>
              </w:rPr>
              <w:t xml:space="preserve">Кбо </w:t>
            </w:r>
            <w:r w:rsidRPr="00A335D3">
              <w:rPr>
                <w:color w:val="000000"/>
                <w:sz w:val="16"/>
                <w:szCs w:val="16"/>
                <w:lang w:val="en-US"/>
              </w:rPr>
              <w:t>n</w:t>
            </w:r>
            <w:r>
              <w:rPr>
                <w:color w:val="000000"/>
                <w:sz w:val="16"/>
                <w:szCs w:val="16"/>
              </w:rPr>
              <w:t xml:space="preserve"> </w:t>
            </w:r>
            <w:r w:rsidRPr="00A335D3">
              <w:rPr>
                <w:color w:val="000000"/>
                <w:sz w:val="16"/>
                <w:szCs w:val="16"/>
              </w:rPr>
              <w:t xml:space="preserve">/ Кбо </w:t>
            </w:r>
            <w:r w:rsidRPr="00A335D3">
              <w:rPr>
                <w:color w:val="000000"/>
                <w:sz w:val="16"/>
                <w:szCs w:val="16"/>
                <w:lang w:val="en-US"/>
              </w:rPr>
              <w:t>n</w:t>
            </w:r>
            <w:r w:rsidRPr="00A335D3">
              <w:rPr>
                <w:color w:val="000000"/>
                <w:sz w:val="16"/>
                <w:szCs w:val="16"/>
              </w:rPr>
              <w:t>-1 * 100</w:t>
            </w:r>
          </w:p>
        </w:tc>
        <w:tc>
          <w:tcPr>
            <w:tcW w:w="380" w:type="pct"/>
            <w:tcBorders>
              <w:top w:val="single" w:sz="4" w:space="0" w:color="auto"/>
              <w:left w:val="single" w:sz="4" w:space="0" w:color="auto"/>
              <w:bottom w:val="nil"/>
              <w:right w:val="single" w:sz="4" w:space="0" w:color="auto"/>
            </w:tcBorders>
            <w:vAlign w:val="center"/>
          </w:tcPr>
          <w:p w:rsidR="00F65E9F" w:rsidRPr="0072035A" w:rsidRDefault="00F65E9F" w:rsidP="00F65E9F">
            <w:pPr>
              <w:ind w:left="-109" w:right="-51"/>
              <w:jc w:val="center"/>
              <w:rPr>
                <w:color w:val="000000"/>
                <w:sz w:val="17"/>
                <w:szCs w:val="17"/>
              </w:rPr>
            </w:pPr>
            <w:r>
              <w:rPr>
                <w:color w:val="000000"/>
                <w:sz w:val="17"/>
                <w:szCs w:val="17"/>
              </w:rPr>
              <w:t>-</w:t>
            </w:r>
          </w:p>
        </w:tc>
        <w:tc>
          <w:tcPr>
            <w:tcW w:w="378"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hanging="81"/>
              <w:jc w:val="center"/>
              <w:rPr>
                <w:color w:val="000000"/>
                <w:sz w:val="17"/>
                <w:szCs w:val="17"/>
              </w:rPr>
            </w:pPr>
            <w:r w:rsidRPr="008C2B89">
              <w:rPr>
                <w:color w:val="000000"/>
                <w:sz w:val="17"/>
                <w:szCs w:val="17"/>
              </w:rPr>
              <w:t>0,98</w:t>
            </w:r>
          </w:p>
        </w:tc>
        <w:tc>
          <w:tcPr>
            <w:tcW w:w="311" w:type="pct"/>
            <w:tcBorders>
              <w:top w:val="single" w:sz="4" w:space="0" w:color="auto"/>
              <w:left w:val="single" w:sz="4" w:space="0" w:color="auto"/>
              <w:bottom w:val="nil"/>
              <w:right w:val="single" w:sz="4" w:space="0" w:color="auto"/>
            </w:tcBorders>
            <w:shd w:val="clear" w:color="auto" w:fill="auto"/>
            <w:noWrap/>
            <w:vAlign w:val="center"/>
          </w:tcPr>
          <w:p w:rsidR="00F65E9F" w:rsidRPr="008C2B89" w:rsidRDefault="00F65E9F" w:rsidP="00F65E9F">
            <w:pPr>
              <w:ind w:left="-109" w:right="-51"/>
              <w:jc w:val="center"/>
              <w:rPr>
                <w:color w:val="000000"/>
                <w:sz w:val="17"/>
                <w:szCs w:val="17"/>
              </w:rPr>
            </w:pPr>
            <w:r w:rsidRPr="008C2B89">
              <w:rPr>
                <w:color w:val="000000"/>
                <w:sz w:val="17"/>
                <w:szCs w:val="17"/>
              </w:rPr>
              <w:t>4,79</w:t>
            </w:r>
          </w:p>
        </w:tc>
        <w:tc>
          <w:tcPr>
            <w:tcW w:w="375"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rPr>
            </w:pPr>
            <w:r w:rsidRPr="008C2B89">
              <w:rPr>
                <w:color w:val="000000"/>
                <w:sz w:val="17"/>
                <w:szCs w:val="17"/>
              </w:rPr>
              <w:t>- 0,01</w:t>
            </w:r>
          </w:p>
        </w:tc>
        <w:tc>
          <w:tcPr>
            <w:tcW w:w="313"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rPr>
            </w:pPr>
            <w:r w:rsidRPr="008C2B89">
              <w:rPr>
                <w:color w:val="000000"/>
                <w:sz w:val="17"/>
                <w:szCs w:val="17"/>
              </w:rPr>
              <w:t>- 7,52</w:t>
            </w:r>
          </w:p>
        </w:tc>
        <w:tc>
          <w:tcPr>
            <w:tcW w:w="375"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rPr>
            </w:pPr>
            <w:r w:rsidRPr="008C2B89">
              <w:rPr>
                <w:color w:val="000000"/>
                <w:sz w:val="17"/>
                <w:szCs w:val="17"/>
              </w:rPr>
              <w:t>13,78</w:t>
            </w:r>
          </w:p>
        </w:tc>
        <w:tc>
          <w:tcPr>
            <w:tcW w:w="375"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lang w:val="en-US"/>
              </w:rPr>
            </w:pPr>
            <w:r w:rsidRPr="008C2B89">
              <w:rPr>
                <w:color w:val="000000"/>
                <w:sz w:val="17"/>
                <w:szCs w:val="17"/>
                <w:lang w:val="en-US"/>
              </w:rPr>
              <w:t>17</w:t>
            </w:r>
            <w:r w:rsidRPr="008C2B89">
              <w:rPr>
                <w:color w:val="000000"/>
                <w:sz w:val="17"/>
                <w:szCs w:val="17"/>
              </w:rPr>
              <w:t>,00</w:t>
            </w:r>
          </w:p>
        </w:tc>
        <w:tc>
          <w:tcPr>
            <w:tcW w:w="375"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rPr>
            </w:pPr>
            <w:r w:rsidRPr="008C2B89">
              <w:rPr>
                <w:color w:val="000000"/>
                <w:sz w:val="17"/>
                <w:szCs w:val="17"/>
              </w:rPr>
              <w:t>3,12</w:t>
            </w:r>
          </w:p>
        </w:tc>
        <w:tc>
          <w:tcPr>
            <w:tcW w:w="310"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lang w:val="en-US"/>
              </w:rPr>
            </w:pPr>
            <w:r w:rsidRPr="008C2B89">
              <w:rPr>
                <w:color w:val="000000"/>
                <w:sz w:val="17"/>
                <w:szCs w:val="17"/>
                <w:lang w:val="en-US"/>
              </w:rPr>
              <w:t>6</w:t>
            </w:r>
            <w:r w:rsidRPr="008C2B89">
              <w:rPr>
                <w:color w:val="000000"/>
                <w:sz w:val="17"/>
                <w:szCs w:val="17"/>
              </w:rPr>
              <w:t>,</w:t>
            </w:r>
            <w:r w:rsidRPr="008C2B89">
              <w:rPr>
                <w:color w:val="000000"/>
                <w:sz w:val="17"/>
                <w:szCs w:val="17"/>
                <w:lang w:val="en-US"/>
              </w:rPr>
              <w:t>17</w:t>
            </w:r>
          </w:p>
        </w:tc>
        <w:tc>
          <w:tcPr>
            <w:tcW w:w="310"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lang w:val="en-US"/>
              </w:rPr>
            </w:pPr>
            <w:r w:rsidRPr="008C2B89">
              <w:rPr>
                <w:color w:val="000000"/>
                <w:sz w:val="17"/>
                <w:szCs w:val="17"/>
                <w:lang w:val="en-US"/>
              </w:rPr>
              <w:t>13</w:t>
            </w:r>
            <w:r w:rsidRPr="008C2B89">
              <w:rPr>
                <w:color w:val="000000"/>
                <w:sz w:val="17"/>
                <w:szCs w:val="17"/>
              </w:rPr>
              <w:t>,</w:t>
            </w:r>
            <w:r w:rsidRPr="008C2B89">
              <w:rPr>
                <w:color w:val="000000"/>
                <w:sz w:val="17"/>
                <w:szCs w:val="17"/>
                <w:lang w:val="en-US"/>
              </w:rPr>
              <w:t>42</w:t>
            </w:r>
          </w:p>
        </w:tc>
        <w:tc>
          <w:tcPr>
            <w:tcW w:w="310"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lang w:val="en-US"/>
              </w:rPr>
            </w:pPr>
            <w:r w:rsidRPr="008C2B89">
              <w:rPr>
                <w:color w:val="000000"/>
                <w:sz w:val="17"/>
                <w:szCs w:val="17"/>
                <w:lang w:val="en-US"/>
              </w:rPr>
              <w:t>+3.05</w:t>
            </w:r>
          </w:p>
        </w:tc>
      </w:tr>
      <w:tr w:rsidR="00F65E9F" w:rsidRPr="00A335D3" w:rsidTr="00F65E9F">
        <w:trPr>
          <w:trHeight w:val="647"/>
        </w:trPr>
        <w:tc>
          <w:tcPr>
            <w:tcW w:w="224" w:type="pct"/>
            <w:tcBorders>
              <w:top w:val="nil"/>
              <w:left w:val="single" w:sz="4" w:space="0" w:color="auto"/>
              <w:bottom w:val="single" w:sz="4" w:space="0" w:color="auto"/>
              <w:right w:val="single" w:sz="4" w:space="0" w:color="auto"/>
            </w:tcBorders>
            <w:vAlign w:val="center"/>
          </w:tcPr>
          <w:p w:rsidR="00F65E9F" w:rsidRPr="00A335D3" w:rsidRDefault="00F65E9F" w:rsidP="00F65E9F">
            <w:pPr>
              <w:jc w:val="center"/>
              <w:rPr>
                <w:color w:val="000000"/>
                <w:sz w:val="16"/>
                <w:szCs w:val="16"/>
              </w:rPr>
            </w:pPr>
            <w:r w:rsidRPr="00A335D3">
              <w:rPr>
                <w:color w:val="000000"/>
                <w:sz w:val="16"/>
                <w:szCs w:val="16"/>
              </w:rPr>
              <w:t>7</w:t>
            </w:r>
          </w:p>
        </w:tc>
        <w:tc>
          <w:tcPr>
            <w:tcW w:w="588" w:type="pct"/>
            <w:tcBorders>
              <w:top w:val="nil"/>
              <w:left w:val="single" w:sz="4" w:space="0" w:color="auto"/>
              <w:bottom w:val="single" w:sz="4" w:space="0" w:color="auto"/>
              <w:right w:val="single" w:sz="4" w:space="0" w:color="auto"/>
            </w:tcBorders>
            <w:shd w:val="clear" w:color="auto" w:fill="auto"/>
            <w:vAlign w:val="center"/>
          </w:tcPr>
          <w:p w:rsidR="00F65E9F" w:rsidRPr="00A335D3" w:rsidRDefault="00F65E9F" w:rsidP="00F65E9F">
            <w:pPr>
              <w:rPr>
                <w:color w:val="000000"/>
                <w:sz w:val="16"/>
                <w:szCs w:val="16"/>
              </w:rPr>
            </w:pPr>
            <w:r w:rsidRPr="00A335D3">
              <w:rPr>
                <w:color w:val="000000"/>
                <w:sz w:val="16"/>
                <w:szCs w:val="16"/>
              </w:rPr>
              <w:t>Коэффициент бюджетной обеспеченности уровня жизни населения, руб./чел.</w:t>
            </w:r>
          </w:p>
        </w:tc>
        <w:tc>
          <w:tcPr>
            <w:tcW w:w="375" w:type="pct"/>
            <w:tcBorders>
              <w:top w:val="nil"/>
              <w:left w:val="nil"/>
              <w:bottom w:val="single" w:sz="4" w:space="0" w:color="auto"/>
              <w:right w:val="single" w:sz="4" w:space="0" w:color="auto"/>
            </w:tcBorders>
            <w:shd w:val="clear" w:color="auto" w:fill="auto"/>
            <w:noWrap/>
            <w:vAlign w:val="center"/>
          </w:tcPr>
          <w:p w:rsidR="00F65E9F" w:rsidRPr="00A335D3" w:rsidRDefault="00F65E9F" w:rsidP="00F65E9F">
            <w:pPr>
              <w:jc w:val="center"/>
              <w:rPr>
                <w:color w:val="000000"/>
                <w:sz w:val="16"/>
                <w:szCs w:val="16"/>
              </w:rPr>
            </w:pPr>
            <w:r w:rsidRPr="00A335D3">
              <w:rPr>
                <w:color w:val="000000"/>
                <w:sz w:val="16"/>
                <w:szCs w:val="16"/>
              </w:rPr>
              <w:t>Кбо2 = Р/Ч</w:t>
            </w:r>
          </w:p>
        </w:tc>
        <w:tc>
          <w:tcPr>
            <w:tcW w:w="380" w:type="pct"/>
            <w:tcBorders>
              <w:top w:val="single" w:sz="4" w:space="0" w:color="auto"/>
              <w:left w:val="single" w:sz="4" w:space="0" w:color="auto"/>
              <w:bottom w:val="nil"/>
              <w:right w:val="single" w:sz="4" w:space="0" w:color="auto"/>
            </w:tcBorders>
            <w:vAlign w:val="center"/>
          </w:tcPr>
          <w:p w:rsidR="00F65E9F" w:rsidRPr="0072035A" w:rsidRDefault="00F65E9F" w:rsidP="00F65E9F">
            <w:pPr>
              <w:ind w:left="-109" w:right="-51"/>
              <w:jc w:val="center"/>
              <w:rPr>
                <w:color w:val="000000"/>
                <w:sz w:val="17"/>
                <w:szCs w:val="17"/>
              </w:rPr>
            </w:pPr>
            <w:r>
              <w:rPr>
                <w:color w:val="000000"/>
                <w:sz w:val="17"/>
                <w:szCs w:val="17"/>
              </w:rPr>
              <w:t>55 095,5</w:t>
            </w:r>
          </w:p>
        </w:tc>
        <w:tc>
          <w:tcPr>
            <w:tcW w:w="378"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hanging="81"/>
              <w:jc w:val="center"/>
              <w:rPr>
                <w:color w:val="000000"/>
                <w:sz w:val="17"/>
                <w:szCs w:val="17"/>
              </w:rPr>
            </w:pPr>
            <w:r w:rsidRPr="008C2B89">
              <w:rPr>
                <w:color w:val="000000"/>
                <w:sz w:val="17"/>
                <w:szCs w:val="17"/>
              </w:rPr>
              <w:t>46 716,9</w:t>
            </w:r>
          </w:p>
        </w:tc>
        <w:tc>
          <w:tcPr>
            <w:tcW w:w="311" w:type="pct"/>
            <w:tcBorders>
              <w:top w:val="single" w:sz="4" w:space="0" w:color="auto"/>
              <w:left w:val="single" w:sz="4" w:space="0" w:color="auto"/>
              <w:bottom w:val="nil"/>
              <w:right w:val="single" w:sz="4" w:space="0" w:color="auto"/>
            </w:tcBorders>
            <w:shd w:val="clear" w:color="auto" w:fill="auto"/>
            <w:noWrap/>
            <w:vAlign w:val="center"/>
          </w:tcPr>
          <w:p w:rsidR="00F65E9F" w:rsidRPr="008C2B89" w:rsidRDefault="00F65E9F" w:rsidP="00F65E9F">
            <w:pPr>
              <w:ind w:left="-109" w:right="-51"/>
              <w:jc w:val="center"/>
              <w:rPr>
                <w:color w:val="000000"/>
                <w:sz w:val="17"/>
                <w:szCs w:val="17"/>
              </w:rPr>
            </w:pPr>
            <w:r w:rsidRPr="008C2B89">
              <w:rPr>
                <w:color w:val="000000"/>
                <w:sz w:val="17"/>
                <w:szCs w:val="17"/>
              </w:rPr>
              <w:t>55 362,9</w:t>
            </w:r>
          </w:p>
        </w:tc>
        <w:tc>
          <w:tcPr>
            <w:tcW w:w="375"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rPr>
            </w:pPr>
            <w:r w:rsidRPr="008C2B89">
              <w:rPr>
                <w:color w:val="000000"/>
                <w:sz w:val="17"/>
                <w:szCs w:val="17"/>
              </w:rPr>
              <w:t>60 056,1</w:t>
            </w:r>
          </w:p>
        </w:tc>
        <w:tc>
          <w:tcPr>
            <w:tcW w:w="313"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rPr>
            </w:pPr>
            <w:r w:rsidRPr="008C2B89">
              <w:rPr>
                <w:color w:val="000000"/>
                <w:sz w:val="17"/>
                <w:szCs w:val="17"/>
              </w:rPr>
              <w:t>54 085,8</w:t>
            </w:r>
          </w:p>
        </w:tc>
        <w:tc>
          <w:tcPr>
            <w:tcW w:w="375"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lang w:val="en-US"/>
              </w:rPr>
            </w:pPr>
            <w:r w:rsidRPr="008C2B89">
              <w:rPr>
                <w:color w:val="000000"/>
                <w:sz w:val="17"/>
                <w:szCs w:val="17"/>
              </w:rPr>
              <w:t>61 </w:t>
            </w:r>
            <w:r w:rsidRPr="008C2B89">
              <w:rPr>
                <w:color w:val="000000"/>
                <w:sz w:val="17"/>
                <w:szCs w:val="17"/>
                <w:lang w:val="en-US"/>
              </w:rPr>
              <w:t>027</w:t>
            </w:r>
            <w:r w:rsidRPr="008C2B89">
              <w:rPr>
                <w:color w:val="000000"/>
                <w:sz w:val="17"/>
                <w:szCs w:val="17"/>
              </w:rPr>
              <w:t>,</w:t>
            </w:r>
            <w:r w:rsidRPr="008C2B89">
              <w:rPr>
                <w:color w:val="000000"/>
                <w:sz w:val="17"/>
                <w:szCs w:val="17"/>
                <w:lang w:val="en-US"/>
              </w:rPr>
              <w:t>0</w:t>
            </w:r>
          </w:p>
        </w:tc>
        <w:tc>
          <w:tcPr>
            <w:tcW w:w="375"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lang w:val="en-US"/>
              </w:rPr>
            </w:pPr>
            <w:r w:rsidRPr="008C2B89">
              <w:rPr>
                <w:color w:val="000000"/>
                <w:sz w:val="17"/>
                <w:szCs w:val="17"/>
                <w:lang w:val="en-US"/>
              </w:rPr>
              <w:t>71 </w:t>
            </w:r>
            <w:r w:rsidRPr="008C2B89">
              <w:rPr>
                <w:color w:val="000000"/>
                <w:sz w:val="17"/>
                <w:szCs w:val="17"/>
              </w:rPr>
              <w:t>262,6</w:t>
            </w:r>
          </w:p>
        </w:tc>
        <w:tc>
          <w:tcPr>
            <w:tcW w:w="375"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lang w:val="en-US"/>
              </w:rPr>
            </w:pPr>
            <w:r w:rsidRPr="008C2B89">
              <w:rPr>
                <w:color w:val="000000"/>
                <w:sz w:val="17"/>
                <w:szCs w:val="17"/>
                <w:lang w:val="en-US"/>
              </w:rPr>
              <w:t>72 991.2</w:t>
            </w:r>
          </w:p>
        </w:tc>
        <w:tc>
          <w:tcPr>
            <w:tcW w:w="310"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lang w:val="en-US"/>
              </w:rPr>
            </w:pPr>
            <w:r w:rsidRPr="008C2B89">
              <w:rPr>
                <w:color w:val="000000"/>
                <w:sz w:val="17"/>
                <w:szCs w:val="17"/>
                <w:lang w:val="en-US"/>
              </w:rPr>
              <w:t>76 825.7</w:t>
            </w:r>
          </w:p>
        </w:tc>
        <w:tc>
          <w:tcPr>
            <w:tcW w:w="310"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lang w:val="en-US"/>
              </w:rPr>
            </w:pPr>
            <w:r w:rsidRPr="008C2B89">
              <w:rPr>
                <w:color w:val="000000"/>
                <w:sz w:val="17"/>
                <w:szCs w:val="17"/>
              </w:rPr>
              <w:t>83</w:t>
            </w:r>
            <w:r w:rsidRPr="008C2B89">
              <w:rPr>
                <w:color w:val="000000"/>
                <w:sz w:val="17"/>
                <w:szCs w:val="17"/>
                <w:lang w:val="en-US"/>
              </w:rPr>
              <w:t> </w:t>
            </w:r>
            <w:r w:rsidRPr="008C2B89">
              <w:rPr>
                <w:color w:val="000000"/>
                <w:sz w:val="17"/>
                <w:szCs w:val="17"/>
              </w:rPr>
              <w:t>622,8</w:t>
            </w:r>
          </w:p>
        </w:tc>
        <w:tc>
          <w:tcPr>
            <w:tcW w:w="310"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lang w:val="en-US"/>
              </w:rPr>
            </w:pPr>
            <w:r w:rsidRPr="008C2B89">
              <w:rPr>
                <w:color w:val="000000"/>
                <w:sz w:val="17"/>
                <w:szCs w:val="17"/>
                <w:lang w:val="en-US"/>
              </w:rPr>
              <w:t>+3 834.5</w:t>
            </w:r>
          </w:p>
        </w:tc>
      </w:tr>
      <w:tr w:rsidR="00F65E9F" w:rsidRPr="00A335D3" w:rsidTr="00F65E9F">
        <w:trPr>
          <w:trHeight w:val="261"/>
        </w:trPr>
        <w:tc>
          <w:tcPr>
            <w:tcW w:w="224" w:type="pct"/>
            <w:tcBorders>
              <w:top w:val="nil"/>
              <w:left w:val="single" w:sz="4" w:space="0" w:color="auto"/>
              <w:bottom w:val="single" w:sz="4" w:space="0" w:color="auto"/>
              <w:right w:val="single" w:sz="4" w:space="0" w:color="auto"/>
            </w:tcBorders>
            <w:vAlign w:val="center"/>
          </w:tcPr>
          <w:p w:rsidR="00F65E9F" w:rsidRPr="00A335D3" w:rsidRDefault="00F65E9F" w:rsidP="00F65E9F">
            <w:pPr>
              <w:jc w:val="center"/>
              <w:rPr>
                <w:color w:val="000000"/>
                <w:sz w:val="16"/>
                <w:szCs w:val="16"/>
              </w:rPr>
            </w:pPr>
            <w:r w:rsidRPr="00A335D3">
              <w:rPr>
                <w:color w:val="000000"/>
                <w:sz w:val="16"/>
                <w:szCs w:val="16"/>
              </w:rPr>
              <w:t>8</w:t>
            </w:r>
          </w:p>
        </w:tc>
        <w:tc>
          <w:tcPr>
            <w:tcW w:w="588" w:type="pct"/>
            <w:tcBorders>
              <w:top w:val="nil"/>
              <w:left w:val="single" w:sz="4" w:space="0" w:color="auto"/>
              <w:bottom w:val="single" w:sz="4" w:space="0" w:color="auto"/>
              <w:right w:val="single" w:sz="4" w:space="0" w:color="auto"/>
            </w:tcBorders>
            <w:shd w:val="clear" w:color="auto" w:fill="auto"/>
            <w:vAlign w:val="center"/>
          </w:tcPr>
          <w:p w:rsidR="00F65E9F" w:rsidRPr="00A335D3" w:rsidRDefault="00F65E9F" w:rsidP="00F65E9F">
            <w:pPr>
              <w:rPr>
                <w:color w:val="000000"/>
                <w:sz w:val="16"/>
                <w:szCs w:val="16"/>
              </w:rPr>
            </w:pPr>
            <w:r w:rsidRPr="00A335D3">
              <w:rPr>
                <w:color w:val="000000"/>
                <w:sz w:val="16"/>
                <w:szCs w:val="16"/>
              </w:rPr>
              <w:t>Цепной темп прироста Кбо2, %</w:t>
            </w:r>
          </w:p>
        </w:tc>
        <w:tc>
          <w:tcPr>
            <w:tcW w:w="375" w:type="pct"/>
            <w:tcBorders>
              <w:top w:val="nil"/>
              <w:left w:val="nil"/>
              <w:bottom w:val="single" w:sz="4" w:space="0" w:color="auto"/>
              <w:right w:val="single" w:sz="4" w:space="0" w:color="auto"/>
            </w:tcBorders>
            <w:shd w:val="clear" w:color="auto" w:fill="auto"/>
            <w:noWrap/>
            <w:vAlign w:val="center"/>
          </w:tcPr>
          <w:p w:rsidR="00F65E9F" w:rsidRPr="00A335D3" w:rsidRDefault="00F65E9F" w:rsidP="00F65E9F">
            <w:pPr>
              <w:jc w:val="center"/>
              <w:rPr>
                <w:color w:val="000000"/>
                <w:sz w:val="16"/>
                <w:szCs w:val="16"/>
              </w:rPr>
            </w:pPr>
            <w:r w:rsidRPr="00A335D3">
              <w:rPr>
                <w:color w:val="000000"/>
                <w:sz w:val="16"/>
                <w:szCs w:val="16"/>
              </w:rPr>
              <w:t>Кбо2</w:t>
            </w:r>
            <w:r w:rsidRPr="00A335D3">
              <w:rPr>
                <w:color w:val="000000"/>
                <w:sz w:val="16"/>
                <w:szCs w:val="16"/>
                <w:lang w:val="en-US"/>
              </w:rPr>
              <w:t>n</w:t>
            </w:r>
            <w:r>
              <w:rPr>
                <w:color w:val="000000"/>
                <w:sz w:val="16"/>
                <w:szCs w:val="16"/>
              </w:rPr>
              <w:t xml:space="preserve"> </w:t>
            </w:r>
            <w:r w:rsidRPr="00A335D3">
              <w:rPr>
                <w:color w:val="000000"/>
                <w:sz w:val="16"/>
                <w:szCs w:val="16"/>
              </w:rPr>
              <w:t>/</w:t>
            </w:r>
            <w:r w:rsidRPr="00A335D3">
              <w:rPr>
                <w:color w:val="000000"/>
                <w:sz w:val="16"/>
                <w:szCs w:val="16"/>
                <w:lang w:val="en-US"/>
              </w:rPr>
              <w:t xml:space="preserve"> </w:t>
            </w:r>
            <w:r w:rsidRPr="00A335D3">
              <w:rPr>
                <w:color w:val="000000"/>
                <w:sz w:val="16"/>
                <w:szCs w:val="16"/>
              </w:rPr>
              <w:t xml:space="preserve">Кбо2 </w:t>
            </w:r>
            <w:r w:rsidRPr="00A335D3">
              <w:rPr>
                <w:color w:val="000000"/>
                <w:sz w:val="16"/>
                <w:szCs w:val="16"/>
                <w:lang w:val="en-US"/>
              </w:rPr>
              <w:t>n-1</w:t>
            </w:r>
            <w:r w:rsidRPr="00A335D3">
              <w:rPr>
                <w:color w:val="000000"/>
                <w:sz w:val="16"/>
                <w:szCs w:val="16"/>
              </w:rPr>
              <w:t xml:space="preserve"> * 100</w:t>
            </w:r>
          </w:p>
        </w:tc>
        <w:tc>
          <w:tcPr>
            <w:tcW w:w="380" w:type="pct"/>
            <w:tcBorders>
              <w:top w:val="single" w:sz="4" w:space="0" w:color="auto"/>
              <w:left w:val="single" w:sz="4" w:space="0" w:color="auto"/>
              <w:bottom w:val="nil"/>
              <w:right w:val="single" w:sz="4" w:space="0" w:color="auto"/>
            </w:tcBorders>
            <w:vAlign w:val="center"/>
          </w:tcPr>
          <w:p w:rsidR="00F65E9F" w:rsidRPr="0072035A" w:rsidRDefault="00F65E9F" w:rsidP="00F65E9F">
            <w:pPr>
              <w:ind w:left="-109" w:right="-51"/>
              <w:jc w:val="center"/>
              <w:rPr>
                <w:color w:val="000000"/>
                <w:sz w:val="17"/>
                <w:szCs w:val="17"/>
              </w:rPr>
            </w:pPr>
            <w:r>
              <w:rPr>
                <w:color w:val="000000"/>
                <w:sz w:val="17"/>
                <w:szCs w:val="17"/>
              </w:rPr>
              <w:t>-</w:t>
            </w:r>
          </w:p>
        </w:tc>
        <w:tc>
          <w:tcPr>
            <w:tcW w:w="378"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hanging="81"/>
              <w:jc w:val="center"/>
              <w:rPr>
                <w:color w:val="000000"/>
                <w:sz w:val="17"/>
                <w:szCs w:val="17"/>
              </w:rPr>
            </w:pPr>
            <w:r w:rsidRPr="008C2B89">
              <w:rPr>
                <w:color w:val="000000"/>
                <w:sz w:val="17"/>
                <w:szCs w:val="17"/>
              </w:rPr>
              <w:t>0,66</w:t>
            </w:r>
          </w:p>
        </w:tc>
        <w:tc>
          <w:tcPr>
            <w:tcW w:w="311" w:type="pct"/>
            <w:tcBorders>
              <w:top w:val="single" w:sz="4" w:space="0" w:color="auto"/>
              <w:left w:val="single" w:sz="4" w:space="0" w:color="auto"/>
              <w:bottom w:val="nil"/>
              <w:right w:val="single" w:sz="4" w:space="0" w:color="auto"/>
            </w:tcBorders>
            <w:shd w:val="clear" w:color="auto" w:fill="auto"/>
            <w:noWrap/>
            <w:vAlign w:val="center"/>
          </w:tcPr>
          <w:p w:rsidR="00F65E9F" w:rsidRPr="008C2B89" w:rsidRDefault="00F65E9F" w:rsidP="00F65E9F">
            <w:pPr>
              <w:ind w:left="-109" w:right="-51"/>
              <w:jc w:val="center"/>
              <w:rPr>
                <w:color w:val="000000"/>
                <w:sz w:val="17"/>
                <w:szCs w:val="17"/>
              </w:rPr>
            </w:pPr>
            <w:r w:rsidRPr="008C2B89">
              <w:rPr>
                <w:color w:val="000000"/>
                <w:sz w:val="17"/>
                <w:szCs w:val="17"/>
              </w:rPr>
              <w:t>10,98</w:t>
            </w:r>
          </w:p>
        </w:tc>
        <w:tc>
          <w:tcPr>
            <w:tcW w:w="375"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rPr>
            </w:pPr>
            <w:r w:rsidRPr="008C2B89">
              <w:rPr>
                <w:color w:val="000000"/>
                <w:sz w:val="17"/>
                <w:szCs w:val="17"/>
              </w:rPr>
              <w:t>+ 0,80</w:t>
            </w:r>
          </w:p>
        </w:tc>
        <w:tc>
          <w:tcPr>
            <w:tcW w:w="313"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rPr>
            </w:pPr>
            <w:r w:rsidRPr="008C2B89">
              <w:rPr>
                <w:color w:val="000000"/>
                <w:sz w:val="17"/>
                <w:szCs w:val="17"/>
              </w:rPr>
              <w:t>- 7,83</w:t>
            </w:r>
          </w:p>
        </w:tc>
        <w:tc>
          <w:tcPr>
            <w:tcW w:w="375"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lang w:val="en-US"/>
              </w:rPr>
            </w:pPr>
            <w:r w:rsidRPr="008C2B89">
              <w:rPr>
                <w:color w:val="000000"/>
                <w:sz w:val="17"/>
                <w:szCs w:val="17"/>
              </w:rPr>
              <w:t>1</w:t>
            </w:r>
            <w:r w:rsidRPr="008C2B89">
              <w:rPr>
                <w:color w:val="000000"/>
                <w:sz w:val="17"/>
                <w:szCs w:val="17"/>
                <w:lang w:val="en-US"/>
              </w:rPr>
              <w:t>2</w:t>
            </w:r>
            <w:r w:rsidRPr="008C2B89">
              <w:rPr>
                <w:color w:val="000000"/>
                <w:sz w:val="17"/>
                <w:szCs w:val="17"/>
              </w:rPr>
              <w:t>,</w:t>
            </w:r>
            <w:r w:rsidRPr="008C2B89">
              <w:rPr>
                <w:color w:val="000000"/>
                <w:sz w:val="17"/>
                <w:szCs w:val="17"/>
                <w:lang w:val="en-US"/>
              </w:rPr>
              <w:t>83</w:t>
            </w:r>
          </w:p>
        </w:tc>
        <w:tc>
          <w:tcPr>
            <w:tcW w:w="375"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rPr>
            </w:pPr>
            <w:r w:rsidRPr="008C2B89">
              <w:rPr>
                <w:color w:val="000000"/>
                <w:sz w:val="17"/>
                <w:szCs w:val="17"/>
                <w:lang w:val="en-US"/>
              </w:rPr>
              <w:t>1</w:t>
            </w:r>
            <w:r w:rsidRPr="008C2B89">
              <w:rPr>
                <w:color w:val="000000"/>
                <w:sz w:val="17"/>
                <w:szCs w:val="17"/>
              </w:rPr>
              <w:t>6</w:t>
            </w:r>
            <w:r w:rsidRPr="008C2B89">
              <w:rPr>
                <w:color w:val="000000"/>
                <w:sz w:val="17"/>
                <w:szCs w:val="17"/>
                <w:lang w:val="en-US"/>
              </w:rPr>
              <w:t>,</w:t>
            </w:r>
            <w:r w:rsidRPr="008C2B89">
              <w:rPr>
                <w:color w:val="000000"/>
                <w:sz w:val="17"/>
                <w:szCs w:val="17"/>
              </w:rPr>
              <w:t>77</w:t>
            </w:r>
          </w:p>
        </w:tc>
        <w:tc>
          <w:tcPr>
            <w:tcW w:w="375"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lang w:val="en-US"/>
              </w:rPr>
            </w:pPr>
            <w:r w:rsidRPr="008C2B89">
              <w:rPr>
                <w:color w:val="000000"/>
                <w:sz w:val="17"/>
                <w:szCs w:val="17"/>
                <w:lang w:val="en-US"/>
              </w:rPr>
              <w:t>2.43</w:t>
            </w:r>
          </w:p>
        </w:tc>
        <w:tc>
          <w:tcPr>
            <w:tcW w:w="310"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lang w:val="en-US"/>
              </w:rPr>
            </w:pPr>
            <w:r w:rsidRPr="008C2B89">
              <w:rPr>
                <w:color w:val="000000"/>
                <w:sz w:val="17"/>
                <w:szCs w:val="17"/>
                <w:lang w:val="en-US"/>
              </w:rPr>
              <w:t>7.81</w:t>
            </w:r>
          </w:p>
        </w:tc>
        <w:tc>
          <w:tcPr>
            <w:tcW w:w="310"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rPr>
            </w:pPr>
            <w:r w:rsidRPr="008C2B89">
              <w:rPr>
                <w:color w:val="000000"/>
                <w:sz w:val="17"/>
                <w:szCs w:val="17"/>
                <w:lang w:val="en-US"/>
              </w:rPr>
              <w:t>14,57</w:t>
            </w:r>
          </w:p>
        </w:tc>
        <w:tc>
          <w:tcPr>
            <w:tcW w:w="310" w:type="pct"/>
            <w:tcBorders>
              <w:top w:val="single" w:sz="4" w:space="0" w:color="auto"/>
              <w:left w:val="single" w:sz="4" w:space="0" w:color="auto"/>
              <w:bottom w:val="nil"/>
              <w:right w:val="single" w:sz="4" w:space="0" w:color="auto"/>
            </w:tcBorders>
            <w:vAlign w:val="center"/>
          </w:tcPr>
          <w:p w:rsidR="00F65E9F" w:rsidRPr="008C2B89" w:rsidRDefault="00F65E9F" w:rsidP="00F65E9F">
            <w:pPr>
              <w:ind w:left="-109" w:right="-51"/>
              <w:jc w:val="center"/>
              <w:rPr>
                <w:color w:val="000000"/>
                <w:sz w:val="17"/>
                <w:szCs w:val="17"/>
                <w:lang w:val="en-US"/>
              </w:rPr>
            </w:pPr>
            <w:r w:rsidRPr="008C2B89">
              <w:rPr>
                <w:color w:val="000000"/>
                <w:sz w:val="17"/>
                <w:szCs w:val="17"/>
                <w:lang w:val="en-US"/>
              </w:rPr>
              <w:t>+5.38</w:t>
            </w:r>
          </w:p>
        </w:tc>
      </w:tr>
      <w:tr w:rsidR="00F65E9F" w:rsidRPr="00A335D3" w:rsidTr="00F65E9F">
        <w:trPr>
          <w:trHeight w:val="647"/>
        </w:trPr>
        <w:tc>
          <w:tcPr>
            <w:tcW w:w="224" w:type="pct"/>
            <w:tcBorders>
              <w:top w:val="nil"/>
              <w:left w:val="single" w:sz="4" w:space="0" w:color="auto"/>
              <w:bottom w:val="single" w:sz="4" w:space="0" w:color="auto"/>
              <w:right w:val="single" w:sz="4" w:space="0" w:color="auto"/>
            </w:tcBorders>
            <w:vAlign w:val="center"/>
          </w:tcPr>
          <w:p w:rsidR="00F65E9F" w:rsidRPr="00A335D3" w:rsidRDefault="00F65E9F" w:rsidP="00F65E9F">
            <w:pPr>
              <w:jc w:val="center"/>
              <w:rPr>
                <w:color w:val="000000"/>
                <w:sz w:val="16"/>
                <w:szCs w:val="16"/>
              </w:rPr>
            </w:pPr>
            <w:r w:rsidRPr="00A335D3">
              <w:rPr>
                <w:color w:val="000000"/>
                <w:sz w:val="16"/>
                <w:szCs w:val="16"/>
              </w:rPr>
              <w:t>9</w:t>
            </w:r>
          </w:p>
        </w:tc>
        <w:tc>
          <w:tcPr>
            <w:tcW w:w="588" w:type="pct"/>
            <w:tcBorders>
              <w:top w:val="nil"/>
              <w:left w:val="single" w:sz="4" w:space="0" w:color="auto"/>
              <w:bottom w:val="single" w:sz="4" w:space="0" w:color="auto"/>
              <w:right w:val="single" w:sz="4" w:space="0" w:color="auto"/>
            </w:tcBorders>
            <w:shd w:val="clear" w:color="auto" w:fill="auto"/>
            <w:vAlign w:val="center"/>
            <w:hideMark/>
          </w:tcPr>
          <w:p w:rsidR="00F65E9F" w:rsidRPr="00A335D3" w:rsidRDefault="00F65E9F" w:rsidP="00F65E9F">
            <w:pPr>
              <w:rPr>
                <w:color w:val="000000"/>
                <w:sz w:val="16"/>
                <w:szCs w:val="16"/>
                <w:vertAlign w:val="superscript"/>
              </w:rPr>
            </w:pPr>
            <w:r w:rsidRPr="00A335D3">
              <w:rPr>
                <w:color w:val="000000"/>
                <w:sz w:val="16"/>
                <w:szCs w:val="16"/>
              </w:rPr>
              <w:t xml:space="preserve">Численность постоянного населения на конец года, тыс. чел. в среднегодовом исчислении </w:t>
            </w:r>
            <w:r w:rsidRPr="00A335D3">
              <w:rPr>
                <w:color w:val="000000"/>
                <w:sz w:val="16"/>
                <w:szCs w:val="16"/>
                <w:vertAlign w:val="superscript"/>
              </w:rPr>
              <w:t>*</w:t>
            </w:r>
            <w:r w:rsidR="00614AA9">
              <w:rPr>
                <w:color w:val="000000"/>
                <w:sz w:val="16"/>
                <w:szCs w:val="16"/>
                <w:vertAlign w:val="superscript"/>
              </w:rPr>
              <w:t>*</w:t>
            </w:r>
          </w:p>
        </w:tc>
        <w:tc>
          <w:tcPr>
            <w:tcW w:w="375" w:type="pct"/>
            <w:tcBorders>
              <w:top w:val="nil"/>
              <w:left w:val="nil"/>
              <w:bottom w:val="single" w:sz="4" w:space="0" w:color="auto"/>
              <w:right w:val="single" w:sz="4" w:space="0" w:color="auto"/>
            </w:tcBorders>
            <w:shd w:val="clear" w:color="auto" w:fill="auto"/>
            <w:noWrap/>
            <w:vAlign w:val="center"/>
            <w:hideMark/>
          </w:tcPr>
          <w:p w:rsidR="00F65E9F" w:rsidRPr="00A335D3" w:rsidRDefault="00F65E9F" w:rsidP="00F65E9F">
            <w:pPr>
              <w:jc w:val="center"/>
              <w:rPr>
                <w:color w:val="000000"/>
                <w:sz w:val="16"/>
                <w:szCs w:val="16"/>
              </w:rPr>
            </w:pPr>
            <w:r w:rsidRPr="00A335D3">
              <w:rPr>
                <w:color w:val="000000"/>
                <w:sz w:val="16"/>
                <w:szCs w:val="16"/>
              </w:rPr>
              <w:t>-</w:t>
            </w:r>
          </w:p>
        </w:tc>
        <w:tc>
          <w:tcPr>
            <w:tcW w:w="380"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sz w:val="17"/>
                <w:szCs w:val="17"/>
              </w:rPr>
            </w:pPr>
            <w:r>
              <w:rPr>
                <w:sz w:val="17"/>
                <w:szCs w:val="17"/>
              </w:rPr>
              <w:t>296,3</w:t>
            </w:r>
          </w:p>
        </w:tc>
        <w:tc>
          <w:tcPr>
            <w:tcW w:w="378" w:type="pct"/>
            <w:tcBorders>
              <w:top w:val="single" w:sz="4" w:space="0" w:color="auto"/>
              <w:left w:val="single" w:sz="4" w:space="0" w:color="auto"/>
              <w:bottom w:val="nil"/>
              <w:right w:val="single" w:sz="4" w:space="0" w:color="auto"/>
            </w:tcBorders>
            <w:vAlign w:val="center"/>
          </w:tcPr>
          <w:p w:rsidR="00F65E9F" w:rsidRPr="0072035A" w:rsidRDefault="00F65E9F" w:rsidP="00F65E9F">
            <w:pPr>
              <w:ind w:left="-109" w:right="-51" w:hanging="81"/>
              <w:jc w:val="center"/>
              <w:rPr>
                <w:color w:val="000000"/>
                <w:sz w:val="17"/>
                <w:szCs w:val="17"/>
              </w:rPr>
            </w:pPr>
            <w:r>
              <w:rPr>
                <w:color w:val="000000"/>
                <w:sz w:val="17"/>
                <w:szCs w:val="17"/>
              </w:rPr>
              <w:t>306,7</w:t>
            </w:r>
          </w:p>
        </w:tc>
        <w:tc>
          <w:tcPr>
            <w:tcW w:w="311" w:type="pct"/>
            <w:tcBorders>
              <w:top w:val="single" w:sz="4" w:space="0" w:color="auto"/>
              <w:left w:val="single" w:sz="4" w:space="0" w:color="auto"/>
              <w:bottom w:val="nil"/>
              <w:right w:val="single" w:sz="4" w:space="0" w:color="auto"/>
            </w:tcBorders>
            <w:shd w:val="clear" w:color="auto" w:fill="auto"/>
            <w:noWrap/>
            <w:vAlign w:val="center"/>
          </w:tcPr>
          <w:p w:rsidR="00F65E9F" w:rsidRPr="0072035A" w:rsidRDefault="00F65E9F" w:rsidP="00F65E9F">
            <w:pPr>
              <w:jc w:val="center"/>
              <w:rPr>
                <w:sz w:val="17"/>
                <w:szCs w:val="17"/>
              </w:rPr>
            </w:pPr>
            <w:r>
              <w:rPr>
                <w:sz w:val="17"/>
                <w:szCs w:val="17"/>
              </w:rPr>
              <w:t>325,5</w:t>
            </w:r>
          </w:p>
        </w:tc>
        <w:tc>
          <w:tcPr>
            <w:tcW w:w="375"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sz w:val="17"/>
                <w:szCs w:val="17"/>
              </w:rPr>
            </w:pPr>
            <w:r w:rsidRPr="0072035A">
              <w:rPr>
                <w:sz w:val="17"/>
                <w:szCs w:val="17"/>
              </w:rPr>
              <w:t>348,6</w:t>
            </w:r>
          </w:p>
        </w:tc>
        <w:tc>
          <w:tcPr>
            <w:tcW w:w="313"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sz w:val="17"/>
                <w:szCs w:val="17"/>
              </w:rPr>
            </w:pPr>
            <w:r w:rsidRPr="0072035A">
              <w:rPr>
                <w:sz w:val="17"/>
                <w:szCs w:val="17"/>
              </w:rPr>
              <w:t>366,2</w:t>
            </w:r>
          </w:p>
        </w:tc>
        <w:tc>
          <w:tcPr>
            <w:tcW w:w="375"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sz w:val="17"/>
                <w:szCs w:val="17"/>
              </w:rPr>
            </w:pPr>
            <w:r w:rsidRPr="0072035A">
              <w:rPr>
                <w:sz w:val="17"/>
                <w:szCs w:val="17"/>
              </w:rPr>
              <w:t>373,9</w:t>
            </w:r>
          </w:p>
        </w:tc>
        <w:tc>
          <w:tcPr>
            <w:tcW w:w="375"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sz w:val="17"/>
                <w:szCs w:val="17"/>
                <w:lang w:val="en-US"/>
              </w:rPr>
            </w:pPr>
            <w:r w:rsidRPr="0072035A">
              <w:rPr>
                <w:sz w:val="17"/>
                <w:szCs w:val="17"/>
                <w:lang w:val="en-US"/>
              </w:rPr>
              <w:t>38</w:t>
            </w:r>
            <w:r>
              <w:rPr>
                <w:sz w:val="17"/>
                <w:szCs w:val="17"/>
              </w:rPr>
              <w:t>7</w:t>
            </w:r>
            <w:r w:rsidRPr="0072035A">
              <w:rPr>
                <w:sz w:val="17"/>
                <w:szCs w:val="17"/>
              </w:rPr>
              <w:t>,</w:t>
            </w:r>
            <w:r>
              <w:rPr>
                <w:sz w:val="17"/>
                <w:szCs w:val="17"/>
              </w:rPr>
              <w:t>2</w:t>
            </w:r>
          </w:p>
        </w:tc>
        <w:tc>
          <w:tcPr>
            <w:tcW w:w="375"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sz w:val="17"/>
                <w:szCs w:val="17"/>
                <w:lang w:val="en-US"/>
              </w:rPr>
            </w:pPr>
            <w:r>
              <w:rPr>
                <w:sz w:val="17"/>
                <w:szCs w:val="17"/>
                <w:lang w:val="en-US"/>
              </w:rPr>
              <w:t>390.2</w:t>
            </w:r>
          </w:p>
        </w:tc>
        <w:tc>
          <w:tcPr>
            <w:tcW w:w="310"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sz w:val="17"/>
                <w:szCs w:val="17"/>
                <w:lang w:val="en-US"/>
              </w:rPr>
            </w:pPr>
            <w:r>
              <w:rPr>
                <w:sz w:val="17"/>
                <w:szCs w:val="17"/>
                <w:lang w:val="en-US"/>
              </w:rPr>
              <w:t>395.9</w:t>
            </w:r>
          </w:p>
        </w:tc>
        <w:tc>
          <w:tcPr>
            <w:tcW w:w="310"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sz w:val="17"/>
                <w:szCs w:val="17"/>
                <w:lang w:val="en-US"/>
              </w:rPr>
            </w:pPr>
            <w:r>
              <w:rPr>
                <w:sz w:val="17"/>
                <w:szCs w:val="17"/>
              </w:rPr>
              <w:t>403</w:t>
            </w:r>
            <w:r w:rsidRPr="0072035A">
              <w:rPr>
                <w:sz w:val="17"/>
                <w:szCs w:val="17"/>
              </w:rPr>
              <w:t>,</w:t>
            </w:r>
            <w:r>
              <w:rPr>
                <w:sz w:val="17"/>
                <w:szCs w:val="17"/>
              </w:rPr>
              <w:t>6</w:t>
            </w:r>
          </w:p>
        </w:tc>
        <w:tc>
          <w:tcPr>
            <w:tcW w:w="310" w:type="pct"/>
            <w:tcBorders>
              <w:top w:val="single" w:sz="4" w:space="0" w:color="auto"/>
              <w:left w:val="single" w:sz="4" w:space="0" w:color="auto"/>
              <w:bottom w:val="nil"/>
              <w:right w:val="single" w:sz="4" w:space="0" w:color="auto"/>
            </w:tcBorders>
            <w:vAlign w:val="center"/>
          </w:tcPr>
          <w:p w:rsidR="00F65E9F" w:rsidRPr="0072035A" w:rsidRDefault="00F65E9F" w:rsidP="00F65E9F">
            <w:pPr>
              <w:jc w:val="center"/>
              <w:rPr>
                <w:sz w:val="17"/>
                <w:szCs w:val="17"/>
                <w:lang w:val="en-US"/>
              </w:rPr>
            </w:pPr>
            <w:r>
              <w:rPr>
                <w:sz w:val="17"/>
                <w:szCs w:val="17"/>
                <w:lang w:val="en-US"/>
              </w:rPr>
              <w:t>+5.7</w:t>
            </w:r>
          </w:p>
        </w:tc>
      </w:tr>
      <w:tr w:rsidR="00F65E9F" w:rsidRPr="00A335D3" w:rsidTr="00F65E9F">
        <w:trPr>
          <w:trHeight w:val="354"/>
        </w:trPr>
        <w:tc>
          <w:tcPr>
            <w:tcW w:w="224" w:type="pct"/>
            <w:tcBorders>
              <w:top w:val="nil"/>
              <w:left w:val="single" w:sz="4" w:space="0" w:color="auto"/>
              <w:bottom w:val="single" w:sz="4" w:space="0" w:color="auto"/>
              <w:right w:val="single" w:sz="4" w:space="0" w:color="auto"/>
            </w:tcBorders>
            <w:vAlign w:val="center"/>
          </w:tcPr>
          <w:p w:rsidR="00F65E9F" w:rsidRPr="00A335D3" w:rsidRDefault="00F65E9F" w:rsidP="00F65E9F">
            <w:pPr>
              <w:ind w:hanging="126"/>
              <w:jc w:val="center"/>
              <w:rPr>
                <w:color w:val="000000"/>
                <w:sz w:val="16"/>
                <w:szCs w:val="16"/>
              </w:rPr>
            </w:pPr>
            <w:r w:rsidRPr="00A335D3">
              <w:rPr>
                <w:color w:val="000000"/>
                <w:sz w:val="16"/>
                <w:szCs w:val="16"/>
              </w:rPr>
              <w:t>10</w:t>
            </w:r>
          </w:p>
        </w:tc>
        <w:tc>
          <w:tcPr>
            <w:tcW w:w="588" w:type="pct"/>
            <w:tcBorders>
              <w:top w:val="nil"/>
              <w:left w:val="single" w:sz="4" w:space="0" w:color="auto"/>
              <w:bottom w:val="single" w:sz="4" w:space="0" w:color="auto"/>
              <w:right w:val="single" w:sz="4" w:space="0" w:color="auto"/>
            </w:tcBorders>
            <w:shd w:val="clear" w:color="auto" w:fill="auto"/>
            <w:vAlign w:val="center"/>
            <w:hideMark/>
          </w:tcPr>
          <w:p w:rsidR="00F65E9F" w:rsidRPr="00A335D3" w:rsidRDefault="00F65E9F" w:rsidP="00F65E9F">
            <w:pPr>
              <w:rPr>
                <w:color w:val="000000"/>
                <w:sz w:val="16"/>
                <w:szCs w:val="16"/>
                <w:vertAlign w:val="superscript"/>
              </w:rPr>
            </w:pPr>
            <w:r w:rsidRPr="00A335D3">
              <w:rPr>
                <w:color w:val="000000"/>
                <w:sz w:val="16"/>
                <w:szCs w:val="16"/>
              </w:rPr>
              <w:t xml:space="preserve">Прожиточный минимум в среднем на душу населения, руб./чел. </w:t>
            </w:r>
            <w:r w:rsidRPr="00A335D3">
              <w:rPr>
                <w:color w:val="000000"/>
                <w:sz w:val="16"/>
                <w:szCs w:val="16"/>
                <w:vertAlign w:val="superscript"/>
              </w:rPr>
              <w:t>*</w:t>
            </w:r>
            <w:r w:rsidR="00614AA9">
              <w:rPr>
                <w:color w:val="000000"/>
                <w:sz w:val="16"/>
                <w:szCs w:val="16"/>
                <w:vertAlign w:val="superscript"/>
              </w:rPr>
              <w:t>*</w:t>
            </w:r>
          </w:p>
        </w:tc>
        <w:tc>
          <w:tcPr>
            <w:tcW w:w="375" w:type="pct"/>
            <w:tcBorders>
              <w:top w:val="nil"/>
              <w:left w:val="nil"/>
              <w:bottom w:val="single" w:sz="4" w:space="0" w:color="auto"/>
              <w:right w:val="single" w:sz="4" w:space="0" w:color="auto"/>
            </w:tcBorders>
            <w:shd w:val="clear" w:color="auto" w:fill="auto"/>
            <w:noWrap/>
            <w:vAlign w:val="center"/>
            <w:hideMark/>
          </w:tcPr>
          <w:p w:rsidR="00F65E9F" w:rsidRPr="00A335D3" w:rsidRDefault="00F65E9F" w:rsidP="00F65E9F">
            <w:pPr>
              <w:jc w:val="center"/>
              <w:rPr>
                <w:color w:val="000000"/>
                <w:sz w:val="16"/>
                <w:szCs w:val="16"/>
              </w:rPr>
            </w:pPr>
            <w:r w:rsidRPr="00A335D3">
              <w:rPr>
                <w:color w:val="000000"/>
                <w:sz w:val="16"/>
                <w:szCs w:val="16"/>
              </w:rPr>
              <w:t>-</w:t>
            </w:r>
          </w:p>
        </w:tc>
        <w:tc>
          <w:tcPr>
            <w:tcW w:w="380" w:type="pct"/>
            <w:tcBorders>
              <w:top w:val="single" w:sz="4" w:space="0" w:color="auto"/>
              <w:left w:val="single" w:sz="4" w:space="0" w:color="auto"/>
              <w:bottom w:val="single" w:sz="4" w:space="0" w:color="auto"/>
              <w:right w:val="single" w:sz="4" w:space="0" w:color="auto"/>
            </w:tcBorders>
            <w:vAlign w:val="center"/>
          </w:tcPr>
          <w:p w:rsidR="00F65E9F" w:rsidRPr="0072035A" w:rsidRDefault="00F65E9F" w:rsidP="00F65E9F">
            <w:pPr>
              <w:ind w:hanging="109"/>
              <w:jc w:val="center"/>
              <w:rPr>
                <w:sz w:val="17"/>
                <w:szCs w:val="17"/>
              </w:rPr>
            </w:pPr>
            <w:r>
              <w:rPr>
                <w:sz w:val="17"/>
                <w:szCs w:val="17"/>
              </w:rPr>
              <w:t>7 193</w:t>
            </w:r>
          </w:p>
        </w:tc>
        <w:tc>
          <w:tcPr>
            <w:tcW w:w="378" w:type="pct"/>
            <w:tcBorders>
              <w:top w:val="single" w:sz="4" w:space="0" w:color="auto"/>
              <w:left w:val="single" w:sz="4" w:space="0" w:color="auto"/>
              <w:bottom w:val="single" w:sz="4" w:space="0" w:color="auto"/>
              <w:right w:val="single" w:sz="4" w:space="0" w:color="auto"/>
            </w:tcBorders>
            <w:vAlign w:val="center"/>
          </w:tcPr>
          <w:p w:rsidR="00F65E9F" w:rsidRPr="0072035A" w:rsidRDefault="00F65E9F" w:rsidP="00F65E9F">
            <w:pPr>
              <w:ind w:hanging="81"/>
              <w:jc w:val="center"/>
              <w:rPr>
                <w:sz w:val="17"/>
                <w:szCs w:val="17"/>
              </w:rPr>
            </w:pPr>
            <w:r>
              <w:rPr>
                <w:sz w:val="17"/>
                <w:szCs w:val="17"/>
              </w:rPr>
              <w:t>8 626</w:t>
            </w:r>
          </w:p>
        </w:tc>
        <w:tc>
          <w:tcPr>
            <w:tcW w:w="311" w:type="pct"/>
            <w:tcBorders>
              <w:top w:val="single" w:sz="4" w:space="0" w:color="auto"/>
              <w:left w:val="single" w:sz="4" w:space="0" w:color="auto"/>
              <w:bottom w:val="single" w:sz="4" w:space="0" w:color="auto"/>
              <w:right w:val="single" w:sz="4" w:space="0" w:color="auto"/>
            </w:tcBorders>
            <w:shd w:val="clear" w:color="auto" w:fill="auto"/>
            <w:noWrap/>
            <w:vAlign w:val="center"/>
          </w:tcPr>
          <w:p w:rsidR="00F65E9F" w:rsidRPr="0072035A" w:rsidRDefault="00F65E9F" w:rsidP="00F65E9F">
            <w:pPr>
              <w:jc w:val="center"/>
              <w:rPr>
                <w:sz w:val="17"/>
                <w:szCs w:val="17"/>
              </w:rPr>
            </w:pPr>
            <w:r>
              <w:rPr>
                <w:sz w:val="17"/>
                <w:szCs w:val="17"/>
              </w:rPr>
              <w:t>9 375</w:t>
            </w:r>
          </w:p>
        </w:tc>
        <w:tc>
          <w:tcPr>
            <w:tcW w:w="375" w:type="pct"/>
            <w:tcBorders>
              <w:top w:val="single" w:sz="4" w:space="0" w:color="auto"/>
              <w:left w:val="single" w:sz="4" w:space="0" w:color="auto"/>
              <w:bottom w:val="single" w:sz="4" w:space="0" w:color="auto"/>
              <w:right w:val="single" w:sz="4" w:space="0" w:color="auto"/>
            </w:tcBorders>
            <w:vAlign w:val="center"/>
          </w:tcPr>
          <w:p w:rsidR="00F65E9F" w:rsidRPr="0072035A" w:rsidRDefault="00F65E9F" w:rsidP="00F65E9F">
            <w:pPr>
              <w:jc w:val="center"/>
              <w:rPr>
                <w:sz w:val="17"/>
                <w:szCs w:val="17"/>
              </w:rPr>
            </w:pPr>
            <w:r w:rsidRPr="0072035A">
              <w:rPr>
                <w:sz w:val="17"/>
                <w:szCs w:val="17"/>
              </w:rPr>
              <w:t>14 316</w:t>
            </w:r>
          </w:p>
        </w:tc>
        <w:tc>
          <w:tcPr>
            <w:tcW w:w="313" w:type="pct"/>
            <w:tcBorders>
              <w:top w:val="single" w:sz="4" w:space="0" w:color="auto"/>
              <w:left w:val="single" w:sz="4" w:space="0" w:color="auto"/>
              <w:bottom w:val="single" w:sz="4" w:space="0" w:color="auto"/>
              <w:right w:val="single" w:sz="4" w:space="0" w:color="auto"/>
            </w:tcBorders>
            <w:vAlign w:val="center"/>
          </w:tcPr>
          <w:p w:rsidR="00F65E9F" w:rsidRPr="0072035A" w:rsidRDefault="00F65E9F" w:rsidP="00F65E9F">
            <w:pPr>
              <w:jc w:val="center"/>
              <w:rPr>
                <w:sz w:val="17"/>
                <w:szCs w:val="17"/>
              </w:rPr>
            </w:pPr>
            <w:r w:rsidRPr="0072035A">
              <w:rPr>
                <w:sz w:val="17"/>
                <w:szCs w:val="17"/>
              </w:rPr>
              <w:t>14 526</w:t>
            </w:r>
          </w:p>
        </w:tc>
        <w:tc>
          <w:tcPr>
            <w:tcW w:w="375" w:type="pct"/>
            <w:tcBorders>
              <w:top w:val="single" w:sz="4" w:space="0" w:color="auto"/>
              <w:left w:val="single" w:sz="4" w:space="0" w:color="auto"/>
              <w:bottom w:val="single" w:sz="4" w:space="0" w:color="auto"/>
              <w:right w:val="single" w:sz="4" w:space="0" w:color="auto"/>
            </w:tcBorders>
            <w:vAlign w:val="center"/>
          </w:tcPr>
          <w:p w:rsidR="00F65E9F" w:rsidRPr="0072035A" w:rsidRDefault="00F65E9F" w:rsidP="00F65E9F">
            <w:pPr>
              <w:jc w:val="center"/>
              <w:rPr>
                <w:sz w:val="17"/>
                <w:szCs w:val="17"/>
              </w:rPr>
            </w:pPr>
            <w:r w:rsidRPr="0072035A">
              <w:rPr>
                <w:sz w:val="17"/>
                <w:szCs w:val="17"/>
              </w:rPr>
              <w:t>14 428</w:t>
            </w:r>
          </w:p>
        </w:tc>
        <w:tc>
          <w:tcPr>
            <w:tcW w:w="375" w:type="pct"/>
            <w:tcBorders>
              <w:top w:val="single" w:sz="4" w:space="0" w:color="auto"/>
              <w:left w:val="single" w:sz="4" w:space="0" w:color="auto"/>
              <w:bottom w:val="single" w:sz="4" w:space="0" w:color="auto"/>
              <w:right w:val="single" w:sz="4" w:space="0" w:color="auto"/>
            </w:tcBorders>
            <w:vAlign w:val="center"/>
          </w:tcPr>
          <w:p w:rsidR="00F65E9F" w:rsidRPr="006C1727" w:rsidRDefault="00F65E9F" w:rsidP="00F65E9F">
            <w:pPr>
              <w:jc w:val="center"/>
              <w:rPr>
                <w:sz w:val="17"/>
                <w:szCs w:val="17"/>
              </w:rPr>
            </w:pPr>
            <w:r w:rsidRPr="0072035A">
              <w:rPr>
                <w:sz w:val="17"/>
                <w:szCs w:val="17"/>
                <w:lang w:val="en-US"/>
              </w:rPr>
              <w:t>15 </w:t>
            </w:r>
            <w:r>
              <w:rPr>
                <w:sz w:val="17"/>
                <w:szCs w:val="17"/>
              </w:rPr>
              <w:t>952</w:t>
            </w:r>
          </w:p>
        </w:tc>
        <w:tc>
          <w:tcPr>
            <w:tcW w:w="375" w:type="pct"/>
            <w:tcBorders>
              <w:top w:val="single" w:sz="4" w:space="0" w:color="auto"/>
              <w:left w:val="single" w:sz="4" w:space="0" w:color="auto"/>
              <w:bottom w:val="single" w:sz="4" w:space="0" w:color="auto"/>
              <w:right w:val="single" w:sz="4" w:space="0" w:color="auto"/>
            </w:tcBorders>
            <w:vAlign w:val="center"/>
          </w:tcPr>
          <w:p w:rsidR="00F65E9F" w:rsidRPr="008C2B89" w:rsidRDefault="00F65E9F" w:rsidP="00F65E9F">
            <w:pPr>
              <w:jc w:val="center"/>
              <w:rPr>
                <w:sz w:val="17"/>
                <w:szCs w:val="17"/>
                <w:lang w:val="en-US"/>
              </w:rPr>
            </w:pPr>
            <w:r>
              <w:rPr>
                <w:sz w:val="17"/>
                <w:szCs w:val="17"/>
                <w:lang w:val="en-US"/>
              </w:rPr>
              <w:t>16 033</w:t>
            </w:r>
          </w:p>
        </w:tc>
        <w:tc>
          <w:tcPr>
            <w:tcW w:w="310" w:type="pct"/>
            <w:tcBorders>
              <w:top w:val="single" w:sz="4" w:space="0" w:color="auto"/>
              <w:left w:val="single" w:sz="4" w:space="0" w:color="auto"/>
              <w:bottom w:val="single" w:sz="4" w:space="0" w:color="auto"/>
              <w:right w:val="single" w:sz="4" w:space="0" w:color="auto"/>
            </w:tcBorders>
            <w:vAlign w:val="center"/>
          </w:tcPr>
          <w:p w:rsidR="00F65E9F" w:rsidRPr="008C2B89" w:rsidRDefault="00F65E9F" w:rsidP="00F65E9F">
            <w:pPr>
              <w:jc w:val="center"/>
              <w:rPr>
                <w:sz w:val="17"/>
                <w:szCs w:val="17"/>
                <w:lang w:val="en-US"/>
              </w:rPr>
            </w:pPr>
            <w:r>
              <w:rPr>
                <w:sz w:val="17"/>
                <w:szCs w:val="17"/>
                <w:lang w:val="en-US"/>
              </w:rPr>
              <w:t>16 281</w:t>
            </w:r>
          </w:p>
        </w:tc>
        <w:tc>
          <w:tcPr>
            <w:tcW w:w="310" w:type="pct"/>
            <w:tcBorders>
              <w:top w:val="single" w:sz="4" w:space="0" w:color="auto"/>
              <w:left w:val="single" w:sz="4" w:space="0" w:color="auto"/>
              <w:bottom w:val="single" w:sz="4" w:space="0" w:color="auto"/>
              <w:right w:val="single" w:sz="4" w:space="0" w:color="auto"/>
            </w:tcBorders>
            <w:vAlign w:val="center"/>
          </w:tcPr>
          <w:p w:rsidR="00F65E9F" w:rsidRPr="006C1727" w:rsidRDefault="00F65E9F" w:rsidP="00F65E9F">
            <w:pPr>
              <w:jc w:val="center"/>
              <w:rPr>
                <w:sz w:val="17"/>
                <w:szCs w:val="17"/>
              </w:rPr>
            </w:pPr>
            <w:r w:rsidRPr="0072035A">
              <w:rPr>
                <w:sz w:val="17"/>
                <w:szCs w:val="17"/>
                <w:lang w:val="en-US"/>
              </w:rPr>
              <w:t>16 </w:t>
            </w:r>
            <w:r>
              <w:rPr>
                <w:sz w:val="17"/>
                <w:szCs w:val="17"/>
              </w:rPr>
              <w:t>932</w:t>
            </w:r>
          </w:p>
        </w:tc>
        <w:tc>
          <w:tcPr>
            <w:tcW w:w="310" w:type="pct"/>
            <w:tcBorders>
              <w:top w:val="single" w:sz="4" w:space="0" w:color="auto"/>
              <w:left w:val="single" w:sz="4" w:space="0" w:color="auto"/>
              <w:bottom w:val="single" w:sz="4" w:space="0" w:color="auto"/>
              <w:right w:val="single" w:sz="4" w:space="0" w:color="auto"/>
            </w:tcBorders>
            <w:vAlign w:val="center"/>
          </w:tcPr>
          <w:p w:rsidR="00F65E9F" w:rsidRPr="008C2B89" w:rsidRDefault="00F65E9F" w:rsidP="00F65E9F">
            <w:pPr>
              <w:jc w:val="center"/>
              <w:rPr>
                <w:sz w:val="17"/>
                <w:szCs w:val="17"/>
                <w:lang w:val="en-US"/>
              </w:rPr>
            </w:pPr>
            <w:r>
              <w:rPr>
                <w:sz w:val="17"/>
                <w:szCs w:val="17"/>
                <w:lang w:val="en-US"/>
              </w:rPr>
              <w:t>+248</w:t>
            </w:r>
          </w:p>
        </w:tc>
      </w:tr>
    </w:tbl>
    <w:p w:rsidR="00F65E9F" w:rsidRDefault="00F65E9F" w:rsidP="00F65E9F">
      <w:pPr>
        <w:rPr>
          <w:sz w:val="10"/>
          <w:szCs w:val="10"/>
        </w:rPr>
      </w:pPr>
    </w:p>
    <w:p w:rsidR="00614AA9" w:rsidRPr="00614AA9" w:rsidRDefault="00614AA9" w:rsidP="00614AA9">
      <w:pPr>
        <w:rPr>
          <w:sz w:val="18"/>
          <w:szCs w:val="18"/>
        </w:rPr>
      </w:pPr>
      <w:r w:rsidRPr="00614AA9">
        <w:rPr>
          <w:sz w:val="18"/>
          <w:szCs w:val="18"/>
        </w:rPr>
        <w:t>* В таблице 2 не отображены значения коэффициентов</w:t>
      </w:r>
      <w:r w:rsidR="00657B14">
        <w:rPr>
          <w:sz w:val="18"/>
          <w:szCs w:val="18"/>
        </w:rPr>
        <w:t xml:space="preserve">, сложившиеся в 2009, 2011, 2013, 2014, 2016, 2019 годах, но отдельные их значения использованы при анализе. </w:t>
      </w:r>
    </w:p>
    <w:p w:rsidR="00F65E9F" w:rsidRDefault="00F65E9F" w:rsidP="006B6724">
      <w:pPr>
        <w:jc w:val="both"/>
        <w:rPr>
          <w:sz w:val="18"/>
          <w:szCs w:val="18"/>
        </w:rPr>
      </w:pPr>
      <w:r w:rsidRPr="00EC40B5">
        <w:rPr>
          <w:sz w:val="18"/>
          <w:szCs w:val="18"/>
        </w:rPr>
        <w:t>*</w:t>
      </w:r>
      <w:r w:rsidR="00614AA9">
        <w:rPr>
          <w:sz w:val="18"/>
          <w:szCs w:val="18"/>
        </w:rPr>
        <w:t>*</w:t>
      </w:r>
      <w:r w:rsidRPr="00EC40B5">
        <w:rPr>
          <w:sz w:val="18"/>
          <w:szCs w:val="18"/>
        </w:rPr>
        <w:t> Численность постоянного населения на конец года и величина прожиточного минимума согласно Прогнозам социально-экономического развития города Сургута, за отчётные и прогнозируемые периоды (</w:t>
      </w:r>
      <w:r w:rsidR="00287141">
        <w:rPr>
          <w:sz w:val="18"/>
          <w:szCs w:val="18"/>
        </w:rPr>
        <w:t>в консервативном или базовом варианте, используемом</w:t>
      </w:r>
      <w:r w:rsidR="00D90205">
        <w:rPr>
          <w:sz w:val="18"/>
          <w:szCs w:val="18"/>
        </w:rPr>
        <w:t xml:space="preserve"> при составлении бюджета</w:t>
      </w:r>
      <w:r w:rsidRPr="00EC40B5">
        <w:rPr>
          <w:sz w:val="18"/>
          <w:szCs w:val="18"/>
        </w:rPr>
        <w:t>), одобренным поста</w:t>
      </w:r>
      <w:r w:rsidR="00614AA9">
        <w:rPr>
          <w:sz w:val="18"/>
          <w:szCs w:val="18"/>
        </w:rPr>
        <w:t>новлениями Администрации города</w:t>
      </w:r>
      <w:r w:rsidRPr="00EC40B5">
        <w:rPr>
          <w:sz w:val="18"/>
          <w:szCs w:val="18"/>
        </w:rPr>
        <w:t>.</w:t>
      </w:r>
    </w:p>
    <w:p w:rsidR="006B6724" w:rsidRDefault="006B6724" w:rsidP="00F65E9F">
      <w:pPr>
        <w:jc w:val="both"/>
        <w:rPr>
          <w:sz w:val="18"/>
          <w:szCs w:val="18"/>
        </w:rPr>
        <w:sectPr w:rsidR="006B6724" w:rsidSect="006B6724">
          <w:pgSz w:w="16838" w:h="11906" w:orient="landscape" w:code="9"/>
          <w:pgMar w:top="1701" w:right="1134" w:bottom="567" w:left="1134" w:header="567" w:footer="0" w:gutter="0"/>
          <w:cols w:space="708"/>
          <w:docGrid w:linePitch="326"/>
        </w:sectPr>
      </w:pPr>
    </w:p>
    <w:p w:rsidR="00F65E9F" w:rsidRDefault="00F65E9F" w:rsidP="00F65E9F">
      <w:pPr>
        <w:jc w:val="both"/>
        <w:rPr>
          <w:sz w:val="18"/>
          <w:szCs w:val="18"/>
        </w:rPr>
      </w:pPr>
    </w:p>
    <w:p w:rsidR="00F65E9F" w:rsidRDefault="00F65E9F" w:rsidP="00663780">
      <w:pPr>
        <w:ind w:firstLine="709"/>
        <w:jc w:val="both"/>
        <w:rPr>
          <w:rFonts w:cs="TimesNewRoman"/>
          <w:sz w:val="26"/>
          <w:szCs w:val="26"/>
        </w:rPr>
      </w:pPr>
      <w:r>
        <w:rPr>
          <w:rFonts w:cs="TimesNewRoman"/>
          <w:sz w:val="26"/>
          <w:szCs w:val="26"/>
        </w:rPr>
        <w:t>Соответственно</w:t>
      </w:r>
      <w:r w:rsidR="00663780">
        <w:rPr>
          <w:rFonts w:cs="TimesNewRoman"/>
          <w:sz w:val="26"/>
          <w:szCs w:val="26"/>
        </w:rPr>
        <w:t>,</w:t>
      </w:r>
      <w:r>
        <w:rPr>
          <w:rFonts w:cs="TimesNewRoman"/>
          <w:sz w:val="26"/>
          <w:szCs w:val="26"/>
        </w:rPr>
        <w:t xml:space="preserve"> для достижения значений 2008 года необходимо увеличение доходов бюджета за счет собственных доходов на </w:t>
      </w:r>
      <w:r w:rsidR="00663780">
        <w:rPr>
          <w:rFonts w:cs="TimesNewRoman"/>
          <w:sz w:val="26"/>
          <w:szCs w:val="26"/>
        </w:rPr>
        <w:t>(+) </w:t>
      </w:r>
      <w:r>
        <w:rPr>
          <w:rFonts w:cs="TimesNewRoman"/>
          <w:sz w:val="26"/>
          <w:szCs w:val="26"/>
        </w:rPr>
        <w:t>26,7</w:t>
      </w:r>
      <w:r w:rsidR="00663780">
        <w:rPr>
          <w:rFonts w:cs="TimesNewRoman"/>
          <w:sz w:val="26"/>
          <w:szCs w:val="26"/>
        </w:rPr>
        <w:t> % или на (+) 5 026,81 млн. рублей.</w:t>
      </w:r>
      <w:r>
        <w:rPr>
          <w:rFonts w:cs="TimesNewRoman"/>
          <w:sz w:val="26"/>
          <w:szCs w:val="26"/>
        </w:rPr>
        <w:t xml:space="preserve"> Отклонение по данному коэффициенту </w:t>
      </w:r>
      <w:r w:rsidR="00B82123">
        <w:rPr>
          <w:rFonts w:cs="TimesNewRoman"/>
          <w:sz w:val="26"/>
          <w:szCs w:val="26"/>
        </w:rPr>
        <w:t xml:space="preserve">факта 2021 года от </w:t>
      </w:r>
      <w:r>
        <w:rPr>
          <w:rFonts w:cs="TimesNewRoman"/>
          <w:sz w:val="26"/>
          <w:szCs w:val="26"/>
        </w:rPr>
        <w:t>плана 2021 года составило 4</w:t>
      </w:r>
      <w:r w:rsidR="00663780">
        <w:rPr>
          <w:rFonts w:cs="TimesNewRoman"/>
          <w:sz w:val="26"/>
          <w:szCs w:val="26"/>
        </w:rPr>
        <w:t> </w:t>
      </w:r>
      <w:r>
        <w:rPr>
          <w:rFonts w:cs="TimesNewRoman"/>
          <w:sz w:val="26"/>
          <w:szCs w:val="26"/>
        </w:rPr>
        <w:t xml:space="preserve">%, что свидетельствует о высокой реалистичности </w:t>
      </w:r>
      <w:r w:rsidR="00663780">
        <w:rPr>
          <w:rFonts w:cs="TimesNewRoman"/>
          <w:sz w:val="26"/>
          <w:szCs w:val="26"/>
        </w:rPr>
        <w:t xml:space="preserve">(точности) </w:t>
      </w:r>
      <w:r>
        <w:rPr>
          <w:rFonts w:cs="TimesNewRoman"/>
          <w:sz w:val="26"/>
          <w:szCs w:val="26"/>
        </w:rPr>
        <w:t>прогнозных данных.</w:t>
      </w:r>
    </w:p>
    <w:p w:rsidR="00F65E9F" w:rsidRDefault="00F65E9F" w:rsidP="00F65E9F">
      <w:pPr>
        <w:ind w:firstLine="709"/>
        <w:jc w:val="both"/>
        <w:rPr>
          <w:rFonts w:cs="TimesNewRoman"/>
          <w:sz w:val="26"/>
          <w:szCs w:val="26"/>
        </w:rPr>
      </w:pPr>
      <w:r w:rsidRPr="00C904E3">
        <w:rPr>
          <w:rFonts w:cs="TimesNewRoman"/>
          <w:sz w:val="26"/>
          <w:szCs w:val="26"/>
        </w:rPr>
        <w:t>По проекту бюджета на 202</w:t>
      </w:r>
      <w:r>
        <w:rPr>
          <w:rFonts w:cs="TimesNewRoman"/>
          <w:sz w:val="26"/>
          <w:szCs w:val="26"/>
        </w:rPr>
        <w:t>2</w:t>
      </w:r>
      <w:r w:rsidRPr="00C904E3">
        <w:rPr>
          <w:rFonts w:cs="TimesNewRoman"/>
          <w:sz w:val="26"/>
          <w:szCs w:val="26"/>
        </w:rPr>
        <w:t xml:space="preserve"> год </w:t>
      </w:r>
      <w:r>
        <w:rPr>
          <w:rFonts w:cs="TimesNewRoman"/>
          <w:sz w:val="26"/>
          <w:szCs w:val="26"/>
        </w:rPr>
        <w:t xml:space="preserve">значение </w:t>
      </w:r>
      <w:r w:rsidR="00663780">
        <w:rPr>
          <w:rFonts w:cs="TimesNewRoman"/>
          <w:sz w:val="26"/>
          <w:szCs w:val="26"/>
        </w:rPr>
        <w:t>коэффициента автономии (</w:t>
      </w:r>
      <w:r>
        <w:rPr>
          <w:rFonts w:cs="TimesNewRoman"/>
          <w:sz w:val="26"/>
          <w:szCs w:val="26"/>
        </w:rPr>
        <w:t>Ка</w:t>
      </w:r>
      <w:r w:rsidR="00663780">
        <w:rPr>
          <w:rFonts w:cs="TimesNewRoman"/>
          <w:sz w:val="26"/>
          <w:szCs w:val="26"/>
        </w:rPr>
        <w:t>)</w:t>
      </w:r>
      <w:r>
        <w:rPr>
          <w:rFonts w:cs="TimesNewRoman"/>
          <w:sz w:val="26"/>
          <w:szCs w:val="26"/>
        </w:rPr>
        <w:t xml:space="preserve"> </w:t>
      </w:r>
      <w:r w:rsidRPr="00C904E3">
        <w:rPr>
          <w:rFonts w:cs="TimesNewRoman"/>
          <w:sz w:val="26"/>
          <w:szCs w:val="26"/>
        </w:rPr>
        <w:t xml:space="preserve">прогнозируется на уровне </w:t>
      </w:r>
      <w:r>
        <w:rPr>
          <w:rFonts w:cs="TimesNewRoman"/>
          <w:sz w:val="26"/>
          <w:szCs w:val="26"/>
        </w:rPr>
        <w:t>60</w:t>
      </w:r>
      <w:r w:rsidR="00663780">
        <w:rPr>
          <w:rFonts w:cs="TimesNewRoman"/>
          <w:sz w:val="26"/>
          <w:szCs w:val="26"/>
        </w:rPr>
        <w:t> </w:t>
      </w:r>
      <w:r w:rsidRPr="00C904E3">
        <w:rPr>
          <w:rFonts w:cs="TimesNewRoman"/>
          <w:sz w:val="26"/>
          <w:szCs w:val="26"/>
        </w:rPr>
        <w:t xml:space="preserve">%, что </w:t>
      </w:r>
      <w:r>
        <w:rPr>
          <w:rFonts w:cs="TimesNewRoman"/>
          <w:sz w:val="26"/>
          <w:szCs w:val="26"/>
        </w:rPr>
        <w:t>свидетельствует о положительной прогнозируемой динамик</w:t>
      </w:r>
      <w:r w:rsidR="00663780">
        <w:rPr>
          <w:rFonts w:cs="TimesNewRoman"/>
          <w:sz w:val="26"/>
          <w:szCs w:val="26"/>
        </w:rPr>
        <w:t>е</w:t>
      </w:r>
      <w:r>
        <w:rPr>
          <w:rFonts w:cs="TimesNewRoman"/>
          <w:sz w:val="26"/>
          <w:szCs w:val="26"/>
        </w:rPr>
        <w:t xml:space="preserve"> увеличения собственных доходов в 2022 году.</w:t>
      </w:r>
      <w:r w:rsidRPr="00C904E3">
        <w:rPr>
          <w:rFonts w:cs="TimesNewRoman"/>
          <w:sz w:val="26"/>
          <w:szCs w:val="26"/>
        </w:rPr>
        <w:t xml:space="preserve"> </w:t>
      </w:r>
    </w:p>
    <w:p w:rsidR="00F65E9F" w:rsidRDefault="00F65E9F" w:rsidP="00F65E9F">
      <w:pPr>
        <w:ind w:firstLine="709"/>
        <w:jc w:val="both"/>
        <w:rPr>
          <w:rFonts w:cs="TimesNewRoman"/>
          <w:sz w:val="26"/>
          <w:szCs w:val="26"/>
        </w:rPr>
      </w:pPr>
      <w:r>
        <w:rPr>
          <w:rFonts w:cs="TimesNewRoman"/>
          <w:sz w:val="26"/>
          <w:szCs w:val="26"/>
        </w:rPr>
        <w:t>В течении всего анализируемого периода наблю</w:t>
      </w:r>
      <w:r w:rsidRPr="00C904E3">
        <w:rPr>
          <w:rFonts w:cs="TimesNewRoman"/>
          <w:sz w:val="26"/>
          <w:szCs w:val="26"/>
        </w:rPr>
        <w:t>дается увеличение коэффициента соотношения безвозмездных перечислений  и собственных доходов (</w:t>
      </w:r>
      <w:r w:rsidR="000B19B5" w:rsidRPr="00C904E3">
        <w:rPr>
          <w:rFonts w:cs="TimesNewRoman"/>
          <w:sz w:val="26"/>
          <w:szCs w:val="26"/>
        </w:rPr>
        <w:t>Кбс</w:t>
      </w:r>
      <w:r w:rsidR="000B19B5" w:rsidRPr="00C904E3">
        <w:rPr>
          <w:rStyle w:val="afa"/>
          <w:rFonts w:cs="TimesNewRoman"/>
          <w:sz w:val="26"/>
          <w:szCs w:val="26"/>
        </w:rPr>
        <w:footnoteReference w:id="28"/>
      </w:r>
      <w:r w:rsidR="000B19B5">
        <w:rPr>
          <w:rFonts w:cs="TimesNewRoman"/>
          <w:sz w:val="26"/>
          <w:szCs w:val="26"/>
        </w:rPr>
        <w:t xml:space="preserve"> = БП /</w:t>
      </w:r>
      <w:r w:rsidR="000B19B5" w:rsidRPr="00C904E3">
        <w:rPr>
          <w:rFonts w:cs="TimesNewRoman"/>
          <w:sz w:val="26"/>
          <w:szCs w:val="26"/>
        </w:rPr>
        <w:t xml:space="preserve"> </w:t>
      </w:r>
      <w:r w:rsidRPr="00C904E3">
        <w:rPr>
          <w:rFonts w:cs="TimesNewRoman"/>
          <w:sz w:val="26"/>
          <w:szCs w:val="26"/>
        </w:rPr>
        <w:t>СД) с 0,</w:t>
      </w:r>
      <w:r>
        <w:rPr>
          <w:rFonts w:cs="TimesNewRoman"/>
          <w:sz w:val="26"/>
          <w:szCs w:val="26"/>
        </w:rPr>
        <w:t>63</w:t>
      </w:r>
      <w:r w:rsidRPr="00C904E3">
        <w:rPr>
          <w:rFonts w:cs="TimesNewRoman"/>
          <w:sz w:val="26"/>
          <w:szCs w:val="26"/>
        </w:rPr>
        <w:t xml:space="preserve"> в 20</w:t>
      </w:r>
      <w:r>
        <w:rPr>
          <w:rFonts w:cs="TimesNewRoman"/>
          <w:sz w:val="26"/>
          <w:szCs w:val="26"/>
        </w:rPr>
        <w:t>08</w:t>
      </w:r>
      <w:r w:rsidRPr="00C904E3">
        <w:rPr>
          <w:rFonts w:cs="TimesNewRoman"/>
          <w:sz w:val="26"/>
          <w:szCs w:val="26"/>
        </w:rPr>
        <w:t xml:space="preserve"> году </w:t>
      </w:r>
      <w:r>
        <w:rPr>
          <w:rFonts w:cs="TimesNewRoman"/>
          <w:sz w:val="26"/>
          <w:szCs w:val="26"/>
        </w:rPr>
        <w:t xml:space="preserve">и 0,43 в 2010 году </w:t>
      </w:r>
      <w:r w:rsidRPr="00C904E3">
        <w:rPr>
          <w:rFonts w:cs="TimesNewRoman"/>
          <w:sz w:val="26"/>
          <w:szCs w:val="26"/>
        </w:rPr>
        <w:t>до 1,</w:t>
      </w:r>
      <w:r>
        <w:rPr>
          <w:rFonts w:cs="TimesNewRoman"/>
          <w:sz w:val="26"/>
          <w:szCs w:val="26"/>
        </w:rPr>
        <w:t>09</w:t>
      </w:r>
      <w:r w:rsidRPr="00C904E3">
        <w:rPr>
          <w:rFonts w:cs="TimesNewRoman"/>
          <w:sz w:val="26"/>
          <w:szCs w:val="26"/>
        </w:rPr>
        <w:t xml:space="preserve"> </w:t>
      </w:r>
      <w:r>
        <w:rPr>
          <w:rFonts w:cs="TimesNewRoman"/>
          <w:sz w:val="26"/>
          <w:szCs w:val="26"/>
        </w:rPr>
        <w:t xml:space="preserve">по факту </w:t>
      </w:r>
      <w:r w:rsidRPr="00C904E3">
        <w:rPr>
          <w:rFonts w:cs="TimesNewRoman"/>
          <w:sz w:val="26"/>
          <w:szCs w:val="26"/>
        </w:rPr>
        <w:t>202</w:t>
      </w:r>
      <w:r>
        <w:rPr>
          <w:rFonts w:cs="TimesNewRoman"/>
          <w:sz w:val="26"/>
          <w:szCs w:val="26"/>
        </w:rPr>
        <w:t>1</w:t>
      </w:r>
      <w:r w:rsidRPr="00C904E3">
        <w:rPr>
          <w:rFonts w:cs="TimesNewRoman"/>
          <w:sz w:val="26"/>
          <w:szCs w:val="26"/>
        </w:rPr>
        <w:t xml:space="preserve"> год</w:t>
      </w:r>
      <w:r>
        <w:rPr>
          <w:rFonts w:cs="TimesNewRoman"/>
          <w:sz w:val="26"/>
          <w:szCs w:val="26"/>
        </w:rPr>
        <w:t>а</w:t>
      </w:r>
      <w:r w:rsidRPr="00C904E3">
        <w:rPr>
          <w:rFonts w:cs="TimesNewRoman"/>
          <w:sz w:val="26"/>
          <w:szCs w:val="26"/>
        </w:rPr>
        <w:t>, что характеризует увеличение зависимости бюджета города от бюджета автономного округа (в основном за счет увеличения объёмов субвенций, передаваемых на реализацию государственных полномочий).</w:t>
      </w:r>
      <w:r>
        <w:rPr>
          <w:rFonts w:cs="TimesNewRoman"/>
          <w:sz w:val="26"/>
          <w:szCs w:val="26"/>
        </w:rPr>
        <w:t xml:space="preserve"> По плану 2021 года значение Кбс составляло 1,18, что больше фактически сложившихся данных по итогам и</w:t>
      </w:r>
      <w:r w:rsidR="00657B14">
        <w:rPr>
          <w:rFonts w:cs="TimesNewRoman"/>
          <w:sz w:val="26"/>
          <w:szCs w:val="26"/>
        </w:rPr>
        <w:t xml:space="preserve">сполнения бюджета за 2021 год и </w:t>
      </w:r>
      <w:r>
        <w:rPr>
          <w:rFonts w:cs="TimesNewRoman"/>
          <w:sz w:val="26"/>
          <w:szCs w:val="26"/>
        </w:rPr>
        <w:t xml:space="preserve">свидетельствует </w:t>
      </w:r>
      <w:r w:rsidR="000B19B5">
        <w:rPr>
          <w:rFonts w:cs="TimesNewRoman"/>
          <w:sz w:val="26"/>
          <w:szCs w:val="26"/>
        </w:rPr>
        <w:t xml:space="preserve">в том числе </w:t>
      </w:r>
      <w:r>
        <w:rPr>
          <w:rFonts w:cs="TimesNewRoman"/>
          <w:sz w:val="26"/>
          <w:szCs w:val="26"/>
        </w:rPr>
        <w:t>о результатив</w:t>
      </w:r>
      <w:r w:rsidR="00B82123">
        <w:rPr>
          <w:rFonts w:cs="TimesNewRoman"/>
          <w:sz w:val="26"/>
          <w:szCs w:val="26"/>
        </w:rPr>
        <w:t>ности</w:t>
      </w:r>
      <w:r>
        <w:rPr>
          <w:rFonts w:cs="TimesNewRoman"/>
          <w:sz w:val="26"/>
          <w:szCs w:val="26"/>
        </w:rPr>
        <w:t xml:space="preserve"> мер, принятых Администрацией горда по увеличению собстве</w:t>
      </w:r>
      <w:r w:rsidR="000B19B5">
        <w:rPr>
          <w:rFonts w:cs="TimesNewRoman"/>
          <w:sz w:val="26"/>
          <w:szCs w:val="26"/>
        </w:rPr>
        <w:t>нных доходов (с 16 252 млн. рублей</w:t>
      </w:r>
      <w:r>
        <w:rPr>
          <w:rFonts w:cs="TimesNewRoman"/>
          <w:sz w:val="26"/>
          <w:szCs w:val="26"/>
        </w:rPr>
        <w:t xml:space="preserve"> по пла</w:t>
      </w:r>
      <w:r w:rsidR="000B19B5">
        <w:rPr>
          <w:rFonts w:cs="TimesNewRoman"/>
          <w:sz w:val="26"/>
          <w:szCs w:val="26"/>
        </w:rPr>
        <w:t>ну 2021 года до 18 827 млн. рублей</w:t>
      </w:r>
      <w:r>
        <w:rPr>
          <w:rFonts w:cs="TimesNewRoman"/>
          <w:sz w:val="26"/>
          <w:szCs w:val="26"/>
        </w:rPr>
        <w:t xml:space="preserve"> по факту 2021 года) при практически не изменившемся объ</w:t>
      </w:r>
      <w:r w:rsidR="000B19B5">
        <w:rPr>
          <w:rFonts w:cs="TimesNewRoman"/>
          <w:sz w:val="26"/>
          <w:szCs w:val="26"/>
        </w:rPr>
        <w:t>еме субвенций – 13 659 млн. рублей</w:t>
      </w:r>
      <w:r>
        <w:rPr>
          <w:rFonts w:cs="TimesNewRoman"/>
          <w:sz w:val="26"/>
          <w:szCs w:val="26"/>
        </w:rPr>
        <w:t xml:space="preserve"> по плану 2021 года до 13</w:t>
      </w:r>
      <w:r w:rsidR="000B19B5">
        <w:rPr>
          <w:rFonts w:cs="TimesNewRoman"/>
          <w:sz w:val="26"/>
          <w:szCs w:val="26"/>
        </w:rPr>
        <w:t> </w:t>
      </w:r>
      <w:r>
        <w:rPr>
          <w:rFonts w:cs="TimesNewRoman"/>
          <w:sz w:val="26"/>
          <w:szCs w:val="26"/>
        </w:rPr>
        <w:t>695</w:t>
      </w:r>
      <w:r w:rsidR="000B19B5">
        <w:rPr>
          <w:rFonts w:cs="TimesNewRoman"/>
          <w:sz w:val="26"/>
          <w:szCs w:val="26"/>
        </w:rPr>
        <w:t> </w:t>
      </w:r>
      <w:r>
        <w:rPr>
          <w:rFonts w:cs="TimesNewRoman"/>
          <w:sz w:val="26"/>
          <w:szCs w:val="26"/>
        </w:rPr>
        <w:t>млн. руб</w:t>
      </w:r>
      <w:r w:rsidR="000B19B5">
        <w:rPr>
          <w:rFonts w:cs="TimesNewRoman"/>
          <w:sz w:val="26"/>
          <w:szCs w:val="26"/>
        </w:rPr>
        <w:t>лей</w:t>
      </w:r>
      <w:r>
        <w:rPr>
          <w:rFonts w:cs="TimesNewRoman"/>
          <w:sz w:val="26"/>
          <w:szCs w:val="26"/>
        </w:rPr>
        <w:t xml:space="preserve"> по факту 2021 года.</w:t>
      </w:r>
    </w:p>
    <w:p w:rsidR="00F65E9F" w:rsidRDefault="00F65E9F" w:rsidP="00F65E9F">
      <w:pPr>
        <w:ind w:firstLine="709"/>
        <w:jc w:val="both"/>
        <w:rPr>
          <w:rFonts w:cs="TimesNewRoman"/>
          <w:sz w:val="26"/>
          <w:szCs w:val="26"/>
        </w:rPr>
      </w:pPr>
      <w:r>
        <w:rPr>
          <w:rFonts w:cs="TimesNewRoman"/>
          <w:sz w:val="26"/>
          <w:szCs w:val="26"/>
        </w:rPr>
        <w:t xml:space="preserve">Проектом бюджета в 2022 году планируется снижение данного коэффициента </w:t>
      </w:r>
      <w:r w:rsidR="000B19B5" w:rsidRPr="00C904E3">
        <w:rPr>
          <w:rFonts w:cs="TimesNewRoman"/>
          <w:sz w:val="26"/>
          <w:szCs w:val="26"/>
        </w:rPr>
        <w:t xml:space="preserve">соотношения безвозмездных перечислений и собственных доходов </w:t>
      </w:r>
      <w:r>
        <w:rPr>
          <w:rFonts w:cs="TimesNewRoman"/>
          <w:sz w:val="26"/>
          <w:szCs w:val="26"/>
        </w:rPr>
        <w:t xml:space="preserve">на </w:t>
      </w:r>
      <w:r w:rsidR="00A34F7B">
        <w:rPr>
          <w:rFonts w:cs="TimesNewRoman"/>
          <w:sz w:val="26"/>
          <w:szCs w:val="26"/>
        </w:rPr>
        <w:t>0,07</w:t>
      </w:r>
      <w:r>
        <w:rPr>
          <w:rFonts w:cs="TimesNewRoman"/>
          <w:sz w:val="26"/>
          <w:szCs w:val="26"/>
        </w:rPr>
        <w:t xml:space="preserve"> процентных пунктов до значения 1,02.</w:t>
      </w:r>
      <w:r w:rsidRPr="00C904E3">
        <w:rPr>
          <w:rFonts w:cs="TimesNewRoman"/>
          <w:sz w:val="26"/>
          <w:szCs w:val="26"/>
        </w:rPr>
        <w:t xml:space="preserve"> </w:t>
      </w:r>
    </w:p>
    <w:p w:rsidR="00F65E9F" w:rsidRPr="00FF6A22" w:rsidRDefault="00F65E9F" w:rsidP="00F65E9F">
      <w:pPr>
        <w:ind w:right="-1" w:firstLine="709"/>
        <w:jc w:val="both"/>
        <w:rPr>
          <w:rFonts w:cs="TimesNewRoman"/>
          <w:bCs/>
          <w:sz w:val="26"/>
          <w:szCs w:val="26"/>
        </w:rPr>
      </w:pPr>
      <w:r w:rsidRPr="00FF6A22">
        <w:rPr>
          <w:rFonts w:cs="TimesNewRoman"/>
          <w:bCs/>
          <w:sz w:val="26"/>
          <w:szCs w:val="26"/>
        </w:rPr>
        <w:t>Значения коэффициента бюджетного покрытия (Кбп)</w:t>
      </w:r>
      <w:r w:rsidRPr="00FF6A22">
        <w:rPr>
          <w:rStyle w:val="afa"/>
          <w:rFonts w:cs="TimesNewRoman"/>
          <w:bCs/>
          <w:sz w:val="26"/>
          <w:szCs w:val="26"/>
        </w:rPr>
        <w:footnoteReference w:id="29"/>
      </w:r>
      <w:r w:rsidRPr="00FF6A22">
        <w:rPr>
          <w:rFonts w:cs="TimesNewRoman"/>
          <w:bCs/>
          <w:sz w:val="26"/>
          <w:szCs w:val="26"/>
        </w:rPr>
        <w:t xml:space="preserve">   показывают динамику обеспеченности расходных </w:t>
      </w:r>
      <w:r w:rsidRPr="00FF6A22">
        <w:rPr>
          <w:bCs/>
          <w:sz w:val="26"/>
          <w:szCs w:val="26"/>
        </w:rPr>
        <w:t>обязательств доходами бюджета без участия источников финансирования дефицита. Фактическое значение к</w:t>
      </w:r>
      <w:r w:rsidRPr="00FF6A22">
        <w:rPr>
          <w:rFonts w:cs="TimesNewRoman"/>
          <w:bCs/>
          <w:sz w:val="26"/>
          <w:szCs w:val="26"/>
        </w:rPr>
        <w:t>оэффициента бюджетного покрытия в 2021 году в размере 1</w:t>
      </w:r>
      <w:r w:rsidR="000B19B5">
        <w:rPr>
          <w:rFonts w:cs="TimesNewRoman"/>
          <w:bCs/>
          <w:sz w:val="26"/>
          <w:szCs w:val="26"/>
        </w:rPr>
        <w:t>,00</w:t>
      </w:r>
      <w:r w:rsidRPr="00FF6A22">
        <w:rPr>
          <w:rFonts w:cs="TimesNewRoman"/>
          <w:bCs/>
          <w:sz w:val="26"/>
          <w:szCs w:val="26"/>
        </w:rPr>
        <w:t xml:space="preserve"> больше его планового значения в 2021 году и прогнозируемо</w:t>
      </w:r>
      <w:r w:rsidR="00A34F7B">
        <w:rPr>
          <w:rFonts w:cs="TimesNewRoman"/>
          <w:bCs/>
          <w:sz w:val="26"/>
          <w:szCs w:val="26"/>
        </w:rPr>
        <w:t>го показателя 2022 года на (+) 0,04</w:t>
      </w:r>
      <w:r w:rsidRPr="00FF6A22">
        <w:rPr>
          <w:rFonts w:cs="TimesNewRoman"/>
          <w:bCs/>
          <w:sz w:val="26"/>
          <w:szCs w:val="26"/>
        </w:rPr>
        <w:t xml:space="preserve"> процентных пункта.</w:t>
      </w:r>
    </w:p>
    <w:p w:rsidR="00F65E9F" w:rsidRPr="00FF6A22" w:rsidRDefault="00F65E9F" w:rsidP="00F65E9F">
      <w:pPr>
        <w:ind w:right="-1" w:firstLine="709"/>
        <w:jc w:val="both"/>
        <w:rPr>
          <w:rFonts w:cs="TimesNewRoman"/>
          <w:bCs/>
          <w:sz w:val="26"/>
          <w:szCs w:val="26"/>
        </w:rPr>
      </w:pPr>
      <w:r w:rsidRPr="00657B14">
        <w:rPr>
          <w:rFonts w:cs="TimesNewRoman"/>
          <w:bCs/>
          <w:sz w:val="26"/>
          <w:szCs w:val="26"/>
        </w:rPr>
        <w:t xml:space="preserve">На диаграмме </w:t>
      </w:r>
      <w:r w:rsidR="006B6724" w:rsidRPr="00657B14">
        <w:rPr>
          <w:rFonts w:cs="TimesNewRoman"/>
          <w:bCs/>
          <w:sz w:val="26"/>
          <w:szCs w:val="26"/>
        </w:rPr>
        <w:t>1</w:t>
      </w:r>
      <w:r w:rsidRPr="00657B14">
        <w:rPr>
          <w:rFonts w:cs="TimesNewRoman"/>
          <w:bCs/>
          <w:sz w:val="26"/>
          <w:szCs w:val="26"/>
        </w:rPr>
        <w:t xml:space="preserve"> наглядно видно стабильное</w:t>
      </w:r>
      <w:r w:rsidRPr="00FF6A22">
        <w:rPr>
          <w:rFonts w:cs="TimesNewRoman"/>
          <w:bCs/>
          <w:sz w:val="26"/>
          <w:szCs w:val="26"/>
        </w:rPr>
        <w:t xml:space="preserve"> снижение коэффициента автономии (Ка) в анализируемом периоде, при этом </w:t>
      </w:r>
      <w:r w:rsidR="000B19B5">
        <w:rPr>
          <w:rFonts w:cs="TimesNewRoman"/>
          <w:sz w:val="26"/>
          <w:szCs w:val="26"/>
        </w:rPr>
        <w:t>коэффициент</w:t>
      </w:r>
      <w:r w:rsidR="000B19B5" w:rsidRPr="00C904E3">
        <w:rPr>
          <w:rFonts w:cs="TimesNewRoman"/>
          <w:sz w:val="26"/>
          <w:szCs w:val="26"/>
        </w:rPr>
        <w:t xml:space="preserve"> соотношения безвозмездных перечислений и собственных доходов </w:t>
      </w:r>
      <w:r w:rsidR="000B19B5">
        <w:rPr>
          <w:rFonts w:cs="TimesNewRoman"/>
          <w:sz w:val="26"/>
          <w:szCs w:val="26"/>
        </w:rPr>
        <w:t>(</w:t>
      </w:r>
      <w:r w:rsidRPr="00FF6A22">
        <w:rPr>
          <w:rFonts w:cs="TimesNewRoman"/>
          <w:bCs/>
          <w:sz w:val="26"/>
          <w:szCs w:val="26"/>
        </w:rPr>
        <w:t>Кбс</w:t>
      </w:r>
      <w:r w:rsidR="000B19B5">
        <w:rPr>
          <w:rFonts w:cs="TimesNewRoman"/>
          <w:bCs/>
          <w:sz w:val="26"/>
          <w:szCs w:val="26"/>
        </w:rPr>
        <w:t>)</w:t>
      </w:r>
      <w:r w:rsidRPr="00FF6A22">
        <w:rPr>
          <w:rFonts w:cs="TimesNewRoman"/>
          <w:bCs/>
          <w:sz w:val="26"/>
          <w:szCs w:val="26"/>
        </w:rPr>
        <w:t xml:space="preserve"> показывает непропорциональный, относительно </w:t>
      </w:r>
      <w:r w:rsidR="000B19B5">
        <w:rPr>
          <w:rFonts w:cs="TimesNewRoman"/>
          <w:bCs/>
          <w:sz w:val="26"/>
          <w:szCs w:val="26"/>
        </w:rPr>
        <w:t>коэффициента автономии (</w:t>
      </w:r>
      <w:r w:rsidRPr="00FF6A22">
        <w:rPr>
          <w:rFonts w:cs="TimesNewRoman"/>
          <w:bCs/>
          <w:sz w:val="26"/>
          <w:szCs w:val="26"/>
        </w:rPr>
        <w:t>Ка</w:t>
      </w:r>
      <w:r w:rsidR="000B19B5">
        <w:rPr>
          <w:rFonts w:cs="TimesNewRoman"/>
          <w:bCs/>
          <w:sz w:val="26"/>
          <w:szCs w:val="26"/>
        </w:rPr>
        <w:t>)</w:t>
      </w:r>
      <w:r w:rsidRPr="00FF6A22">
        <w:rPr>
          <w:rFonts w:cs="TimesNewRoman"/>
          <w:bCs/>
          <w:sz w:val="26"/>
          <w:szCs w:val="26"/>
        </w:rPr>
        <w:t>, резкий рост, а значения коэффициента бюджетного покрытия</w:t>
      </w:r>
      <w:r w:rsidR="000B19B5">
        <w:rPr>
          <w:rFonts w:cs="TimesNewRoman"/>
          <w:bCs/>
          <w:sz w:val="26"/>
          <w:szCs w:val="26"/>
        </w:rPr>
        <w:t xml:space="preserve"> (Кбп)</w:t>
      </w:r>
      <w:r w:rsidRPr="00FF6A22">
        <w:rPr>
          <w:rFonts w:cs="TimesNewRoman"/>
          <w:bCs/>
          <w:sz w:val="26"/>
          <w:szCs w:val="26"/>
        </w:rPr>
        <w:t xml:space="preserve"> практически неизменны и </w:t>
      </w:r>
      <w:r w:rsidR="00A34F7B">
        <w:rPr>
          <w:rFonts w:cs="TimesNewRoman"/>
          <w:bCs/>
          <w:sz w:val="26"/>
          <w:szCs w:val="26"/>
        </w:rPr>
        <w:t>амплитуда</w:t>
      </w:r>
      <w:r w:rsidRPr="00FF6A22">
        <w:rPr>
          <w:rFonts w:cs="TimesNewRoman"/>
          <w:bCs/>
          <w:sz w:val="26"/>
          <w:szCs w:val="26"/>
        </w:rPr>
        <w:t xml:space="preserve"> колебаний не превышает </w:t>
      </w:r>
      <w:r w:rsidR="00A34F7B">
        <w:rPr>
          <w:rFonts w:cs="TimesNewRoman"/>
          <w:bCs/>
          <w:sz w:val="26"/>
          <w:szCs w:val="26"/>
        </w:rPr>
        <w:t>0,14</w:t>
      </w:r>
      <w:r w:rsidRPr="00FF6A22">
        <w:rPr>
          <w:rFonts w:cs="TimesNewRoman"/>
          <w:bCs/>
          <w:sz w:val="26"/>
          <w:szCs w:val="26"/>
        </w:rPr>
        <w:t xml:space="preserve"> процент</w:t>
      </w:r>
      <w:r w:rsidR="000B19B5">
        <w:rPr>
          <w:rFonts w:cs="TimesNewRoman"/>
          <w:bCs/>
          <w:sz w:val="26"/>
          <w:szCs w:val="26"/>
        </w:rPr>
        <w:t>ных пунктов</w:t>
      </w:r>
      <w:r w:rsidRPr="00FF6A22">
        <w:rPr>
          <w:rFonts w:cs="TimesNewRoman"/>
          <w:bCs/>
          <w:sz w:val="26"/>
          <w:szCs w:val="26"/>
        </w:rPr>
        <w:t xml:space="preserve"> (</w:t>
      </w:r>
      <w:r w:rsidRPr="00FF6A22">
        <w:rPr>
          <w:rFonts w:cs="TimesNewRoman"/>
          <w:bCs/>
          <w:sz w:val="26"/>
          <w:szCs w:val="26"/>
          <w:lang w:val="en-US"/>
        </w:rPr>
        <w:t>max</w:t>
      </w:r>
      <w:r w:rsidRPr="00FF6A22">
        <w:rPr>
          <w:rFonts w:cs="TimesNewRoman"/>
          <w:bCs/>
          <w:sz w:val="26"/>
          <w:szCs w:val="26"/>
        </w:rPr>
        <w:t xml:space="preserve">. 1,05 в 2011 году, </w:t>
      </w:r>
      <w:r w:rsidRPr="00FF6A22">
        <w:rPr>
          <w:rFonts w:cs="TimesNewRoman"/>
          <w:bCs/>
          <w:sz w:val="26"/>
          <w:szCs w:val="26"/>
          <w:lang w:val="en-US"/>
        </w:rPr>
        <w:t>min</w:t>
      </w:r>
      <w:r w:rsidR="00657B14">
        <w:rPr>
          <w:rFonts w:cs="TimesNewRoman"/>
          <w:bCs/>
          <w:sz w:val="26"/>
          <w:szCs w:val="26"/>
        </w:rPr>
        <w:t>.0,91 в 2013 году</w:t>
      </w:r>
      <w:r w:rsidRPr="00FF6A22">
        <w:rPr>
          <w:rFonts w:cs="TimesNewRoman"/>
          <w:bCs/>
          <w:sz w:val="26"/>
          <w:szCs w:val="26"/>
        </w:rPr>
        <w:t>). Соответственно</w:t>
      </w:r>
      <w:r w:rsidR="000B19B5">
        <w:rPr>
          <w:rFonts w:cs="TimesNewRoman"/>
          <w:bCs/>
          <w:sz w:val="26"/>
          <w:szCs w:val="26"/>
        </w:rPr>
        <w:t>,</w:t>
      </w:r>
      <w:r w:rsidRPr="00FF6A22">
        <w:rPr>
          <w:rFonts w:cs="TimesNewRoman"/>
          <w:bCs/>
          <w:sz w:val="26"/>
          <w:szCs w:val="26"/>
        </w:rPr>
        <w:t xml:space="preserve"> максимальный </w:t>
      </w:r>
      <w:r w:rsidR="000B19B5">
        <w:rPr>
          <w:rFonts w:cs="TimesNewRoman"/>
          <w:bCs/>
          <w:sz w:val="26"/>
          <w:szCs w:val="26"/>
        </w:rPr>
        <w:t xml:space="preserve">размер </w:t>
      </w:r>
      <w:r w:rsidRPr="00FF6A22">
        <w:rPr>
          <w:rFonts w:cs="TimesNewRoman"/>
          <w:bCs/>
          <w:sz w:val="26"/>
          <w:szCs w:val="26"/>
        </w:rPr>
        <w:t>профицит</w:t>
      </w:r>
      <w:r w:rsidR="000B19B5">
        <w:rPr>
          <w:rFonts w:cs="TimesNewRoman"/>
          <w:bCs/>
          <w:sz w:val="26"/>
          <w:szCs w:val="26"/>
        </w:rPr>
        <w:t>а</w:t>
      </w:r>
      <w:r w:rsidRPr="00FF6A22">
        <w:rPr>
          <w:rFonts w:cs="TimesNewRoman"/>
          <w:bCs/>
          <w:sz w:val="26"/>
          <w:szCs w:val="26"/>
        </w:rPr>
        <w:t xml:space="preserve"> бюджета гор</w:t>
      </w:r>
      <w:r w:rsidR="000B19B5">
        <w:rPr>
          <w:rFonts w:cs="TimesNewRoman"/>
          <w:bCs/>
          <w:sz w:val="26"/>
          <w:szCs w:val="26"/>
        </w:rPr>
        <w:t>о</w:t>
      </w:r>
      <w:r w:rsidRPr="00FF6A22">
        <w:rPr>
          <w:rFonts w:cs="TimesNewRoman"/>
          <w:bCs/>
          <w:sz w:val="26"/>
          <w:szCs w:val="26"/>
        </w:rPr>
        <w:t>да наблюдался в 2011</w:t>
      </w:r>
      <w:r w:rsidR="00657B14">
        <w:rPr>
          <w:rFonts w:cs="TimesNewRoman"/>
          <w:bCs/>
          <w:sz w:val="26"/>
          <w:szCs w:val="26"/>
        </w:rPr>
        <w:t> </w:t>
      </w:r>
      <w:r w:rsidRPr="00FF6A22">
        <w:rPr>
          <w:rFonts w:cs="TimesNewRoman"/>
          <w:bCs/>
          <w:sz w:val="26"/>
          <w:szCs w:val="26"/>
        </w:rPr>
        <w:t>году</w:t>
      </w:r>
      <w:r w:rsidR="000B19B5">
        <w:rPr>
          <w:rFonts w:cs="TimesNewRoman"/>
          <w:bCs/>
          <w:sz w:val="26"/>
          <w:szCs w:val="26"/>
        </w:rPr>
        <w:t xml:space="preserve"> (883 млн. рублей</w:t>
      </w:r>
      <w:r>
        <w:rPr>
          <w:rFonts w:cs="TimesNewRoman"/>
          <w:bCs/>
          <w:sz w:val="26"/>
          <w:szCs w:val="26"/>
        </w:rPr>
        <w:t>)</w:t>
      </w:r>
      <w:r w:rsidRPr="00FF6A22">
        <w:rPr>
          <w:rFonts w:cs="TimesNewRoman"/>
          <w:bCs/>
          <w:sz w:val="26"/>
          <w:szCs w:val="26"/>
        </w:rPr>
        <w:t xml:space="preserve">, а максимальный </w:t>
      </w:r>
      <w:r w:rsidR="000B19B5">
        <w:rPr>
          <w:rFonts w:cs="TimesNewRoman"/>
          <w:bCs/>
          <w:sz w:val="26"/>
          <w:szCs w:val="26"/>
        </w:rPr>
        <w:t xml:space="preserve">размер </w:t>
      </w:r>
      <w:r w:rsidRPr="00FF6A22">
        <w:rPr>
          <w:rFonts w:cs="TimesNewRoman"/>
          <w:bCs/>
          <w:sz w:val="26"/>
          <w:szCs w:val="26"/>
        </w:rPr>
        <w:t>дефицит</w:t>
      </w:r>
      <w:r w:rsidR="000B19B5">
        <w:rPr>
          <w:rFonts w:cs="TimesNewRoman"/>
          <w:bCs/>
          <w:sz w:val="26"/>
          <w:szCs w:val="26"/>
        </w:rPr>
        <w:t>а бюджета</w:t>
      </w:r>
      <w:r w:rsidRPr="00FF6A22">
        <w:rPr>
          <w:rFonts w:cs="TimesNewRoman"/>
          <w:bCs/>
          <w:sz w:val="26"/>
          <w:szCs w:val="26"/>
        </w:rPr>
        <w:t xml:space="preserve"> </w:t>
      </w:r>
      <w:r w:rsidR="000B19B5">
        <w:rPr>
          <w:rFonts w:cs="TimesNewRoman"/>
          <w:bCs/>
          <w:sz w:val="26"/>
          <w:szCs w:val="26"/>
        </w:rPr>
        <w:t xml:space="preserve">– </w:t>
      </w:r>
      <w:r w:rsidRPr="00FF6A22">
        <w:rPr>
          <w:rFonts w:cs="TimesNewRoman"/>
          <w:bCs/>
          <w:sz w:val="26"/>
          <w:szCs w:val="26"/>
        </w:rPr>
        <w:t>в</w:t>
      </w:r>
      <w:r w:rsidR="000B19B5">
        <w:rPr>
          <w:rFonts w:cs="TimesNewRoman"/>
          <w:bCs/>
          <w:sz w:val="26"/>
          <w:szCs w:val="26"/>
        </w:rPr>
        <w:t xml:space="preserve"> </w:t>
      </w:r>
      <w:r w:rsidRPr="00FF6A22">
        <w:rPr>
          <w:rFonts w:cs="TimesNewRoman"/>
          <w:bCs/>
          <w:sz w:val="26"/>
          <w:szCs w:val="26"/>
        </w:rPr>
        <w:t>2013 году</w:t>
      </w:r>
      <w:r>
        <w:rPr>
          <w:rFonts w:cs="TimesNewRoman"/>
          <w:bCs/>
          <w:sz w:val="26"/>
          <w:szCs w:val="26"/>
        </w:rPr>
        <w:t xml:space="preserve"> (1</w:t>
      </w:r>
      <w:r w:rsidR="000B19B5">
        <w:rPr>
          <w:rFonts w:cs="TimesNewRoman"/>
          <w:bCs/>
          <w:sz w:val="26"/>
          <w:szCs w:val="26"/>
        </w:rPr>
        <w:t> </w:t>
      </w:r>
      <w:r>
        <w:rPr>
          <w:rFonts w:cs="TimesNewRoman"/>
          <w:bCs/>
          <w:sz w:val="26"/>
          <w:szCs w:val="26"/>
        </w:rPr>
        <w:t>778</w:t>
      </w:r>
      <w:r w:rsidR="000B19B5">
        <w:rPr>
          <w:rFonts w:cs="TimesNewRoman"/>
          <w:bCs/>
          <w:sz w:val="26"/>
          <w:szCs w:val="26"/>
        </w:rPr>
        <w:t> </w:t>
      </w:r>
      <w:r>
        <w:rPr>
          <w:rFonts w:cs="TimesNewRoman"/>
          <w:bCs/>
          <w:sz w:val="26"/>
          <w:szCs w:val="26"/>
        </w:rPr>
        <w:t>млн.</w:t>
      </w:r>
      <w:r w:rsidR="000B19B5">
        <w:rPr>
          <w:rFonts w:cs="TimesNewRoman"/>
          <w:bCs/>
          <w:sz w:val="26"/>
          <w:szCs w:val="26"/>
        </w:rPr>
        <w:t> </w:t>
      </w:r>
      <w:r>
        <w:rPr>
          <w:rFonts w:cs="TimesNewRoman"/>
          <w:bCs/>
          <w:sz w:val="26"/>
          <w:szCs w:val="26"/>
        </w:rPr>
        <w:t>руб</w:t>
      </w:r>
      <w:r w:rsidR="000B19B5">
        <w:rPr>
          <w:rFonts w:cs="TimesNewRoman"/>
          <w:bCs/>
          <w:sz w:val="26"/>
          <w:szCs w:val="26"/>
        </w:rPr>
        <w:t>лей</w:t>
      </w:r>
      <w:r>
        <w:rPr>
          <w:rFonts w:cs="TimesNewRoman"/>
          <w:bCs/>
          <w:sz w:val="26"/>
          <w:szCs w:val="26"/>
        </w:rPr>
        <w:t>)</w:t>
      </w:r>
      <w:r w:rsidRPr="00FF6A22">
        <w:rPr>
          <w:rFonts w:cs="TimesNewRoman"/>
          <w:bCs/>
          <w:sz w:val="26"/>
          <w:szCs w:val="26"/>
        </w:rPr>
        <w:t>.</w:t>
      </w:r>
    </w:p>
    <w:p w:rsidR="00F65E9F" w:rsidRDefault="00F65E9F" w:rsidP="00F65E9F">
      <w:pPr>
        <w:ind w:firstLine="709"/>
        <w:jc w:val="both"/>
        <w:rPr>
          <w:rFonts w:cs="TimesNewRoman"/>
          <w:sz w:val="26"/>
          <w:szCs w:val="26"/>
        </w:rPr>
      </w:pPr>
      <w:r w:rsidRPr="00156C97">
        <w:rPr>
          <w:rFonts w:cs="TimesNewRoman"/>
          <w:sz w:val="26"/>
          <w:szCs w:val="26"/>
        </w:rPr>
        <w:t>За весь анализируемый период по итогам 2021 года сложилось одно из самых высоких значений коэффициента бюджетной результативности (Кбр)</w:t>
      </w:r>
      <w:r w:rsidRPr="00156C97">
        <w:rPr>
          <w:rStyle w:val="afa"/>
          <w:rFonts w:cs="TimesNewRoman"/>
          <w:sz w:val="26"/>
          <w:szCs w:val="26"/>
        </w:rPr>
        <w:footnoteReference w:id="30"/>
      </w:r>
      <w:r w:rsidRPr="00156C97">
        <w:rPr>
          <w:rFonts w:cs="TimesNewRoman"/>
          <w:sz w:val="26"/>
          <w:szCs w:val="26"/>
        </w:rPr>
        <w:t>, рассчитанного как отношение собственных доходов бюджета к численности населения – 47 554,</w:t>
      </w:r>
      <w:r>
        <w:rPr>
          <w:rFonts w:cs="TimesNewRoman"/>
          <w:sz w:val="26"/>
          <w:szCs w:val="26"/>
        </w:rPr>
        <w:t>5</w:t>
      </w:r>
      <w:r w:rsidR="00544BC4">
        <w:rPr>
          <w:rFonts w:cs="TimesNewRoman"/>
          <w:sz w:val="26"/>
          <w:szCs w:val="26"/>
        </w:rPr>
        <w:t> </w:t>
      </w:r>
      <w:r w:rsidRPr="00A61BCF">
        <w:rPr>
          <w:rFonts w:cs="TimesNewRoman"/>
          <w:sz w:val="26"/>
          <w:szCs w:val="26"/>
        </w:rPr>
        <w:t>рубл</w:t>
      </w:r>
      <w:r w:rsidR="00544BC4">
        <w:rPr>
          <w:rFonts w:cs="TimesNewRoman"/>
          <w:sz w:val="26"/>
          <w:szCs w:val="26"/>
        </w:rPr>
        <w:t>я</w:t>
      </w:r>
      <w:r w:rsidRPr="00A61BCF">
        <w:rPr>
          <w:rFonts w:cs="TimesNewRoman"/>
          <w:sz w:val="26"/>
          <w:szCs w:val="26"/>
        </w:rPr>
        <w:t>/чел.</w:t>
      </w:r>
      <w:r>
        <w:rPr>
          <w:rFonts w:cs="TimesNewRoman"/>
          <w:sz w:val="26"/>
          <w:szCs w:val="26"/>
        </w:rPr>
        <w:t xml:space="preserve">, что безусловно является положительным трендом исполнения бюджета. </w:t>
      </w:r>
      <w:r w:rsidRPr="00156C97">
        <w:rPr>
          <w:rFonts w:cs="TimesNewRoman"/>
          <w:sz w:val="26"/>
          <w:szCs w:val="26"/>
        </w:rPr>
        <w:t>Исключение составил 2008 год</w:t>
      </w:r>
      <w:r w:rsidR="00657B14">
        <w:rPr>
          <w:rFonts w:cs="TimesNewRoman"/>
          <w:sz w:val="26"/>
          <w:szCs w:val="26"/>
        </w:rPr>
        <w:t>,</w:t>
      </w:r>
      <w:r w:rsidRPr="00156C97">
        <w:rPr>
          <w:rFonts w:cs="TimesNewRoman"/>
          <w:sz w:val="26"/>
          <w:szCs w:val="26"/>
        </w:rPr>
        <w:t xml:space="preserve"> где значение коэффициента составляло 51 669,0 </w:t>
      </w:r>
      <w:r w:rsidRPr="00A61BCF">
        <w:rPr>
          <w:rFonts w:cs="TimesNewRoman"/>
          <w:sz w:val="26"/>
          <w:szCs w:val="26"/>
        </w:rPr>
        <w:t>рубл</w:t>
      </w:r>
      <w:r w:rsidR="00544BC4">
        <w:rPr>
          <w:rFonts w:cs="TimesNewRoman"/>
          <w:sz w:val="26"/>
          <w:szCs w:val="26"/>
        </w:rPr>
        <w:t>я</w:t>
      </w:r>
      <w:r w:rsidRPr="00A61BCF">
        <w:rPr>
          <w:rFonts w:cs="TimesNewRoman"/>
          <w:sz w:val="26"/>
          <w:szCs w:val="26"/>
        </w:rPr>
        <w:t>/чел.</w:t>
      </w:r>
      <w:r w:rsidRPr="00156C97">
        <w:rPr>
          <w:rFonts w:cs="TimesNewRoman"/>
          <w:sz w:val="26"/>
          <w:szCs w:val="26"/>
        </w:rPr>
        <w:t xml:space="preserve"> и 2011 год со значением 48 090,2 </w:t>
      </w:r>
      <w:r w:rsidRPr="00A61BCF">
        <w:rPr>
          <w:rFonts w:cs="TimesNewRoman"/>
          <w:sz w:val="26"/>
          <w:szCs w:val="26"/>
        </w:rPr>
        <w:t>рубл</w:t>
      </w:r>
      <w:r w:rsidR="00544BC4">
        <w:rPr>
          <w:rFonts w:cs="TimesNewRoman"/>
          <w:sz w:val="26"/>
          <w:szCs w:val="26"/>
        </w:rPr>
        <w:t>я</w:t>
      </w:r>
      <w:r w:rsidRPr="00A61BCF">
        <w:rPr>
          <w:rFonts w:cs="TimesNewRoman"/>
          <w:sz w:val="26"/>
          <w:szCs w:val="26"/>
        </w:rPr>
        <w:t>/чел</w:t>
      </w:r>
      <w:r>
        <w:rPr>
          <w:rFonts w:cs="TimesNewRoman"/>
          <w:i/>
          <w:sz w:val="26"/>
          <w:szCs w:val="26"/>
        </w:rPr>
        <w:t>.</w:t>
      </w:r>
      <w:r w:rsidRPr="00A43997">
        <w:rPr>
          <w:rFonts w:cs="TimesNewRoman"/>
          <w:i/>
          <w:sz w:val="26"/>
          <w:szCs w:val="26"/>
        </w:rPr>
        <w:t xml:space="preserve"> </w:t>
      </w:r>
      <w:r w:rsidRPr="00156C97">
        <w:rPr>
          <w:rFonts w:cs="TimesNewRoman"/>
          <w:sz w:val="26"/>
          <w:szCs w:val="26"/>
        </w:rPr>
        <w:t>При этом по данным проекта бюджета планировалось значение данного коэффициента 41 648,8 рубл</w:t>
      </w:r>
      <w:r w:rsidR="00544BC4">
        <w:rPr>
          <w:rFonts w:cs="TimesNewRoman"/>
          <w:sz w:val="26"/>
          <w:szCs w:val="26"/>
        </w:rPr>
        <w:t>я</w:t>
      </w:r>
      <w:r w:rsidRPr="00156C97">
        <w:rPr>
          <w:rFonts w:cs="TimesNewRoman"/>
          <w:sz w:val="26"/>
          <w:szCs w:val="26"/>
        </w:rPr>
        <w:t xml:space="preserve"> собственных доходов на одного постоянного жителя Сургута. На увеличение коэффициента </w:t>
      </w:r>
      <w:r w:rsidR="00544BC4" w:rsidRPr="00156C97">
        <w:rPr>
          <w:rFonts w:cs="TimesNewRoman"/>
          <w:sz w:val="26"/>
          <w:szCs w:val="26"/>
        </w:rPr>
        <w:t>бюджетной результативности (Кбр)</w:t>
      </w:r>
      <w:r w:rsidR="00544BC4">
        <w:rPr>
          <w:rFonts w:cs="TimesNewRoman"/>
          <w:sz w:val="26"/>
          <w:szCs w:val="26"/>
        </w:rPr>
        <w:t xml:space="preserve"> </w:t>
      </w:r>
      <w:r w:rsidRPr="00156C97">
        <w:rPr>
          <w:rFonts w:cs="TimesNewRoman"/>
          <w:sz w:val="26"/>
          <w:szCs w:val="26"/>
        </w:rPr>
        <w:t>повлияло увеличение собственных доходов бюджета в отчетном периоде. В 2022 году прогнозируется максимальное значение Кбр в размере 52 750,0</w:t>
      </w:r>
      <w:r w:rsidR="00544BC4">
        <w:rPr>
          <w:rFonts w:cs="TimesNewRoman"/>
          <w:sz w:val="26"/>
          <w:szCs w:val="26"/>
        </w:rPr>
        <w:t xml:space="preserve"> рубля</w:t>
      </w:r>
      <w:r w:rsidRPr="00A61BCF">
        <w:rPr>
          <w:rFonts w:cs="TimesNewRoman"/>
          <w:sz w:val="26"/>
          <w:szCs w:val="26"/>
        </w:rPr>
        <w:t>/чел.</w:t>
      </w:r>
      <w:r w:rsidRPr="00156C97">
        <w:rPr>
          <w:rFonts w:cs="TimesNewRoman"/>
          <w:sz w:val="26"/>
          <w:szCs w:val="26"/>
        </w:rPr>
        <w:t>, что свидетельствует о планировании положительн</w:t>
      </w:r>
      <w:r w:rsidR="00544BC4">
        <w:rPr>
          <w:rFonts w:cs="TimesNewRoman"/>
          <w:sz w:val="26"/>
          <w:szCs w:val="26"/>
        </w:rPr>
        <w:t>ой динамики увеличения</w:t>
      </w:r>
      <w:r w:rsidRPr="00156C97">
        <w:rPr>
          <w:rFonts w:cs="TimesNewRoman"/>
          <w:sz w:val="26"/>
          <w:szCs w:val="26"/>
        </w:rPr>
        <w:t xml:space="preserve"> собственных доходов темпами, опережающими прирост численности населения города. </w:t>
      </w:r>
    </w:p>
    <w:p w:rsidR="006B6724" w:rsidRPr="006B6724" w:rsidRDefault="006B6724" w:rsidP="00F65E9F">
      <w:pPr>
        <w:ind w:firstLine="709"/>
        <w:jc w:val="both"/>
        <w:rPr>
          <w:rFonts w:cs="TimesNewRoman"/>
          <w:sz w:val="8"/>
          <w:szCs w:val="8"/>
        </w:rPr>
      </w:pPr>
    </w:p>
    <w:p w:rsidR="006B6724" w:rsidRDefault="006B6724" w:rsidP="006B6724">
      <w:pPr>
        <w:jc w:val="right"/>
        <w:rPr>
          <w:rFonts w:cs="TimesNewRoman"/>
          <w:bCs/>
          <w:sz w:val="26"/>
          <w:szCs w:val="26"/>
        </w:rPr>
      </w:pPr>
      <w:r w:rsidRPr="003B1B62">
        <w:rPr>
          <w:rFonts w:cs="TimesNewRoman"/>
          <w:bCs/>
          <w:sz w:val="26"/>
          <w:szCs w:val="26"/>
        </w:rPr>
        <w:t>диаграмма 1</w:t>
      </w:r>
    </w:p>
    <w:p w:rsidR="006B6724" w:rsidRDefault="006B6724" w:rsidP="006B6724">
      <w:pPr>
        <w:rPr>
          <w:sz w:val="26"/>
          <w:szCs w:val="26"/>
        </w:rPr>
      </w:pPr>
      <w:r>
        <w:rPr>
          <w:noProof/>
        </w:rPr>
        <w:drawing>
          <wp:inline distT="0" distB="0" distL="0" distR="0" wp14:anchorId="32F2DBEB" wp14:editId="29EB9E90">
            <wp:extent cx="6120130" cy="2616200"/>
            <wp:effectExtent l="0" t="0" r="13970" b="1270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6B6724" w:rsidRPr="00544BC4" w:rsidRDefault="006B6724" w:rsidP="006B6724">
      <w:pPr>
        <w:rPr>
          <w:sz w:val="8"/>
          <w:szCs w:val="8"/>
        </w:rPr>
      </w:pPr>
    </w:p>
    <w:p w:rsidR="00F65E9F" w:rsidRPr="0075291B" w:rsidRDefault="00544BC4" w:rsidP="00F65E9F">
      <w:pPr>
        <w:ind w:firstLine="709"/>
        <w:jc w:val="both"/>
        <w:rPr>
          <w:rFonts w:cs="TimesNewRoman"/>
          <w:sz w:val="26"/>
          <w:szCs w:val="26"/>
        </w:rPr>
      </w:pPr>
      <w:r>
        <w:rPr>
          <w:rFonts w:cs="TimesNewRoman"/>
          <w:sz w:val="26"/>
          <w:szCs w:val="26"/>
        </w:rPr>
        <w:t>Также п</w:t>
      </w:r>
      <w:r w:rsidR="00F65E9F" w:rsidRPr="002438D3">
        <w:rPr>
          <w:rFonts w:cs="TimesNewRoman"/>
          <w:sz w:val="26"/>
          <w:szCs w:val="26"/>
        </w:rPr>
        <w:t>оложительную динамику в отчетном периоде отражает значение коэффициента бюджетной обеспеченности (Кбо)</w:t>
      </w:r>
      <w:r w:rsidR="00F65E9F" w:rsidRPr="002438D3">
        <w:rPr>
          <w:rStyle w:val="afa"/>
          <w:rFonts w:cs="TimesNewRoman"/>
          <w:sz w:val="26"/>
          <w:szCs w:val="26"/>
        </w:rPr>
        <w:footnoteReference w:id="31"/>
      </w:r>
      <w:r w:rsidR="00F65E9F" w:rsidRPr="002438D3">
        <w:rPr>
          <w:rFonts w:cs="TimesNewRoman"/>
          <w:sz w:val="26"/>
          <w:szCs w:val="26"/>
        </w:rPr>
        <w:t xml:space="preserve"> – отношение расходов бюджета к численности населения города. По итогам исполнения бюджета за 2021 год сложилось самое выс</w:t>
      </w:r>
      <w:r w:rsidR="00F65E9F">
        <w:rPr>
          <w:rFonts w:cs="TimesNewRoman"/>
          <w:sz w:val="26"/>
          <w:szCs w:val="26"/>
        </w:rPr>
        <w:t>о</w:t>
      </w:r>
      <w:r w:rsidR="00F65E9F" w:rsidRPr="002438D3">
        <w:rPr>
          <w:rFonts w:cs="TimesNewRoman"/>
          <w:sz w:val="26"/>
          <w:szCs w:val="26"/>
        </w:rPr>
        <w:t>кое значение данного коэффициента в размере 82 525,3 рубл</w:t>
      </w:r>
      <w:r w:rsidR="00696F65">
        <w:rPr>
          <w:rFonts w:cs="TimesNewRoman"/>
          <w:sz w:val="26"/>
          <w:szCs w:val="26"/>
        </w:rPr>
        <w:t>я</w:t>
      </w:r>
      <w:r w:rsidR="00F65E9F" w:rsidRPr="002438D3">
        <w:rPr>
          <w:rFonts w:cs="TimesNewRoman"/>
          <w:sz w:val="26"/>
          <w:szCs w:val="26"/>
        </w:rPr>
        <w:t xml:space="preserve"> расходов бюджета на одного постоянного жителя города.</w:t>
      </w:r>
      <w:r w:rsidR="00F65E9F">
        <w:rPr>
          <w:rFonts w:cs="TimesNewRoman"/>
          <w:i/>
          <w:sz w:val="26"/>
          <w:szCs w:val="26"/>
        </w:rPr>
        <w:t xml:space="preserve">  </w:t>
      </w:r>
      <w:r w:rsidR="00F65E9F" w:rsidRPr="002438D3">
        <w:rPr>
          <w:rFonts w:cs="TimesNewRoman"/>
          <w:sz w:val="26"/>
          <w:szCs w:val="26"/>
        </w:rPr>
        <w:t xml:space="preserve">До этого максимальное значение приходилось на 2020 год – 77 729,1 </w:t>
      </w:r>
      <w:r w:rsidR="00F65E9F" w:rsidRPr="00A61BCF">
        <w:rPr>
          <w:rFonts w:cs="TimesNewRoman"/>
          <w:sz w:val="26"/>
          <w:szCs w:val="26"/>
        </w:rPr>
        <w:t>рубл</w:t>
      </w:r>
      <w:r w:rsidR="00696F65">
        <w:rPr>
          <w:rFonts w:cs="TimesNewRoman"/>
          <w:sz w:val="26"/>
          <w:szCs w:val="26"/>
        </w:rPr>
        <w:t>я</w:t>
      </w:r>
      <w:r w:rsidR="00F65E9F" w:rsidRPr="00A61BCF">
        <w:rPr>
          <w:rFonts w:cs="TimesNewRoman"/>
          <w:sz w:val="26"/>
          <w:szCs w:val="26"/>
        </w:rPr>
        <w:t>/чел.</w:t>
      </w:r>
      <w:r w:rsidR="00F65E9F">
        <w:rPr>
          <w:rFonts w:cs="TimesNewRoman"/>
          <w:sz w:val="26"/>
          <w:szCs w:val="26"/>
        </w:rPr>
        <w:t xml:space="preserve"> </w:t>
      </w:r>
      <w:r w:rsidR="00F65E9F" w:rsidRPr="0075291B">
        <w:rPr>
          <w:rFonts w:cs="TimesNewRoman"/>
          <w:sz w:val="26"/>
          <w:szCs w:val="26"/>
        </w:rPr>
        <w:t>В 2022 году на одного жителя прогнозируется уже 90 912,4 рубл</w:t>
      </w:r>
      <w:r w:rsidR="00696F65">
        <w:rPr>
          <w:rFonts w:cs="TimesNewRoman"/>
          <w:sz w:val="26"/>
          <w:szCs w:val="26"/>
        </w:rPr>
        <w:t>я</w:t>
      </w:r>
      <w:r w:rsidR="00F65E9F">
        <w:rPr>
          <w:rFonts w:cs="TimesNewRoman"/>
          <w:sz w:val="26"/>
          <w:szCs w:val="26"/>
        </w:rPr>
        <w:t xml:space="preserve"> расходов бюджета города</w:t>
      </w:r>
      <w:r w:rsidR="00F65E9F" w:rsidRPr="0075291B">
        <w:rPr>
          <w:rFonts w:cs="TimesNewRoman"/>
          <w:sz w:val="26"/>
          <w:szCs w:val="26"/>
        </w:rPr>
        <w:t>, что является максимальным плановым значением за весь период наблюдения.</w:t>
      </w:r>
    </w:p>
    <w:p w:rsidR="00F65E9F" w:rsidRPr="00A61BCF" w:rsidRDefault="00F65E9F" w:rsidP="00F65E9F">
      <w:pPr>
        <w:ind w:firstLine="709"/>
        <w:jc w:val="both"/>
        <w:rPr>
          <w:rFonts w:cs="TimesNewRoman"/>
          <w:sz w:val="26"/>
          <w:szCs w:val="26"/>
        </w:rPr>
      </w:pPr>
      <w:r w:rsidRPr="00A61BCF">
        <w:rPr>
          <w:rFonts w:cs="TimesNewRoman"/>
          <w:sz w:val="26"/>
          <w:szCs w:val="26"/>
        </w:rPr>
        <w:t>Для более объективной оценки объема расходов, приходящихся на 1 жителя города, из общей суммы расходов бюджета исключены расходы по разделам 01 «Общегосударственные вопросы» и 13 «Обслуживание государственного и муниципального долга». Исчисленный таким образом коэффициент бюджетной обеспеченности уровня жизни населения (Кбо2)</w:t>
      </w:r>
      <w:r w:rsidRPr="00A61BCF">
        <w:rPr>
          <w:rStyle w:val="afa"/>
          <w:rFonts w:cs="TimesNewRoman"/>
          <w:sz w:val="26"/>
          <w:szCs w:val="26"/>
        </w:rPr>
        <w:footnoteReference w:id="32"/>
      </w:r>
      <w:r w:rsidRPr="00A61BCF">
        <w:rPr>
          <w:rFonts w:cs="TimesNewRoman"/>
          <w:sz w:val="26"/>
          <w:szCs w:val="26"/>
        </w:rPr>
        <w:t xml:space="preserve"> также показывает положительную динамику. До формирования показателей проекта бюджета на 2021 год наибольшее значение данного коэффициента наблюдалось в 2020 году в размере 71 262,6 рубл</w:t>
      </w:r>
      <w:r w:rsidR="00696F65">
        <w:rPr>
          <w:rFonts w:cs="TimesNewRoman"/>
          <w:sz w:val="26"/>
          <w:szCs w:val="26"/>
        </w:rPr>
        <w:t>я</w:t>
      </w:r>
      <w:r w:rsidRPr="00A61BCF">
        <w:rPr>
          <w:rFonts w:cs="TimesNewRoman"/>
          <w:sz w:val="26"/>
          <w:szCs w:val="26"/>
        </w:rPr>
        <w:t>/чел. Плановое значение на 2021 год – 72 991,2 рубл</w:t>
      </w:r>
      <w:r w:rsidR="00696F65">
        <w:rPr>
          <w:rFonts w:cs="TimesNewRoman"/>
          <w:sz w:val="26"/>
          <w:szCs w:val="26"/>
        </w:rPr>
        <w:t>я</w:t>
      </w:r>
      <w:r w:rsidRPr="00A61BCF">
        <w:rPr>
          <w:rFonts w:cs="TimesNewRoman"/>
          <w:sz w:val="26"/>
          <w:szCs w:val="26"/>
        </w:rPr>
        <w:t>/чел., фактическое – 76 825,7 рубл</w:t>
      </w:r>
      <w:r w:rsidR="00696F65">
        <w:rPr>
          <w:rFonts w:cs="TimesNewRoman"/>
          <w:sz w:val="26"/>
          <w:szCs w:val="26"/>
        </w:rPr>
        <w:t>я</w:t>
      </w:r>
      <w:r w:rsidRPr="00A61BCF">
        <w:rPr>
          <w:rFonts w:cs="TimesNewRoman"/>
          <w:sz w:val="26"/>
          <w:szCs w:val="26"/>
        </w:rPr>
        <w:t xml:space="preserve">/чел., что является максимальным значением с 2008 года по </w:t>
      </w:r>
      <w:r w:rsidR="00696F65" w:rsidRPr="00A61BCF">
        <w:rPr>
          <w:rFonts w:cs="TimesNewRoman"/>
          <w:sz w:val="26"/>
          <w:szCs w:val="26"/>
        </w:rPr>
        <w:t>результатам</w:t>
      </w:r>
      <w:r w:rsidRPr="00A61BCF">
        <w:rPr>
          <w:rFonts w:cs="TimesNewRoman"/>
          <w:sz w:val="26"/>
          <w:szCs w:val="26"/>
        </w:rPr>
        <w:t xml:space="preserve"> исполнения бюджета. Соответственно, в 2021 году суммарно приходилось на каждого зарегистрированного жителя Сургута бюджетных расходов, направляемых на обеспечение жизнедеятельности (разделы 03-12</w:t>
      </w:r>
      <w:r w:rsidRPr="00A61BCF">
        <w:rPr>
          <w:rStyle w:val="afa"/>
          <w:rFonts w:cs="TimesNewRoman"/>
          <w:sz w:val="26"/>
          <w:szCs w:val="26"/>
        </w:rPr>
        <w:footnoteReference w:id="33"/>
      </w:r>
      <w:r w:rsidRPr="00A61BCF">
        <w:rPr>
          <w:rFonts w:cs="TimesNewRoman"/>
          <w:sz w:val="26"/>
          <w:szCs w:val="26"/>
        </w:rPr>
        <w:t xml:space="preserve">), больше, чем планировалось в этом же году </w:t>
      </w:r>
      <w:r w:rsidR="00696F65">
        <w:rPr>
          <w:rFonts w:cs="TimesNewRoman"/>
          <w:sz w:val="26"/>
          <w:szCs w:val="26"/>
        </w:rPr>
        <w:t xml:space="preserve">на </w:t>
      </w:r>
      <w:r w:rsidRPr="00A61BCF">
        <w:rPr>
          <w:rFonts w:cs="TimesNewRoman"/>
          <w:sz w:val="26"/>
          <w:szCs w:val="26"/>
        </w:rPr>
        <w:t>(+) 3 834,5 рублей/чел. или на (+) 5,2</w:t>
      </w:r>
      <w:r w:rsidR="00696F65">
        <w:rPr>
          <w:rFonts w:cs="TimesNewRoman"/>
          <w:sz w:val="26"/>
          <w:szCs w:val="26"/>
        </w:rPr>
        <w:t> </w:t>
      </w:r>
      <w:r w:rsidRPr="00A61BCF">
        <w:rPr>
          <w:rFonts w:cs="TimesNewRoman"/>
          <w:sz w:val="26"/>
          <w:szCs w:val="26"/>
        </w:rPr>
        <w:t>%. В новом бюджетном цикле коэффициент бюджетной обеспеченности уровня жизни населения в 2022 году увеличится до максимального планового в анализируемом периоде значения и составит 83 622,8 рубл</w:t>
      </w:r>
      <w:r w:rsidR="00696F65">
        <w:rPr>
          <w:rFonts w:cs="TimesNewRoman"/>
          <w:sz w:val="26"/>
          <w:szCs w:val="26"/>
        </w:rPr>
        <w:t>я</w:t>
      </w:r>
      <w:r w:rsidRPr="00A61BCF">
        <w:rPr>
          <w:rFonts w:cs="TimesNewRoman"/>
          <w:sz w:val="26"/>
          <w:szCs w:val="26"/>
        </w:rPr>
        <w:t xml:space="preserve">/чел. </w:t>
      </w:r>
    </w:p>
    <w:p w:rsidR="00F65E9F" w:rsidRPr="00657B14" w:rsidRDefault="00F65E9F" w:rsidP="00F65E9F">
      <w:pPr>
        <w:ind w:right="-1" w:firstLine="709"/>
        <w:jc w:val="both"/>
        <w:rPr>
          <w:rFonts w:cs="TimesNewRoman"/>
          <w:bCs/>
          <w:sz w:val="26"/>
          <w:szCs w:val="26"/>
        </w:rPr>
      </w:pPr>
      <w:r w:rsidRPr="00A61BCF">
        <w:rPr>
          <w:rFonts w:cs="TimesNewRoman"/>
          <w:bCs/>
          <w:sz w:val="26"/>
          <w:szCs w:val="26"/>
        </w:rPr>
        <w:t xml:space="preserve">По сравнению с 2020 годом в 2021 году численность постоянного населения в городе Сургуте увеличилась на </w:t>
      </w:r>
      <w:r w:rsidR="00696F65">
        <w:rPr>
          <w:rFonts w:cs="TimesNewRoman"/>
          <w:bCs/>
          <w:sz w:val="26"/>
          <w:szCs w:val="26"/>
        </w:rPr>
        <w:t>(+) </w:t>
      </w:r>
      <w:r w:rsidRPr="00A61BCF">
        <w:rPr>
          <w:rFonts w:cs="TimesNewRoman"/>
          <w:bCs/>
          <w:sz w:val="26"/>
          <w:szCs w:val="26"/>
        </w:rPr>
        <w:t xml:space="preserve">8 700 человек и составила 395 500 человек. При этом планировалось увеличение численности населения на </w:t>
      </w:r>
      <w:r w:rsidR="00696F65">
        <w:rPr>
          <w:rFonts w:cs="TimesNewRoman"/>
          <w:bCs/>
          <w:sz w:val="26"/>
          <w:szCs w:val="26"/>
        </w:rPr>
        <w:t>(+) </w:t>
      </w:r>
      <w:r w:rsidRPr="00A61BCF">
        <w:rPr>
          <w:rFonts w:cs="TimesNewRoman"/>
          <w:bCs/>
          <w:sz w:val="26"/>
          <w:szCs w:val="26"/>
        </w:rPr>
        <w:t>3 000 человек. Фактически</w:t>
      </w:r>
      <w:r w:rsidR="00A34F7B">
        <w:rPr>
          <w:rFonts w:cs="TimesNewRoman"/>
          <w:bCs/>
          <w:sz w:val="26"/>
          <w:szCs w:val="26"/>
        </w:rPr>
        <w:t>й</w:t>
      </w:r>
      <w:r w:rsidRPr="00A61BCF">
        <w:rPr>
          <w:rFonts w:cs="TimesNewRoman"/>
          <w:bCs/>
          <w:sz w:val="26"/>
          <w:szCs w:val="26"/>
        </w:rPr>
        <w:t xml:space="preserve"> прирост </w:t>
      </w:r>
      <w:r w:rsidR="00A34F7B">
        <w:rPr>
          <w:rFonts w:cs="TimesNewRoman"/>
          <w:bCs/>
          <w:sz w:val="26"/>
          <w:szCs w:val="26"/>
        </w:rPr>
        <w:t xml:space="preserve">по сравнению с плановым </w:t>
      </w:r>
      <w:r w:rsidRPr="00A61BCF">
        <w:rPr>
          <w:rFonts w:cs="TimesNewRoman"/>
          <w:bCs/>
          <w:sz w:val="26"/>
          <w:szCs w:val="26"/>
        </w:rPr>
        <w:t xml:space="preserve">составил 5 700 человек. </w:t>
      </w:r>
      <w:r w:rsidR="00696F65">
        <w:rPr>
          <w:rFonts w:cs="TimesNewRoman"/>
          <w:bCs/>
          <w:sz w:val="26"/>
          <w:szCs w:val="26"/>
        </w:rPr>
        <w:t xml:space="preserve">При плановом значении численности 390 200 человек и фактических расходов бюджета города в 2021 году </w:t>
      </w:r>
      <w:r w:rsidR="00696F65" w:rsidRPr="00A61BCF">
        <w:rPr>
          <w:rFonts w:cs="TimesNewRoman"/>
          <w:sz w:val="26"/>
          <w:szCs w:val="26"/>
        </w:rPr>
        <w:t>коэффициент бюджетной обеспеченности уровня жизни населения (Кбо2)</w:t>
      </w:r>
      <w:r w:rsidR="00696F65">
        <w:rPr>
          <w:rFonts w:cs="TimesNewRoman"/>
          <w:sz w:val="26"/>
          <w:szCs w:val="26"/>
        </w:rPr>
        <w:t xml:space="preserve"> </w:t>
      </w:r>
      <w:r w:rsidR="00657B14">
        <w:rPr>
          <w:rFonts w:cs="TimesNewRoman"/>
          <w:sz w:val="26"/>
          <w:szCs w:val="26"/>
        </w:rPr>
        <w:t xml:space="preserve">мог составить </w:t>
      </w:r>
      <w:r w:rsidR="00696F65">
        <w:rPr>
          <w:rFonts w:cs="TimesNewRoman"/>
          <w:sz w:val="26"/>
          <w:szCs w:val="26"/>
        </w:rPr>
        <w:t xml:space="preserve">77 947,96 рубля/чел., что выше достигнутого уровня 2021 года на (+) 1 122,26 рубля/чел. </w:t>
      </w:r>
      <w:r w:rsidRPr="00A61BCF">
        <w:rPr>
          <w:rFonts w:cs="TimesNewRoman"/>
          <w:bCs/>
          <w:sz w:val="26"/>
          <w:szCs w:val="26"/>
        </w:rPr>
        <w:t xml:space="preserve">Прожиточный минимум в среднем на душу населения в 2021 году составил 16 281 рубль, что выше значения данного показателя 2020 года на </w:t>
      </w:r>
      <w:r w:rsidR="00696F65">
        <w:rPr>
          <w:rFonts w:cs="TimesNewRoman"/>
          <w:bCs/>
          <w:sz w:val="26"/>
          <w:szCs w:val="26"/>
        </w:rPr>
        <w:t>(+) </w:t>
      </w:r>
      <w:r w:rsidRPr="00A61BCF">
        <w:rPr>
          <w:rFonts w:cs="TimesNewRoman"/>
          <w:bCs/>
          <w:sz w:val="26"/>
          <w:szCs w:val="26"/>
        </w:rPr>
        <w:t>2,1%</w:t>
      </w:r>
      <w:r>
        <w:rPr>
          <w:rFonts w:cs="TimesNewRoman"/>
          <w:bCs/>
          <w:sz w:val="26"/>
          <w:szCs w:val="26"/>
        </w:rPr>
        <w:t xml:space="preserve"> </w:t>
      </w:r>
      <w:r w:rsidRPr="00A61BCF">
        <w:rPr>
          <w:rFonts w:cs="TimesNewRoman"/>
          <w:bCs/>
          <w:sz w:val="26"/>
          <w:szCs w:val="26"/>
        </w:rPr>
        <w:t xml:space="preserve">и больше планового значения на 2021 год на </w:t>
      </w:r>
      <w:r w:rsidR="00696F65">
        <w:rPr>
          <w:rFonts w:cs="TimesNewRoman"/>
          <w:bCs/>
          <w:sz w:val="26"/>
          <w:szCs w:val="26"/>
        </w:rPr>
        <w:t>(+) </w:t>
      </w:r>
      <w:r w:rsidRPr="00A61BCF">
        <w:rPr>
          <w:rFonts w:cs="TimesNewRoman"/>
          <w:bCs/>
          <w:sz w:val="26"/>
          <w:szCs w:val="26"/>
        </w:rPr>
        <w:t xml:space="preserve">248 </w:t>
      </w:r>
      <w:r w:rsidR="006B6724" w:rsidRPr="00A61BCF">
        <w:rPr>
          <w:rFonts w:cs="TimesNewRoman"/>
          <w:bCs/>
          <w:sz w:val="26"/>
          <w:szCs w:val="26"/>
        </w:rPr>
        <w:t>рублей</w:t>
      </w:r>
      <w:r w:rsidRPr="00A61BCF">
        <w:rPr>
          <w:rFonts w:cs="TimesNewRoman"/>
          <w:bCs/>
          <w:sz w:val="26"/>
          <w:szCs w:val="26"/>
        </w:rPr>
        <w:t xml:space="preserve"> или на </w:t>
      </w:r>
      <w:r w:rsidR="00696F65" w:rsidRPr="00657B14">
        <w:rPr>
          <w:rFonts w:cs="TimesNewRoman"/>
          <w:bCs/>
          <w:sz w:val="26"/>
          <w:szCs w:val="26"/>
        </w:rPr>
        <w:t>(+) </w:t>
      </w:r>
      <w:r w:rsidRPr="00657B14">
        <w:rPr>
          <w:rFonts w:cs="TimesNewRoman"/>
          <w:bCs/>
          <w:sz w:val="26"/>
          <w:szCs w:val="26"/>
        </w:rPr>
        <w:t>1,5%</w:t>
      </w:r>
      <w:r w:rsidR="006B6724" w:rsidRPr="00657B14">
        <w:rPr>
          <w:rFonts w:cs="TimesNewRoman"/>
          <w:bCs/>
          <w:sz w:val="26"/>
          <w:szCs w:val="26"/>
        </w:rPr>
        <w:t xml:space="preserve"> (диаграмма 2)</w:t>
      </w:r>
      <w:r w:rsidRPr="00657B14">
        <w:rPr>
          <w:rFonts w:cs="TimesNewRoman"/>
          <w:bCs/>
          <w:sz w:val="26"/>
          <w:szCs w:val="26"/>
        </w:rPr>
        <w:t>.</w:t>
      </w:r>
    </w:p>
    <w:p w:rsidR="006B6724" w:rsidRPr="00657B14" w:rsidRDefault="006B6724" w:rsidP="00F65E9F">
      <w:pPr>
        <w:ind w:right="-1" w:firstLine="709"/>
        <w:jc w:val="both"/>
        <w:rPr>
          <w:rFonts w:cs="TimesNewRoman"/>
          <w:bCs/>
          <w:sz w:val="8"/>
          <w:szCs w:val="8"/>
        </w:rPr>
      </w:pPr>
    </w:p>
    <w:p w:rsidR="006B6724" w:rsidRDefault="006B6724" w:rsidP="006B6724">
      <w:pPr>
        <w:ind w:right="-1" w:firstLine="709"/>
        <w:jc w:val="right"/>
        <w:rPr>
          <w:rFonts w:cs="TimesNewRoman"/>
          <w:bCs/>
          <w:sz w:val="26"/>
          <w:szCs w:val="26"/>
        </w:rPr>
      </w:pPr>
      <w:r w:rsidRPr="00657B14">
        <w:rPr>
          <w:rFonts w:cs="TimesNewRoman"/>
          <w:bCs/>
          <w:sz w:val="26"/>
          <w:szCs w:val="26"/>
        </w:rPr>
        <w:t>диаграмма 2</w:t>
      </w:r>
    </w:p>
    <w:p w:rsidR="006B6724" w:rsidRPr="00A61BCF" w:rsidRDefault="006B6724" w:rsidP="006B6724">
      <w:pPr>
        <w:ind w:right="-1" w:hanging="142"/>
        <w:jc w:val="both"/>
        <w:rPr>
          <w:rFonts w:cs="TimesNewRoman"/>
          <w:bCs/>
          <w:sz w:val="26"/>
          <w:szCs w:val="26"/>
        </w:rPr>
      </w:pPr>
      <w:r>
        <w:rPr>
          <w:noProof/>
        </w:rPr>
        <w:drawing>
          <wp:inline distT="0" distB="0" distL="0" distR="0" wp14:anchorId="3A3E350A" wp14:editId="7F85A08A">
            <wp:extent cx="6245225" cy="3736138"/>
            <wp:effectExtent l="57150" t="57150" r="41275" b="55245"/>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064355" w:rsidRPr="00696F65" w:rsidRDefault="00064355" w:rsidP="001A59C5">
      <w:pPr>
        <w:autoSpaceDE w:val="0"/>
        <w:autoSpaceDN w:val="0"/>
        <w:adjustRightInd w:val="0"/>
        <w:ind w:firstLine="709"/>
        <w:jc w:val="both"/>
        <w:rPr>
          <w:sz w:val="8"/>
          <w:szCs w:val="8"/>
        </w:rPr>
      </w:pPr>
    </w:p>
    <w:p w:rsidR="006F306C" w:rsidRPr="00E67E76" w:rsidRDefault="006F306C" w:rsidP="001A59C5">
      <w:pPr>
        <w:autoSpaceDE w:val="0"/>
        <w:autoSpaceDN w:val="0"/>
        <w:adjustRightInd w:val="0"/>
        <w:ind w:firstLine="709"/>
        <w:jc w:val="both"/>
        <w:rPr>
          <w:sz w:val="26"/>
          <w:szCs w:val="26"/>
        </w:rPr>
      </w:pPr>
    </w:p>
    <w:p w:rsidR="00064355" w:rsidRPr="004D4E44" w:rsidRDefault="00064355" w:rsidP="00064355">
      <w:pPr>
        <w:jc w:val="center"/>
        <w:rPr>
          <w:sz w:val="26"/>
          <w:szCs w:val="26"/>
        </w:rPr>
      </w:pPr>
      <w:r w:rsidRPr="004D4E44">
        <w:rPr>
          <w:sz w:val="26"/>
          <w:szCs w:val="26"/>
        </w:rPr>
        <w:t xml:space="preserve">2. Анализ исполнения доходов бюджета города Сургута </w:t>
      </w:r>
      <w:r>
        <w:rPr>
          <w:sz w:val="26"/>
          <w:szCs w:val="26"/>
        </w:rPr>
        <w:t xml:space="preserve">в </w:t>
      </w:r>
      <w:r w:rsidRPr="004D4E44">
        <w:rPr>
          <w:sz w:val="26"/>
          <w:szCs w:val="26"/>
        </w:rPr>
        <w:t>20</w:t>
      </w:r>
      <w:r>
        <w:rPr>
          <w:sz w:val="26"/>
          <w:szCs w:val="26"/>
        </w:rPr>
        <w:t>2</w:t>
      </w:r>
      <w:r w:rsidR="0068104F">
        <w:rPr>
          <w:sz w:val="26"/>
          <w:szCs w:val="26"/>
        </w:rPr>
        <w:t>1</w:t>
      </w:r>
      <w:r w:rsidRPr="004D4E44">
        <w:rPr>
          <w:sz w:val="26"/>
          <w:szCs w:val="26"/>
        </w:rPr>
        <w:t xml:space="preserve"> году</w:t>
      </w:r>
    </w:p>
    <w:p w:rsidR="00064355" w:rsidRPr="004D4E44" w:rsidRDefault="00064355" w:rsidP="00064355">
      <w:pPr>
        <w:ind w:firstLine="709"/>
        <w:jc w:val="both"/>
        <w:rPr>
          <w:sz w:val="8"/>
          <w:szCs w:val="8"/>
        </w:rPr>
      </w:pPr>
    </w:p>
    <w:p w:rsidR="00064355" w:rsidRPr="004214A1" w:rsidRDefault="00064355" w:rsidP="00064355">
      <w:pPr>
        <w:ind w:firstLine="680"/>
        <w:jc w:val="both"/>
        <w:rPr>
          <w:sz w:val="8"/>
          <w:szCs w:val="8"/>
          <w:highlight w:val="green"/>
        </w:rPr>
      </w:pPr>
    </w:p>
    <w:p w:rsidR="00064355" w:rsidRDefault="00B95863" w:rsidP="00064355">
      <w:pPr>
        <w:ind w:firstLine="680"/>
        <w:jc w:val="both"/>
        <w:rPr>
          <w:sz w:val="26"/>
          <w:szCs w:val="26"/>
        </w:rPr>
      </w:pPr>
      <w:r>
        <w:rPr>
          <w:sz w:val="26"/>
          <w:szCs w:val="26"/>
        </w:rPr>
        <w:t>2.1. </w:t>
      </w:r>
      <w:r w:rsidR="00064355">
        <w:rPr>
          <w:sz w:val="26"/>
          <w:szCs w:val="26"/>
        </w:rPr>
        <w:t>Доходная часть бюджета в течение по</w:t>
      </w:r>
      <w:r w:rsidR="006F306C">
        <w:rPr>
          <w:sz w:val="26"/>
          <w:szCs w:val="26"/>
        </w:rPr>
        <w:t>следних четырех</w:t>
      </w:r>
      <w:r w:rsidR="00064355">
        <w:rPr>
          <w:sz w:val="26"/>
          <w:szCs w:val="26"/>
        </w:rPr>
        <w:t xml:space="preserve"> лет имеет положительный темп прироста</w:t>
      </w:r>
      <w:r w:rsidR="00997420">
        <w:rPr>
          <w:sz w:val="26"/>
          <w:szCs w:val="26"/>
        </w:rPr>
        <w:t>, который</w:t>
      </w:r>
      <w:r w:rsidR="00064355">
        <w:rPr>
          <w:sz w:val="26"/>
          <w:szCs w:val="26"/>
        </w:rPr>
        <w:t xml:space="preserve"> составил:</w:t>
      </w:r>
    </w:p>
    <w:p w:rsidR="00064355" w:rsidRDefault="00997420" w:rsidP="00064355">
      <w:pPr>
        <w:ind w:firstLine="680"/>
        <w:jc w:val="both"/>
        <w:rPr>
          <w:sz w:val="26"/>
          <w:szCs w:val="26"/>
        </w:rPr>
      </w:pPr>
      <w:r>
        <w:rPr>
          <w:sz w:val="26"/>
          <w:szCs w:val="26"/>
        </w:rPr>
        <w:t>(+) 16,2 % или (+) 3 388,2</w:t>
      </w:r>
      <w:r w:rsidRPr="00E312A6">
        <w:rPr>
          <w:sz w:val="26"/>
          <w:szCs w:val="26"/>
        </w:rPr>
        <w:t> млн. рубл</w:t>
      </w:r>
      <w:r>
        <w:rPr>
          <w:sz w:val="26"/>
          <w:szCs w:val="26"/>
        </w:rPr>
        <w:t>ей в 2018 году;</w:t>
      </w:r>
      <w:r w:rsidR="00064355">
        <w:rPr>
          <w:sz w:val="26"/>
          <w:szCs w:val="26"/>
        </w:rPr>
        <w:t xml:space="preserve"> </w:t>
      </w:r>
    </w:p>
    <w:p w:rsidR="00064355" w:rsidRDefault="00997420" w:rsidP="00064355">
      <w:pPr>
        <w:ind w:firstLine="680"/>
        <w:jc w:val="both"/>
        <w:rPr>
          <w:sz w:val="26"/>
          <w:szCs w:val="26"/>
        </w:rPr>
      </w:pPr>
      <w:r>
        <w:rPr>
          <w:sz w:val="26"/>
          <w:szCs w:val="26"/>
        </w:rPr>
        <w:t>(+) 12,8 % или (+) 3 113,1</w:t>
      </w:r>
      <w:r w:rsidRPr="00E312A6">
        <w:rPr>
          <w:sz w:val="26"/>
          <w:szCs w:val="26"/>
        </w:rPr>
        <w:t> млн. рублей</w:t>
      </w:r>
      <w:r>
        <w:rPr>
          <w:sz w:val="26"/>
          <w:szCs w:val="26"/>
        </w:rPr>
        <w:t xml:space="preserve"> в 2019 году;</w:t>
      </w:r>
      <w:r w:rsidR="00064355">
        <w:rPr>
          <w:sz w:val="26"/>
          <w:szCs w:val="26"/>
        </w:rPr>
        <w:t xml:space="preserve"> </w:t>
      </w:r>
    </w:p>
    <w:p w:rsidR="00064355" w:rsidRDefault="00997420" w:rsidP="00064355">
      <w:pPr>
        <w:ind w:firstLine="680"/>
        <w:jc w:val="both"/>
        <w:rPr>
          <w:sz w:val="26"/>
          <w:szCs w:val="26"/>
        </w:rPr>
      </w:pPr>
      <w:r>
        <w:rPr>
          <w:sz w:val="26"/>
          <w:szCs w:val="26"/>
        </w:rPr>
        <w:t>(+) 10,2 % или (+) </w:t>
      </w:r>
      <w:r w:rsidR="0059398F">
        <w:rPr>
          <w:sz w:val="26"/>
          <w:szCs w:val="26"/>
        </w:rPr>
        <w:t>2 781,0</w:t>
      </w:r>
      <w:r w:rsidRPr="00E312A6">
        <w:rPr>
          <w:sz w:val="26"/>
          <w:szCs w:val="26"/>
        </w:rPr>
        <w:t xml:space="preserve"> млн. рублей </w:t>
      </w:r>
      <w:r w:rsidR="006F306C">
        <w:rPr>
          <w:sz w:val="26"/>
          <w:szCs w:val="26"/>
        </w:rPr>
        <w:t>в 2020 году;</w:t>
      </w:r>
    </w:p>
    <w:p w:rsidR="006F306C" w:rsidRDefault="006F306C" w:rsidP="00064355">
      <w:pPr>
        <w:ind w:firstLine="680"/>
        <w:jc w:val="both"/>
        <w:rPr>
          <w:sz w:val="26"/>
          <w:szCs w:val="26"/>
        </w:rPr>
      </w:pPr>
      <w:r>
        <w:rPr>
          <w:sz w:val="26"/>
          <w:szCs w:val="26"/>
        </w:rPr>
        <w:t>(+) </w:t>
      </w:r>
      <w:r w:rsidR="00816216">
        <w:rPr>
          <w:sz w:val="26"/>
          <w:szCs w:val="26"/>
        </w:rPr>
        <w:t>7,9 % или (+)</w:t>
      </w:r>
      <w:r w:rsidR="0059398F">
        <w:rPr>
          <w:sz w:val="26"/>
          <w:szCs w:val="26"/>
        </w:rPr>
        <w:t xml:space="preserve"> 2 369,5 млн. рублей в 2021 году.</w:t>
      </w:r>
    </w:p>
    <w:p w:rsidR="00064355" w:rsidRDefault="00997420" w:rsidP="00064355">
      <w:pPr>
        <w:ind w:firstLine="680"/>
        <w:jc w:val="both"/>
        <w:rPr>
          <w:sz w:val="26"/>
          <w:szCs w:val="26"/>
        </w:rPr>
      </w:pPr>
      <w:r>
        <w:rPr>
          <w:sz w:val="26"/>
          <w:szCs w:val="26"/>
        </w:rPr>
        <w:t>З</w:t>
      </w:r>
      <w:r w:rsidR="00064355">
        <w:rPr>
          <w:sz w:val="26"/>
          <w:szCs w:val="26"/>
        </w:rPr>
        <w:t xml:space="preserve">а последние </w:t>
      </w:r>
      <w:r w:rsidR="0059398F">
        <w:rPr>
          <w:sz w:val="26"/>
          <w:szCs w:val="26"/>
        </w:rPr>
        <w:t>четыре</w:t>
      </w:r>
      <w:r w:rsidR="00064355">
        <w:rPr>
          <w:sz w:val="26"/>
          <w:szCs w:val="26"/>
        </w:rPr>
        <w:t xml:space="preserve"> года </w:t>
      </w:r>
      <w:r>
        <w:rPr>
          <w:sz w:val="26"/>
          <w:szCs w:val="26"/>
        </w:rPr>
        <w:t>(2018-202</w:t>
      </w:r>
      <w:r w:rsidR="0059398F">
        <w:rPr>
          <w:sz w:val="26"/>
          <w:szCs w:val="26"/>
        </w:rPr>
        <w:t>1</w:t>
      </w:r>
      <w:r>
        <w:rPr>
          <w:sz w:val="26"/>
          <w:szCs w:val="26"/>
        </w:rPr>
        <w:t xml:space="preserve"> годы) </w:t>
      </w:r>
      <w:r w:rsidR="00064355">
        <w:rPr>
          <w:sz w:val="26"/>
          <w:szCs w:val="26"/>
        </w:rPr>
        <w:t xml:space="preserve">доходная часть бюджета </w:t>
      </w:r>
      <w:r>
        <w:rPr>
          <w:sz w:val="26"/>
          <w:szCs w:val="26"/>
        </w:rPr>
        <w:t>по сравнению</w:t>
      </w:r>
      <w:r w:rsidR="00064355">
        <w:rPr>
          <w:sz w:val="26"/>
          <w:szCs w:val="26"/>
        </w:rPr>
        <w:t xml:space="preserve"> с 2017</w:t>
      </w:r>
      <w:r w:rsidR="0059398F">
        <w:rPr>
          <w:sz w:val="26"/>
          <w:szCs w:val="26"/>
        </w:rPr>
        <w:t xml:space="preserve"> годом выросла практически в 1,6</w:t>
      </w:r>
      <w:r w:rsidR="00064355">
        <w:rPr>
          <w:sz w:val="26"/>
          <w:szCs w:val="26"/>
        </w:rPr>
        <w:t xml:space="preserve"> раза или на </w:t>
      </w:r>
      <w:r>
        <w:rPr>
          <w:sz w:val="26"/>
          <w:szCs w:val="26"/>
        </w:rPr>
        <w:t>(+) </w:t>
      </w:r>
      <w:r w:rsidR="0059398F">
        <w:rPr>
          <w:sz w:val="26"/>
          <w:szCs w:val="26"/>
        </w:rPr>
        <w:t>11 651,9 </w:t>
      </w:r>
      <w:r w:rsidR="00064355">
        <w:rPr>
          <w:sz w:val="26"/>
          <w:szCs w:val="26"/>
        </w:rPr>
        <w:t>млн.</w:t>
      </w:r>
      <w:r w:rsidR="0059398F">
        <w:rPr>
          <w:sz w:val="26"/>
          <w:szCs w:val="26"/>
        </w:rPr>
        <w:t> </w:t>
      </w:r>
      <w:r w:rsidR="00064355">
        <w:rPr>
          <w:sz w:val="26"/>
          <w:szCs w:val="26"/>
        </w:rPr>
        <w:t xml:space="preserve">рублей. </w:t>
      </w:r>
      <w:r w:rsidR="00064355" w:rsidRPr="00E312A6">
        <w:rPr>
          <w:sz w:val="26"/>
          <w:szCs w:val="26"/>
        </w:rPr>
        <w:t>Также в 202</w:t>
      </w:r>
      <w:r w:rsidR="0059398F">
        <w:rPr>
          <w:sz w:val="26"/>
          <w:szCs w:val="26"/>
        </w:rPr>
        <w:t>1</w:t>
      </w:r>
      <w:r w:rsidR="00064355">
        <w:rPr>
          <w:sz w:val="26"/>
          <w:szCs w:val="26"/>
        </w:rPr>
        <w:t> </w:t>
      </w:r>
      <w:r w:rsidR="00064355" w:rsidRPr="00E312A6">
        <w:rPr>
          <w:sz w:val="26"/>
          <w:szCs w:val="26"/>
        </w:rPr>
        <w:t xml:space="preserve">году достигнут наибольший </w:t>
      </w:r>
      <w:r w:rsidR="00064355">
        <w:rPr>
          <w:sz w:val="26"/>
          <w:szCs w:val="26"/>
        </w:rPr>
        <w:t xml:space="preserve">за </w:t>
      </w:r>
      <w:r w:rsidR="0059398F">
        <w:rPr>
          <w:sz w:val="26"/>
          <w:szCs w:val="26"/>
        </w:rPr>
        <w:t>четырна</w:t>
      </w:r>
      <w:r>
        <w:rPr>
          <w:sz w:val="26"/>
          <w:szCs w:val="26"/>
        </w:rPr>
        <w:t>дцати</w:t>
      </w:r>
      <w:r w:rsidR="00064355">
        <w:rPr>
          <w:sz w:val="26"/>
          <w:szCs w:val="26"/>
        </w:rPr>
        <w:t xml:space="preserve">летний период </w:t>
      </w:r>
      <w:r w:rsidR="00064355" w:rsidRPr="00E312A6">
        <w:rPr>
          <w:sz w:val="26"/>
          <w:szCs w:val="26"/>
        </w:rPr>
        <w:t xml:space="preserve">объем собственных доходов </w:t>
      </w:r>
      <w:r w:rsidR="0059398F">
        <w:rPr>
          <w:sz w:val="26"/>
          <w:szCs w:val="26"/>
        </w:rPr>
        <w:t>–</w:t>
      </w:r>
      <w:r w:rsidR="00064355" w:rsidRPr="00E312A6">
        <w:rPr>
          <w:sz w:val="26"/>
          <w:szCs w:val="26"/>
        </w:rPr>
        <w:t xml:space="preserve"> </w:t>
      </w:r>
      <w:r w:rsidR="0059398F">
        <w:rPr>
          <w:sz w:val="26"/>
          <w:szCs w:val="26"/>
        </w:rPr>
        <w:t>18 826,9</w:t>
      </w:r>
      <w:r w:rsidR="00064355" w:rsidRPr="00E312A6">
        <w:rPr>
          <w:sz w:val="26"/>
          <w:szCs w:val="26"/>
        </w:rPr>
        <w:t> млн. рублей (рисунок</w:t>
      </w:r>
      <w:r w:rsidR="0059398F">
        <w:rPr>
          <w:sz w:val="26"/>
          <w:szCs w:val="26"/>
        </w:rPr>
        <w:t> 3</w:t>
      </w:r>
      <w:r w:rsidR="00064355" w:rsidRPr="00E312A6">
        <w:rPr>
          <w:sz w:val="26"/>
          <w:szCs w:val="26"/>
        </w:rPr>
        <w:t>).</w:t>
      </w:r>
      <w:r w:rsidR="00064355" w:rsidRPr="00455998">
        <w:rPr>
          <w:sz w:val="26"/>
          <w:szCs w:val="26"/>
        </w:rPr>
        <w:t xml:space="preserve"> </w:t>
      </w:r>
    </w:p>
    <w:p w:rsidR="00064355" w:rsidRPr="00D079E7" w:rsidRDefault="00064355" w:rsidP="00064355">
      <w:pPr>
        <w:jc w:val="right"/>
        <w:rPr>
          <w:sz w:val="26"/>
          <w:szCs w:val="26"/>
        </w:rPr>
      </w:pPr>
      <w:r w:rsidRPr="00D079E7">
        <w:rPr>
          <w:sz w:val="26"/>
          <w:szCs w:val="26"/>
        </w:rPr>
        <w:t xml:space="preserve">рисунок </w:t>
      </w:r>
      <w:r w:rsidR="0059398F">
        <w:rPr>
          <w:sz w:val="26"/>
          <w:szCs w:val="26"/>
        </w:rPr>
        <w:t>3</w:t>
      </w:r>
    </w:p>
    <w:p w:rsidR="00064355" w:rsidRPr="00D079E7" w:rsidRDefault="00064355" w:rsidP="00064355">
      <w:pPr>
        <w:jc w:val="center"/>
        <w:rPr>
          <w:sz w:val="26"/>
          <w:szCs w:val="26"/>
        </w:rPr>
      </w:pPr>
      <w:r w:rsidRPr="00D079E7">
        <w:rPr>
          <w:sz w:val="26"/>
          <w:szCs w:val="26"/>
        </w:rPr>
        <w:t>Доходы бю</w:t>
      </w:r>
      <w:r w:rsidR="0059398F">
        <w:rPr>
          <w:sz w:val="26"/>
          <w:szCs w:val="26"/>
        </w:rPr>
        <w:t>джета города Сургута в 2008-2021</w:t>
      </w:r>
      <w:r w:rsidRPr="00D079E7">
        <w:rPr>
          <w:sz w:val="26"/>
          <w:szCs w:val="26"/>
        </w:rPr>
        <w:t xml:space="preserve"> годах</w:t>
      </w:r>
    </w:p>
    <w:p w:rsidR="00064355" w:rsidRDefault="00064355" w:rsidP="00064355">
      <w:pPr>
        <w:jc w:val="right"/>
        <w:rPr>
          <w:sz w:val="26"/>
          <w:szCs w:val="26"/>
        </w:rPr>
      </w:pPr>
      <w:r w:rsidRPr="00D079E7">
        <w:rPr>
          <w:sz w:val="26"/>
          <w:szCs w:val="26"/>
        </w:rPr>
        <w:t>(млн. рублей)</w:t>
      </w:r>
    </w:p>
    <w:p w:rsidR="006F306C" w:rsidRDefault="006F306C" w:rsidP="006F306C">
      <w:pPr>
        <w:ind w:hanging="142"/>
        <w:jc w:val="right"/>
        <w:rPr>
          <w:sz w:val="26"/>
          <w:szCs w:val="26"/>
        </w:rPr>
      </w:pPr>
      <w:r>
        <w:rPr>
          <w:noProof/>
        </w:rPr>
        <w:drawing>
          <wp:inline distT="0" distB="0" distL="0" distR="0" wp14:anchorId="60C4B902" wp14:editId="41C2DFE7">
            <wp:extent cx="6042025" cy="3657600"/>
            <wp:effectExtent l="152400" t="133350" r="149225" b="20955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064355" w:rsidRDefault="00997420" w:rsidP="00064355">
      <w:pPr>
        <w:ind w:firstLine="680"/>
        <w:jc w:val="both"/>
        <w:rPr>
          <w:sz w:val="26"/>
          <w:szCs w:val="26"/>
        </w:rPr>
      </w:pPr>
      <w:r>
        <w:rPr>
          <w:sz w:val="26"/>
          <w:szCs w:val="26"/>
        </w:rPr>
        <w:t>В соответствии со статьей 47 Бюджетного кодекса РФ</w:t>
      </w:r>
      <w:r w:rsidR="00064355" w:rsidRPr="00E312A6">
        <w:rPr>
          <w:sz w:val="26"/>
          <w:szCs w:val="26"/>
        </w:rPr>
        <w:t xml:space="preserve"> объем собственных доходов</w:t>
      </w:r>
      <w:r w:rsidR="00064355">
        <w:rPr>
          <w:sz w:val="26"/>
          <w:szCs w:val="26"/>
        </w:rPr>
        <w:t>, кроме налоговых и неналоговых доходов,</w:t>
      </w:r>
      <w:r w:rsidR="00064355" w:rsidRPr="00E312A6">
        <w:rPr>
          <w:sz w:val="26"/>
          <w:szCs w:val="26"/>
        </w:rPr>
        <w:t xml:space="preserve"> </w:t>
      </w:r>
      <w:r w:rsidR="00064355">
        <w:rPr>
          <w:sz w:val="26"/>
          <w:szCs w:val="26"/>
        </w:rPr>
        <w:t>включает субсидии</w:t>
      </w:r>
      <w:r w:rsidR="00064355" w:rsidRPr="00E312A6">
        <w:rPr>
          <w:sz w:val="26"/>
          <w:szCs w:val="26"/>
        </w:rPr>
        <w:t xml:space="preserve"> из вышестоящих бюджетов на софинансирование расходных обязательств мун</w:t>
      </w:r>
      <w:r w:rsidR="00064355">
        <w:rPr>
          <w:sz w:val="26"/>
          <w:szCs w:val="26"/>
        </w:rPr>
        <w:t>иципального образования, дотаци</w:t>
      </w:r>
      <w:r w:rsidR="00A34F7B">
        <w:rPr>
          <w:sz w:val="26"/>
          <w:szCs w:val="26"/>
        </w:rPr>
        <w:t>и</w:t>
      </w:r>
      <w:r w:rsidR="00064355">
        <w:rPr>
          <w:sz w:val="26"/>
          <w:szCs w:val="26"/>
        </w:rPr>
        <w:t xml:space="preserve"> и прочи</w:t>
      </w:r>
      <w:r w:rsidR="00A34F7B">
        <w:rPr>
          <w:sz w:val="26"/>
          <w:szCs w:val="26"/>
        </w:rPr>
        <w:t>е</w:t>
      </w:r>
      <w:r w:rsidR="00064355" w:rsidRPr="00E312A6">
        <w:rPr>
          <w:sz w:val="26"/>
          <w:szCs w:val="26"/>
        </w:rPr>
        <w:t xml:space="preserve"> безвозмезд</w:t>
      </w:r>
      <w:r w:rsidR="00064355">
        <w:rPr>
          <w:sz w:val="26"/>
          <w:szCs w:val="26"/>
        </w:rPr>
        <w:t>ны</w:t>
      </w:r>
      <w:r w:rsidR="00A34F7B">
        <w:rPr>
          <w:sz w:val="26"/>
          <w:szCs w:val="26"/>
        </w:rPr>
        <w:t>е</w:t>
      </w:r>
      <w:r w:rsidR="00064355">
        <w:rPr>
          <w:sz w:val="26"/>
          <w:szCs w:val="26"/>
        </w:rPr>
        <w:t xml:space="preserve"> поступлени</w:t>
      </w:r>
      <w:r w:rsidR="00A34F7B">
        <w:rPr>
          <w:sz w:val="26"/>
          <w:szCs w:val="26"/>
        </w:rPr>
        <w:t>я</w:t>
      </w:r>
      <w:r w:rsidR="00064355">
        <w:rPr>
          <w:sz w:val="26"/>
          <w:szCs w:val="26"/>
        </w:rPr>
        <w:t>, наибольший объё</w:t>
      </w:r>
      <w:r w:rsidR="00064355" w:rsidRPr="00E312A6">
        <w:rPr>
          <w:sz w:val="26"/>
          <w:szCs w:val="26"/>
        </w:rPr>
        <w:t>м которых получен в 2008 году в сумме 7</w:t>
      </w:r>
      <w:r w:rsidR="0059398F">
        <w:rPr>
          <w:sz w:val="26"/>
          <w:szCs w:val="26"/>
        </w:rPr>
        <w:t> </w:t>
      </w:r>
      <w:r w:rsidR="00064355" w:rsidRPr="00E312A6">
        <w:rPr>
          <w:sz w:val="26"/>
          <w:szCs w:val="26"/>
        </w:rPr>
        <w:t>542</w:t>
      </w:r>
      <w:r w:rsidR="0059398F">
        <w:rPr>
          <w:sz w:val="26"/>
          <w:szCs w:val="26"/>
        </w:rPr>
        <w:t>,0</w:t>
      </w:r>
      <w:r w:rsidR="00064355" w:rsidRPr="00E312A6">
        <w:rPr>
          <w:sz w:val="26"/>
          <w:szCs w:val="26"/>
        </w:rPr>
        <w:t xml:space="preserve"> млн. рублей, а наименьший – в 2013 году в сумме 1</w:t>
      </w:r>
      <w:r w:rsidR="0059398F">
        <w:rPr>
          <w:sz w:val="26"/>
          <w:szCs w:val="26"/>
        </w:rPr>
        <w:t> </w:t>
      </w:r>
      <w:r w:rsidR="00064355">
        <w:rPr>
          <w:sz w:val="26"/>
          <w:szCs w:val="26"/>
        </w:rPr>
        <w:t>229</w:t>
      </w:r>
      <w:r w:rsidR="0059398F">
        <w:rPr>
          <w:sz w:val="26"/>
          <w:szCs w:val="26"/>
        </w:rPr>
        <w:t>,0</w:t>
      </w:r>
      <w:r w:rsidR="00064355" w:rsidRPr="00E312A6">
        <w:rPr>
          <w:sz w:val="26"/>
          <w:szCs w:val="26"/>
        </w:rPr>
        <w:t xml:space="preserve"> млн. рублей. При этом в отношении динамики межбюджетных субсидий в анализируемом периоде явных тенденций не прослеживается. Их изменения </w:t>
      </w:r>
      <w:r w:rsidR="00B82123">
        <w:rPr>
          <w:sz w:val="26"/>
          <w:szCs w:val="26"/>
        </w:rPr>
        <w:t>являются разнонаправленными</w:t>
      </w:r>
      <w:r w:rsidR="00064355" w:rsidRPr="00E312A6">
        <w:rPr>
          <w:sz w:val="26"/>
          <w:szCs w:val="26"/>
        </w:rPr>
        <w:t xml:space="preserve">: то </w:t>
      </w:r>
      <w:r w:rsidR="00064355">
        <w:rPr>
          <w:sz w:val="26"/>
          <w:szCs w:val="26"/>
        </w:rPr>
        <w:t>сокращаются</w:t>
      </w:r>
      <w:r w:rsidR="00064355" w:rsidRPr="00E312A6">
        <w:rPr>
          <w:sz w:val="26"/>
          <w:szCs w:val="26"/>
        </w:rPr>
        <w:t xml:space="preserve"> почти в 2 раза по отношению к предыдущему периоду, то увеличиваются почти в 2,7 раза. </w:t>
      </w:r>
      <w:r w:rsidR="00064355">
        <w:rPr>
          <w:sz w:val="26"/>
          <w:szCs w:val="26"/>
        </w:rPr>
        <w:t xml:space="preserve">Так, </w:t>
      </w:r>
      <w:r w:rsidR="00064355" w:rsidRPr="00E312A6">
        <w:rPr>
          <w:sz w:val="26"/>
          <w:szCs w:val="26"/>
        </w:rPr>
        <w:t xml:space="preserve">в 2013 и 2017 годах наблюдалось снижение на (-) 38,6% и (-) 41,6% соответственно, </w:t>
      </w:r>
      <w:r w:rsidR="00064355">
        <w:rPr>
          <w:sz w:val="26"/>
          <w:szCs w:val="26"/>
        </w:rPr>
        <w:t>а</w:t>
      </w:r>
      <w:r w:rsidR="00064355" w:rsidRPr="00E312A6">
        <w:rPr>
          <w:sz w:val="26"/>
          <w:szCs w:val="26"/>
        </w:rPr>
        <w:t xml:space="preserve"> в 2018 году </w:t>
      </w:r>
      <w:r w:rsidR="00064355">
        <w:rPr>
          <w:sz w:val="26"/>
          <w:szCs w:val="26"/>
        </w:rPr>
        <w:t>при</w:t>
      </w:r>
      <w:r w:rsidR="00064355" w:rsidRPr="00E312A6">
        <w:rPr>
          <w:sz w:val="26"/>
          <w:szCs w:val="26"/>
        </w:rPr>
        <w:t>рост составил 87,7%</w:t>
      </w:r>
      <w:r w:rsidR="0059398F">
        <w:rPr>
          <w:sz w:val="26"/>
          <w:szCs w:val="26"/>
        </w:rPr>
        <w:t>, в 2021 году – 57,9 %</w:t>
      </w:r>
      <w:r w:rsidR="00064355" w:rsidRPr="00E312A6">
        <w:rPr>
          <w:sz w:val="26"/>
          <w:szCs w:val="26"/>
        </w:rPr>
        <w:t>.</w:t>
      </w:r>
      <w:r w:rsidR="00064355" w:rsidRPr="00D905BF">
        <w:rPr>
          <w:sz w:val="26"/>
          <w:szCs w:val="26"/>
        </w:rPr>
        <w:t xml:space="preserve"> </w:t>
      </w:r>
    </w:p>
    <w:p w:rsidR="00E451DF" w:rsidRDefault="00E451DF" w:rsidP="00E451DF">
      <w:pPr>
        <w:autoSpaceDE w:val="0"/>
        <w:autoSpaceDN w:val="0"/>
        <w:adjustRightInd w:val="0"/>
        <w:ind w:firstLine="709"/>
        <w:jc w:val="both"/>
        <w:rPr>
          <w:sz w:val="26"/>
          <w:szCs w:val="26"/>
        </w:rPr>
      </w:pPr>
      <w:r>
        <w:rPr>
          <w:sz w:val="26"/>
          <w:szCs w:val="26"/>
        </w:rPr>
        <w:t>В</w:t>
      </w:r>
      <w:r w:rsidR="00064355" w:rsidRPr="00045BAB">
        <w:rPr>
          <w:sz w:val="26"/>
          <w:szCs w:val="26"/>
        </w:rPr>
        <w:t xml:space="preserve"> отчетном году муниципалитету </w:t>
      </w:r>
      <w:r w:rsidR="00064355" w:rsidRPr="00E451DF">
        <w:rPr>
          <w:sz w:val="26"/>
          <w:szCs w:val="26"/>
        </w:rPr>
        <w:t xml:space="preserve">предоставлена финансовая помощь в форме дотаций из окружного бюджета </w:t>
      </w:r>
      <w:r w:rsidRPr="00E451DF">
        <w:rPr>
          <w:sz w:val="26"/>
          <w:szCs w:val="26"/>
        </w:rPr>
        <w:t xml:space="preserve">на общую сумму 1 927 892,4 тыс. рублей, в том числе </w:t>
      </w:r>
      <w:r w:rsidRPr="00E451DF">
        <w:rPr>
          <w:iCs/>
          <w:sz w:val="26"/>
          <w:szCs w:val="26"/>
        </w:rPr>
        <w:t>на выравнивание бюджетной обеспеченности городских округов на сумму 1 793 644,7</w:t>
      </w:r>
      <w:r>
        <w:rPr>
          <w:iCs/>
          <w:sz w:val="26"/>
          <w:szCs w:val="26"/>
        </w:rPr>
        <w:t> </w:t>
      </w:r>
      <w:r w:rsidRPr="00E451DF">
        <w:rPr>
          <w:iCs/>
          <w:sz w:val="26"/>
          <w:szCs w:val="26"/>
        </w:rPr>
        <w:t>тыс. рублей, на поддержку мер по обеспечению сбалансированности бюджетов – 96 373,3</w:t>
      </w:r>
      <w:r w:rsidRPr="00E451DF">
        <w:rPr>
          <w:sz w:val="26"/>
          <w:szCs w:val="26"/>
        </w:rPr>
        <w:t xml:space="preserve"> тыс. рублей</w:t>
      </w:r>
      <w:r w:rsidR="00064355" w:rsidRPr="00E451DF">
        <w:rPr>
          <w:sz w:val="26"/>
          <w:szCs w:val="26"/>
        </w:rPr>
        <w:t xml:space="preserve">. </w:t>
      </w:r>
      <w:r w:rsidR="005838AD">
        <w:rPr>
          <w:sz w:val="26"/>
          <w:szCs w:val="26"/>
        </w:rPr>
        <w:t>Прир</w:t>
      </w:r>
      <w:r>
        <w:rPr>
          <w:sz w:val="26"/>
          <w:szCs w:val="26"/>
        </w:rPr>
        <w:t xml:space="preserve">ост объема дотаций в 2021 году по сравнению с 2020 годом на 931 078,0 тыс. рублей </w:t>
      </w:r>
      <w:r w:rsidR="005838AD">
        <w:rPr>
          <w:sz w:val="26"/>
          <w:szCs w:val="26"/>
        </w:rPr>
        <w:t>обусловлен, в первую очередь,</w:t>
      </w:r>
      <w:r>
        <w:rPr>
          <w:sz w:val="26"/>
          <w:szCs w:val="26"/>
        </w:rPr>
        <w:t xml:space="preserve"> принятием Думой города решения от 28.09.2020 № 624-VI ДГ об отказе от замены дотации на выравнивание бюджетной обеспеченности муниципальных районов (городских округов) в сумме 1 79</w:t>
      </w:r>
      <w:r w:rsidR="005838AD">
        <w:rPr>
          <w:sz w:val="26"/>
          <w:szCs w:val="26"/>
        </w:rPr>
        <w:t>3 644,7 тыс. рублей на 2021 год</w:t>
      </w:r>
      <w:r w:rsidR="00A34F7B">
        <w:rPr>
          <w:sz w:val="26"/>
          <w:szCs w:val="26"/>
        </w:rPr>
        <w:t xml:space="preserve"> дополнительным нормативом отчислений от налога на доходы физических лиц в размере 9,04 %</w:t>
      </w:r>
      <w:r>
        <w:rPr>
          <w:sz w:val="26"/>
          <w:szCs w:val="26"/>
        </w:rPr>
        <w:t>.</w:t>
      </w:r>
    </w:p>
    <w:p w:rsidR="00064355" w:rsidRDefault="00064355" w:rsidP="00B4000B">
      <w:pPr>
        <w:ind w:firstLine="680"/>
        <w:jc w:val="both"/>
        <w:rPr>
          <w:sz w:val="26"/>
          <w:szCs w:val="26"/>
        </w:rPr>
      </w:pPr>
      <w:r>
        <w:rPr>
          <w:sz w:val="26"/>
          <w:szCs w:val="26"/>
        </w:rPr>
        <w:t>В 202</w:t>
      </w:r>
      <w:r w:rsidR="00E451DF">
        <w:rPr>
          <w:sz w:val="26"/>
          <w:szCs w:val="26"/>
        </w:rPr>
        <w:t>1</w:t>
      </w:r>
      <w:r>
        <w:rPr>
          <w:sz w:val="26"/>
          <w:szCs w:val="26"/>
        </w:rPr>
        <w:t xml:space="preserve"> году</w:t>
      </w:r>
      <w:r w:rsidR="00B4000B">
        <w:rPr>
          <w:sz w:val="26"/>
          <w:szCs w:val="26"/>
        </w:rPr>
        <w:t xml:space="preserve"> доля субвенций</w:t>
      </w:r>
      <w:r>
        <w:rPr>
          <w:sz w:val="26"/>
          <w:szCs w:val="26"/>
        </w:rPr>
        <w:t xml:space="preserve"> в общей структуре доходов составила </w:t>
      </w:r>
      <w:r w:rsidR="00B4000B">
        <w:rPr>
          <w:sz w:val="26"/>
          <w:szCs w:val="26"/>
        </w:rPr>
        <w:t>42,1 %</w:t>
      </w:r>
      <w:r>
        <w:rPr>
          <w:sz w:val="26"/>
          <w:szCs w:val="26"/>
        </w:rPr>
        <w:t>.</w:t>
      </w:r>
      <w:r w:rsidR="00B4000B">
        <w:rPr>
          <w:sz w:val="26"/>
          <w:szCs w:val="26"/>
        </w:rPr>
        <w:t xml:space="preserve"> </w:t>
      </w:r>
      <w:r w:rsidRPr="00BC6044">
        <w:rPr>
          <w:sz w:val="26"/>
          <w:szCs w:val="26"/>
        </w:rPr>
        <w:t xml:space="preserve">Как наглядно видно на рисунке </w:t>
      </w:r>
      <w:r w:rsidR="00B4000B">
        <w:rPr>
          <w:sz w:val="26"/>
          <w:szCs w:val="26"/>
        </w:rPr>
        <w:t>3</w:t>
      </w:r>
      <w:r w:rsidRPr="00BC6044">
        <w:rPr>
          <w:sz w:val="26"/>
          <w:szCs w:val="26"/>
        </w:rPr>
        <w:t>, на протяжении 1</w:t>
      </w:r>
      <w:r w:rsidR="00B4000B">
        <w:rPr>
          <w:sz w:val="26"/>
          <w:szCs w:val="26"/>
        </w:rPr>
        <w:t>4</w:t>
      </w:r>
      <w:r w:rsidR="00B809F5">
        <w:rPr>
          <w:sz w:val="26"/>
          <w:szCs w:val="26"/>
        </w:rPr>
        <w:t>-и</w:t>
      </w:r>
      <w:r w:rsidRPr="00BC6044">
        <w:rPr>
          <w:sz w:val="26"/>
          <w:szCs w:val="26"/>
        </w:rPr>
        <w:t xml:space="preserve"> лет субвенции, </w:t>
      </w:r>
      <w:r>
        <w:rPr>
          <w:sz w:val="26"/>
          <w:szCs w:val="26"/>
        </w:rPr>
        <w:t>предоставляемые</w:t>
      </w:r>
      <w:r w:rsidRPr="00BC6044">
        <w:rPr>
          <w:sz w:val="26"/>
          <w:szCs w:val="26"/>
        </w:rPr>
        <w:t xml:space="preserve"> городу Сургуту для исполнения государственных полномочий, имеют стабильную тенденцию к линейному росту. Максимальный прирост по сравнению с предыдущим периодом наблюдался в 2012 году на (+) 41,3%, в 2011</w:t>
      </w:r>
      <w:r>
        <w:rPr>
          <w:sz w:val="26"/>
          <w:szCs w:val="26"/>
        </w:rPr>
        <w:t> </w:t>
      </w:r>
      <w:r w:rsidRPr="00BC6044">
        <w:rPr>
          <w:sz w:val="26"/>
          <w:szCs w:val="26"/>
        </w:rPr>
        <w:t>году</w:t>
      </w:r>
      <w:r>
        <w:rPr>
          <w:sz w:val="26"/>
          <w:szCs w:val="26"/>
        </w:rPr>
        <w:t> –</w:t>
      </w:r>
      <w:r w:rsidRPr="00BC6044">
        <w:rPr>
          <w:sz w:val="26"/>
          <w:szCs w:val="26"/>
        </w:rPr>
        <w:t xml:space="preserve"> </w:t>
      </w:r>
      <w:r>
        <w:rPr>
          <w:sz w:val="26"/>
          <w:szCs w:val="26"/>
        </w:rPr>
        <w:t xml:space="preserve">на </w:t>
      </w:r>
      <w:r w:rsidRPr="00BC6044">
        <w:rPr>
          <w:sz w:val="26"/>
          <w:szCs w:val="26"/>
        </w:rPr>
        <w:t>(+) 24,8% и в 2014 году – на (+) 21,3%. В 202</w:t>
      </w:r>
      <w:r w:rsidR="00B4000B">
        <w:rPr>
          <w:sz w:val="26"/>
          <w:szCs w:val="26"/>
        </w:rPr>
        <w:t>1</w:t>
      </w:r>
      <w:r w:rsidRPr="00BC6044">
        <w:rPr>
          <w:sz w:val="26"/>
          <w:szCs w:val="26"/>
        </w:rPr>
        <w:t xml:space="preserve"> году прирост составил </w:t>
      </w:r>
      <w:r w:rsidR="00B4000B">
        <w:rPr>
          <w:sz w:val="26"/>
          <w:szCs w:val="26"/>
        </w:rPr>
        <w:t>(+) 585 070,1</w:t>
      </w:r>
      <w:r w:rsidRPr="00BC6044">
        <w:rPr>
          <w:sz w:val="26"/>
          <w:szCs w:val="26"/>
        </w:rPr>
        <w:t xml:space="preserve"> </w:t>
      </w:r>
      <w:r w:rsidR="00B4000B">
        <w:rPr>
          <w:sz w:val="26"/>
          <w:szCs w:val="26"/>
        </w:rPr>
        <w:t>тыс.</w:t>
      </w:r>
      <w:r w:rsidRPr="00BC6044">
        <w:rPr>
          <w:sz w:val="26"/>
          <w:szCs w:val="26"/>
        </w:rPr>
        <w:t xml:space="preserve"> рублей или </w:t>
      </w:r>
      <w:r w:rsidR="00B4000B">
        <w:rPr>
          <w:sz w:val="26"/>
          <w:szCs w:val="26"/>
        </w:rPr>
        <w:t>(+) 4,5 </w:t>
      </w:r>
      <w:r w:rsidRPr="00BC6044">
        <w:rPr>
          <w:sz w:val="26"/>
          <w:szCs w:val="26"/>
        </w:rPr>
        <w:t>% по сравнению с 20</w:t>
      </w:r>
      <w:r w:rsidR="00B4000B">
        <w:rPr>
          <w:sz w:val="26"/>
          <w:szCs w:val="26"/>
        </w:rPr>
        <w:t>20</w:t>
      </w:r>
      <w:r w:rsidRPr="00BC6044">
        <w:rPr>
          <w:sz w:val="26"/>
          <w:szCs w:val="26"/>
        </w:rPr>
        <w:t xml:space="preserve"> годом.</w:t>
      </w:r>
    </w:p>
    <w:p w:rsidR="00064355" w:rsidRPr="00DB46AD" w:rsidRDefault="00064355" w:rsidP="007854FC">
      <w:pPr>
        <w:ind w:firstLine="720"/>
        <w:contextualSpacing/>
        <w:jc w:val="both"/>
        <w:rPr>
          <w:sz w:val="26"/>
          <w:szCs w:val="26"/>
        </w:rPr>
      </w:pPr>
      <w:r w:rsidRPr="001838AB">
        <w:rPr>
          <w:sz w:val="26"/>
          <w:szCs w:val="26"/>
        </w:rPr>
        <w:t>Значительную долю в структуре доходов, поступивших в бюджет города, составляют налоговые и неналоговые доходы, их удельный вес в 202</w:t>
      </w:r>
      <w:r w:rsidR="00D92DF2" w:rsidRPr="001838AB">
        <w:rPr>
          <w:sz w:val="26"/>
          <w:szCs w:val="26"/>
        </w:rPr>
        <w:t>1</w:t>
      </w:r>
      <w:r w:rsidRPr="001838AB">
        <w:rPr>
          <w:sz w:val="26"/>
          <w:szCs w:val="26"/>
        </w:rPr>
        <w:t xml:space="preserve"> году составил </w:t>
      </w:r>
      <w:r w:rsidR="001838AB" w:rsidRPr="001838AB">
        <w:rPr>
          <w:sz w:val="26"/>
          <w:szCs w:val="26"/>
        </w:rPr>
        <w:t>37,0 </w:t>
      </w:r>
      <w:r w:rsidRPr="001838AB">
        <w:rPr>
          <w:sz w:val="26"/>
          <w:szCs w:val="26"/>
        </w:rPr>
        <w:t xml:space="preserve">%. </w:t>
      </w:r>
      <w:r w:rsidR="001838AB" w:rsidRPr="001838AB">
        <w:rPr>
          <w:sz w:val="26"/>
          <w:szCs w:val="26"/>
        </w:rPr>
        <w:t>По сравнению</w:t>
      </w:r>
      <w:r w:rsidRPr="001838AB">
        <w:rPr>
          <w:sz w:val="26"/>
          <w:szCs w:val="26"/>
        </w:rPr>
        <w:t xml:space="preserve"> с 20</w:t>
      </w:r>
      <w:r w:rsidR="001838AB" w:rsidRPr="001838AB">
        <w:rPr>
          <w:sz w:val="26"/>
          <w:szCs w:val="26"/>
        </w:rPr>
        <w:t>20</w:t>
      </w:r>
      <w:r w:rsidRPr="001838AB">
        <w:rPr>
          <w:sz w:val="26"/>
          <w:szCs w:val="26"/>
        </w:rPr>
        <w:t xml:space="preserve"> годом </w:t>
      </w:r>
      <w:r w:rsidR="001838AB" w:rsidRPr="001838AB">
        <w:rPr>
          <w:sz w:val="26"/>
          <w:szCs w:val="26"/>
        </w:rPr>
        <w:t>снижение</w:t>
      </w:r>
      <w:r w:rsidRPr="001838AB">
        <w:rPr>
          <w:sz w:val="26"/>
          <w:szCs w:val="26"/>
        </w:rPr>
        <w:t xml:space="preserve"> налоговых и неналоговых доходов в отчётном периоде составил</w:t>
      </w:r>
      <w:r w:rsidR="001838AB" w:rsidRPr="001838AB">
        <w:rPr>
          <w:sz w:val="26"/>
          <w:szCs w:val="26"/>
        </w:rPr>
        <w:t>о</w:t>
      </w:r>
      <w:r w:rsidRPr="001838AB">
        <w:rPr>
          <w:sz w:val="26"/>
          <w:szCs w:val="26"/>
        </w:rPr>
        <w:t xml:space="preserve"> (</w:t>
      </w:r>
      <w:r w:rsidR="001838AB" w:rsidRPr="001838AB">
        <w:rPr>
          <w:sz w:val="26"/>
          <w:szCs w:val="26"/>
        </w:rPr>
        <w:t>-</w:t>
      </w:r>
      <w:r w:rsidRPr="001838AB">
        <w:rPr>
          <w:sz w:val="26"/>
          <w:szCs w:val="26"/>
        </w:rPr>
        <w:t xml:space="preserve">) </w:t>
      </w:r>
      <w:r w:rsidR="001838AB" w:rsidRPr="001838AB">
        <w:rPr>
          <w:sz w:val="26"/>
          <w:szCs w:val="26"/>
        </w:rPr>
        <w:t>401 877,2</w:t>
      </w:r>
      <w:r w:rsidRPr="001838AB">
        <w:rPr>
          <w:sz w:val="26"/>
          <w:szCs w:val="26"/>
        </w:rPr>
        <w:t xml:space="preserve"> </w:t>
      </w:r>
      <w:r w:rsidR="001838AB" w:rsidRPr="001838AB">
        <w:rPr>
          <w:sz w:val="26"/>
          <w:szCs w:val="26"/>
        </w:rPr>
        <w:t>тыс. </w:t>
      </w:r>
      <w:r w:rsidRPr="001838AB">
        <w:rPr>
          <w:sz w:val="26"/>
          <w:szCs w:val="26"/>
        </w:rPr>
        <w:t xml:space="preserve">рублей, </w:t>
      </w:r>
      <w:r w:rsidR="001838AB" w:rsidRPr="001838AB">
        <w:rPr>
          <w:sz w:val="26"/>
          <w:szCs w:val="26"/>
        </w:rPr>
        <w:t xml:space="preserve">а прирост </w:t>
      </w:r>
      <w:r w:rsidRPr="001838AB">
        <w:rPr>
          <w:sz w:val="26"/>
          <w:szCs w:val="26"/>
        </w:rPr>
        <w:t xml:space="preserve">безвозмездных </w:t>
      </w:r>
      <w:r w:rsidRPr="00DB46AD">
        <w:rPr>
          <w:sz w:val="26"/>
          <w:szCs w:val="26"/>
        </w:rPr>
        <w:t xml:space="preserve">поступлений </w:t>
      </w:r>
      <w:r w:rsidR="001838AB" w:rsidRPr="00DB46AD">
        <w:rPr>
          <w:sz w:val="26"/>
          <w:szCs w:val="26"/>
        </w:rPr>
        <w:t>составил</w:t>
      </w:r>
      <w:r w:rsidRPr="00DB46AD">
        <w:rPr>
          <w:sz w:val="26"/>
          <w:szCs w:val="26"/>
        </w:rPr>
        <w:t xml:space="preserve"> (+) </w:t>
      </w:r>
      <w:r w:rsidR="001838AB" w:rsidRPr="00DB46AD">
        <w:rPr>
          <w:sz w:val="26"/>
          <w:szCs w:val="26"/>
        </w:rPr>
        <w:t>2 771 420,0 тыс. </w:t>
      </w:r>
      <w:r w:rsidRPr="00DB46AD">
        <w:rPr>
          <w:sz w:val="26"/>
          <w:szCs w:val="26"/>
        </w:rPr>
        <w:t xml:space="preserve">рублей. </w:t>
      </w:r>
    </w:p>
    <w:p w:rsidR="00064355" w:rsidRPr="00DB46AD" w:rsidRDefault="005838AD" w:rsidP="007854FC">
      <w:pPr>
        <w:ind w:firstLine="709"/>
        <w:contextualSpacing/>
        <w:jc w:val="both"/>
        <w:rPr>
          <w:sz w:val="26"/>
          <w:szCs w:val="26"/>
        </w:rPr>
      </w:pPr>
      <w:r w:rsidRPr="00DB46AD">
        <w:rPr>
          <w:sz w:val="26"/>
          <w:szCs w:val="26"/>
        </w:rPr>
        <w:t>Таким образом, в</w:t>
      </w:r>
      <w:r w:rsidR="00064355" w:rsidRPr="00DB46AD">
        <w:rPr>
          <w:sz w:val="26"/>
          <w:szCs w:val="26"/>
        </w:rPr>
        <w:t xml:space="preserve"> 202</w:t>
      </w:r>
      <w:r w:rsidR="001838AB" w:rsidRPr="00DB46AD">
        <w:rPr>
          <w:sz w:val="26"/>
          <w:szCs w:val="26"/>
        </w:rPr>
        <w:t>1</w:t>
      </w:r>
      <w:r w:rsidR="00064355" w:rsidRPr="00DB46AD">
        <w:rPr>
          <w:sz w:val="26"/>
          <w:szCs w:val="26"/>
        </w:rPr>
        <w:t xml:space="preserve"> году на каждый 1 рубль доходов бюджета приходилось </w:t>
      </w:r>
      <w:r w:rsidR="001838AB" w:rsidRPr="00DB46AD">
        <w:rPr>
          <w:sz w:val="26"/>
          <w:szCs w:val="26"/>
        </w:rPr>
        <w:t>63</w:t>
      </w:r>
      <w:r w:rsidR="00064355" w:rsidRPr="00DB46AD">
        <w:rPr>
          <w:sz w:val="26"/>
          <w:szCs w:val="26"/>
        </w:rPr>
        <w:t xml:space="preserve"> копе</w:t>
      </w:r>
      <w:r w:rsidR="001838AB" w:rsidRPr="00DB46AD">
        <w:rPr>
          <w:sz w:val="26"/>
          <w:szCs w:val="26"/>
        </w:rPr>
        <w:t>й</w:t>
      </w:r>
      <w:r w:rsidR="00064355" w:rsidRPr="00DB46AD">
        <w:rPr>
          <w:sz w:val="26"/>
          <w:szCs w:val="26"/>
        </w:rPr>
        <w:t>к</w:t>
      </w:r>
      <w:r w:rsidR="001838AB" w:rsidRPr="00DB46AD">
        <w:rPr>
          <w:sz w:val="26"/>
          <w:szCs w:val="26"/>
        </w:rPr>
        <w:t>и</w:t>
      </w:r>
      <w:r w:rsidR="00064355" w:rsidRPr="00DB46AD">
        <w:rPr>
          <w:sz w:val="26"/>
          <w:szCs w:val="26"/>
        </w:rPr>
        <w:t xml:space="preserve"> – это безвозмездные поступления, </w:t>
      </w:r>
      <w:r w:rsidR="002956F4" w:rsidRPr="00DB46AD">
        <w:rPr>
          <w:sz w:val="26"/>
          <w:szCs w:val="26"/>
        </w:rPr>
        <w:t>33 копейки –  налоговые доходы</w:t>
      </w:r>
      <w:r w:rsidR="002956F4">
        <w:rPr>
          <w:sz w:val="26"/>
          <w:szCs w:val="26"/>
        </w:rPr>
        <w:t>,</w:t>
      </w:r>
      <w:r w:rsidR="002956F4" w:rsidRPr="00DB46AD">
        <w:rPr>
          <w:sz w:val="26"/>
          <w:szCs w:val="26"/>
        </w:rPr>
        <w:t xml:space="preserve"> </w:t>
      </w:r>
      <w:r w:rsidR="002956F4">
        <w:rPr>
          <w:sz w:val="26"/>
          <w:szCs w:val="26"/>
        </w:rPr>
        <w:t>4 копейки – неналоговые доходы</w:t>
      </w:r>
      <w:r w:rsidR="00064355" w:rsidRPr="00DB46AD">
        <w:rPr>
          <w:sz w:val="26"/>
          <w:szCs w:val="26"/>
        </w:rPr>
        <w:t xml:space="preserve">. </w:t>
      </w:r>
    </w:p>
    <w:p w:rsidR="00DE49D2" w:rsidRDefault="00DE49D2" w:rsidP="00DE49D2">
      <w:pPr>
        <w:ind w:firstLine="720"/>
        <w:contextualSpacing/>
        <w:jc w:val="both"/>
        <w:rPr>
          <w:sz w:val="26"/>
          <w:szCs w:val="26"/>
        </w:rPr>
      </w:pPr>
      <w:r w:rsidRPr="00DB46AD">
        <w:rPr>
          <w:sz w:val="26"/>
          <w:szCs w:val="26"/>
        </w:rPr>
        <w:t>Анализ исполнения бюджета по доходам в 202</w:t>
      </w:r>
      <w:r w:rsidR="001838AB" w:rsidRPr="00DB46AD">
        <w:rPr>
          <w:sz w:val="26"/>
          <w:szCs w:val="26"/>
        </w:rPr>
        <w:t>1</w:t>
      </w:r>
      <w:r w:rsidRPr="00DB46AD">
        <w:rPr>
          <w:sz w:val="26"/>
          <w:szCs w:val="26"/>
        </w:rPr>
        <w:t xml:space="preserve"> году представлен в приложении </w:t>
      </w:r>
      <w:r w:rsidR="008A6EE4" w:rsidRPr="00DB46AD">
        <w:rPr>
          <w:sz w:val="26"/>
          <w:szCs w:val="26"/>
        </w:rPr>
        <w:t>3</w:t>
      </w:r>
      <w:r w:rsidRPr="00DB46AD">
        <w:rPr>
          <w:sz w:val="26"/>
          <w:szCs w:val="26"/>
        </w:rPr>
        <w:t xml:space="preserve"> к настоящему заключению. </w:t>
      </w:r>
    </w:p>
    <w:p w:rsidR="00B95863" w:rsidRPr="00B95863" w:rsidRDefault="00B95863" w:rsidP="00DE49D2">
      <w:pPr>
        <w:ind w:firstLine="720"/>
        <w:contextualSpacing/>
        <w:jc w:val="both"/>
        <w:rPr>
          <w:sz w:val="8"/>
          <w:szCs w:val="8"/>
        </w:rPr>
      </w:pPr>
    </w:p>
    <w:p w:rsidR="00293E64" w:rsidRPr="00477634" w:rsidRDefault="00B95863" w:rsidP="00AB433A">
      <w:pPr>
        <w:ind w:firstLine="709"/>
        <w:jc w:val="both"/>
        <w:rPr>
          <w:sz w:val="26"/>
          <w:szCs w:val="26"/>
        </w:rPr>
      </w:pPr>
      <w:r>
        <w:rPr>
          <w:sz w:val="26"/>
          <w:szCs w:val="26"/>
        </w:rPr>
        <w:t>2.2. В с</w:t>
      </w:r>
      <w:r w:rsidR="00DE49D2" w:rsidRPr="00DB46AD">
        <w:rPr>
          <w:sz w:val="26"/>
          <w:szCs w:val="26"/>
        </w:rPr>
        <w:t>оответствии со статьями 6, 174</w:t>
      </w:r>
      <w:r w:rsidR="00DE49D2" w:rsidRPr="00980F1F">
        <w:rPr>
          <w:sz w:val="26"/>
          <w:szCs w:val="26"/>
        </w:rPr>
        <w:t>.3 Бюджетного кодекса РФ Администрацией города сформирован перечень налоговых расходов муниципального образования</w:t>
      </w:r>
      <w:r w:rsidR="007854FC" w:rsidRPr="00980F1F">
        <w:rPr>
          <w:sz w:val="26"/>
          <w:szCs w:val="26"/>
        </w:rPr>
        <w:t xml:space="preserve">, состоящий </w:t>
      </w:r>
      <w:r w:rsidR="007854FC" w:rsidRPr="00477634">
        <w:rPr>
          <w:sz w:val="26"/>
          <w:szCs w:val="26"/>
        </w:rPr>
        <w:t>из 18 налоговых расходов в ви</w:t>
      </w:r>
      <w:r w:rsidR="0043113E" w:rsidRPr="00477634">
        <w:rPr>
          <w:sz w:val="26"/>
          <w:szCs w:val="26"/>
        </w:rPr>
        <w:t xml:space="preserve">де </w:t>
      </w:r>
      <w:r w:rsidR="007854FC" w:rsidRPr="00477634">
        <w:rPr>
          <w:sz w:val="26"/>
          <w:szCs w:val="26"/>
        </w:rPr>
        <w:t>налоговых льгот, пониженных ставок и налоговых вычетов, установленных решениями Думы города о местных налогах</w:t>
      </w:r>
      <w:r w:rsidR="00293E64" w:rsidRPr="00477634">
        <w:rPr>
          <w:sz w:val="26"/>
          <w:szCs w:val="26"/>
        </w:rPr>
        <w:t>, в том числе:</w:t>
      </w:r>
    </w:p>
    <w:p w:rsidR="00293E64" w:rsidRPr="00477634" w:rsidRDefault="00293E64" w:rsidP="00293E64">
      <w:pPr>
        <w:numPr>
          <w:ilvl w:val="0"/>
          <w:numId w:val="19"/>
        </w:numPr>
        <w:jc w:val="both"/>
        <w:rPr>
          <w:sz w:val="26"/>
          <w:szCs w:val="26"/>
        </w:rPr>
      </w:pPr>
      <w:r w:rsidRPr="00477634">
        <w:rPr>
          <w:sz w:val="26"/>
          <w:szCs w:val="26"/>
        </w:rPr>
        <w:t>2 стимулирующих налоговых расхода;</w:t>
      </w:r>
    </w:p>
    <w:p w:rsidR="00293E64" w:rsidRPr="00477634" w:rsidRDefault="00293E64" w:rsidP="00293E64">
      <w:pPr>
        <w:numPr>
          <w:ilvl w:val="0"/>
          <w:numId w:val="19"/>
        </w:numPr>
        <w:jc w:val="both"/>
        <w:rPr>
          <w:sz w:val="26"/>
          <w:szCs w:val="26"/>
        </w:rPr>
      </w:pPr>
      <w:r w:rsidRPr="00477634">
        <w:rPr>
          <w:sz w:val="26"/>
          <w:szCs w:val="26"/>
        </w:rPr>
        <w:t>16 социальных налоговых расходов.</w:t>
      </w:r>
    </w:p>
    <w:p w:rsidR="00293E64" w:rsidRDefault="007854FC" w:rsidP="003B1B62">
      <w:pPr>
        <w:autoSpaceDE w:val="0"/>
        <w:autoSpaceDN w:val="0"/>
        <w:adjustRightInd w:val="0"/>
        <w:ind w:firstLine="709"/>
        <w:jc w:val="both"/>
        <w:rPr>
          <w:sz w:val="26"/>
          <w:szCs w:val="26"/>
        </w:rPr>
      </w:pPr>
      <w:r w:rsidRPr="00980F1F">
        <w:rPr>
          <w:sz w:val="26"/>
          <w:szCs w:val="26"/>
        </w:rPr>
        <w:t xml:space="preserve">Данный перечень </w:t>
      </w:r>
      <w:r w:rsidR="00DE49D2" w:rsidRPr="00980F1F">
        <w:rPr>
          <w:sz w:val="26"/>
          <w:szCs w:val="26"/>
        </w:rPr>
        <w:t xml:space="preserve">размещен на официальном портале Администрации </w:t>
      </w:r>
      <w:r w:rsidR="00DE49D2" w:rsidRPr="003B1B62">
        <w:rPr>
          <w:sz w:val="26"/>
          <w:szCs w:val="26"/>
        </w:rPr>
        <w:t>города</w:t>
      </w:r>
      <w:r w:rsidR="00DE49D2" w:rsidRPr="003B1B62">
        <w:rPr>
          <w:rStyle w:val="afa"/>
          <w:sz w:val="26"/>
          <w:szCs w:val="26"/>
        </w:rPr>
        <w:footnoteReference w:id="34"/>
      </w:r>
      <w:r w:rsidR="00DE49D2" w:rsidRPr="003B1B62">
        <w:rPr>
          <w:sz w:val="26"/>
          <w:szCs w:val="26"/>
        </w:rPr>
        <w:t xml:space="preserve">. </w:t>
      </w:r>
      <w:r w:rsidRPr="003B1B62">
        <w:rPr>
          <w:sz w:val="26"/>
          <w:szCs w:val="26"/>
        </w:rPr>
        <w:t xml:space="preserve">В соответствии с постановлением Администрации города от 28.08.2020 № 6034 «Об утверждении порядка формирования перечня налоговых расходов и оценки налоговых расходов города Сургута» </w:t>
      </w:r>
      <w:r w:rsidR="003B1B62" w:rsidRPr="003B1B62">
        <w:rPr>
          <w:sz w:val="26"/>
          <w:szCs w:val="26"/>
        </w:rPr>
        <w:t>кураторами налоговых расходов проводится оценка эффективности действующих налоговых расходов. Аналитические материалы по результатам оценки налоговых расходов за отчетный период размещаются департаментом финансов на официальном портале Администрации города Сургута в информаци</w:t>
      </w:r>
      <w:r w:rsidR="003B1B62">
        <w:rPr>
          <w:sz w:val="26"/>
          <w:szCs w:val="26"/>
        </w:rPr>
        <w:t>онно-телекоммуникационной сети «Интернет»</w:t>
      </w:r>
      <w:r w:rsidR="003B1B62" w:rsidRPr="003B1B62">
        <w:rPr>
          <w:sz w:val="26"/>
          <w:szCs w:val="26"/>
        </w:rPr>
        <w:t xml:space="preserve"> (www.admsurgut.ru) ежегодно в срок до 5 июня текущего финансового года.</w:t>
      </w:r>
    </w:p>
    <w:p w:rsidR="00B95863" w:rsidRPr="00B95863" w:rsidRDefault="00B95863" w:rsidP="003B1B62">
      <w:pPr>
        <w:autoSpaceDE w:val="0"/>
        <w:autoSpaceDN w:val="0"/>
        <w:adjustRightInd w:val="0"/>
        <w:ind w:firstLine="709"/>
        <w:jc w:val="both"/>
        <w:rPr>
          <w:sz w:val="8"/>
          <w:szCs w:val="8"/>
        </w:rPr>
      </w:pPr>
    </w:p>
    <w:p w:rsidR="00477634" w:rsidRPr="00914E67" w:rsidRDefault="00B95863" w:rsidP="005127BE">
      <w:pPr>
        <w:tabs>
          <w:tab w:val="left" w:pos="1418"/>
        </w:tabs>
        <w:ind w:firstLine="709"/>
        <w:jc w:val="both"/>
        <w:rPr>
          <w:sz w:val="26"/>
          <w:szCs w:val="26"/>
        </w:rPr>
      </w:pPr>
      <w:r>
        <w:rPr>
          <w:sz w:val="26"/>
          <w:szCs w:val="26"/>
        </w:rPr>
        <w:t xml:space="preserve">2.3. </w:t>
      </w:r>
      <w:r w:rsidR="00477634" w:rsidRPr="006F137F">
        <w:rPr>
          <w:sz w:val="26"/>
          <w:szCs w:val="26"/>
        </w:rPr>
        <w:t xml:space="preserve">Согласно данным консолидированной отчётности об исполнении бюджета города дебиторская задолженность по доходам </w:t>
      </w:r>
      <w:r w:rsidR="00477634">
        <w:rPr>
          <w:sz w:val="26"/>
          <w:szCs w:val="26"/>
        </w:rPr>
        <w:t>за 2021</w:t>
      </w:r>
      <w:r w:rsidR="00477634" w:rsidRPr="006F137F">
        <w:rPr>
          <w:sz w:val="26"/>
          <w:szCs w:val="26"/>
        </w:rPr>
        <w:t xml:space="preserve"> год увеличилась на (+) </w:t>
      </w:r>
      <w:r w:rsidR="00477634">
        <w:rPr>
          <w:sz w:val="26"/>
          <w:szCs w:val="26"/>
        </w:rPr>
        <w:t>2 568 771,79</w:t>
      </w:r>
      <w:r w:rsidR="00477634" w:rsidRPr="006F137F">
        <w:rPr>
          <w:sz w:val="26"/>
          <w:szCs w:val="26"/>
        </w:rPr>
        <w:t xml:space="preserve"> тыс. рублей или на </w:t>
      </w:r>
      <w:r w:rsidR="00477634">
        <w:rPr>
          <w:sz w:val="26"/>
          <w:szCs w:val="26"/>
        </w:rPr>
        <w:t>3,65% и по состоянию на 01.01.2022</w:t>
      </w:r>
      <w:r w:rsidR="00477634" w:rsidRPr="006F137F">
        <w:rPr>
          <w:sz w:val="26"/>
          <w:szCs w:val="26"/>
        </w:rPr>
        <w:t xml:space="preserve"> составила </w:t>
      </w:r>
      <w:r w:rsidR="00477634">
        <w:rPr>
          <w:sz w:val="26"/>
          <w:szCs w:val="26"/>
        </w:rPr>
        <w:t>73 022 740,60</w:t>
      </w:r>
      <w:r w:rsidR="00477634" w:rsidRPr="006F137F">
        <w:rPr>
          <w:sz w:val="26"/>
          <w:szCs w:val="26"/>
        </w:rPr>
        <w:t> тыс. рублей</w:t>
      </w:r>
      <w:r w:rsidR="005127BE">
        <w:rPr>
          <w:sz w:val="26"/>
          <w:szCs w:val="26"/>
        </w:rPr>
        <w:t xml:space="preserve">. </w:t>
      </w:r>
      <w:r w:rsidR="00477634" w:rsidRPr="00914E67">
        <w:rPr>
          <w:sz w:val="26"/>
          <w:szCs w:val="26"/>
        </w:rPr>
        <w:t xml:space="preserve">Основная сумма </w:t>
      </w:r>
      <w:r w:rsidR="00477634">
        <w:rPr>
          <w:sz w:val="26"/>
          <w:szCs w:val="26"/>
        </w:rPr>
        <w:t>увеличения задолженности 1 427 751,30</w:t>
      </w:r>
      <w:r w:rsidR="005127BE">
        <w:rPr>
          <w:sz w:val="26"/>
          <w:szCs w:val="26"/>
        </w:rPr>
        <w:t> </w:t>
      </w:r>
      <w:r w:rsidR="00477634" w:rsidRPr="00914E67">
        <w:rPr>
          <w:sz w:val="26"/>
          <w:szCs w:val="26"/>
        </w:rPr>
        <w:t xml:space="preserve">тыс. рублей или </w:t>
      </w:r>
      <w:r w:rsidR="00477634">
        <w:rPr>
          <w:sz w:val="26"/>
          <w:szCs w:val="26"/>
        </w:rPr>
        <w:t xml:space="preserve">2,55% </w:t>
      </w:r>
      <w:r w:rsidR="00477634" w:rsidRPr="00914E67">
        <w:rPr>
          <w:sz w:val="26"/>
          <w:szCs w:val="26"/>
        </w:rPr>
        <w:t>приходится на межбюджетны</w:t>
      </w:r>
      <w:r w:rsidR="00477634">
        <w:rPr>
          <w:sz w:val="26"/>
          <w:szCs w:val="26"/>
        </w:rPr>
        <w:t>е трансферты</w:t>
      </w:r>
      <w:r w:rsidR="00477634" w:rsidRPr="00914E67">
        <w:rPr>
          <w:sz w:val="26"/>
          <w:szCs w:val="26"/>
        </w:rPr>
        <w:t xml:space="preserve"> </w:t>
      </w:r>
      <w:r w:rsidR="00477634">
        <w:rPr>
          <w:sz w:val="26"/>
          <w:szCs w:val="26"/>
        </w:rPr>
        <w:t>в виде доходов</w:t>
      </w:r>
      <w:r w:rsidR="00477634" w:rsidRPr="00914E67">
        <w:rPr>
          <w:sz w:val="26"/>
          <w:szCs w:val="26"/>
        </w:rPr>
        <w:t xml:space="preserve"> будущих периодов, </w:t>
      </w:r>
      <w:r w:rsidR="00477634">
        <w:rPr>
          <w:sz w:val="26"/>
          <w:szCs w:val="26"/>
        </w:rPr>
        <w:t xml:space="preserve">начисленных согласно решению Думы города от </w:t>
      </w:r>
      <w:r w:rsidR="00477634" w:rsidRPr="006A33B2">
        <w:rPr>
          <w:sz w:val="26"/>
          <w:szCs w:val="26"/>
        </w:rPr>
        <w:t xml:space="preserve">22.12.2021 </w:t>
      </w:r>
      <w:r w:rsidR="00477634">
        <w:rPr>
          <w:sz w:val="26"/>
          <w:szCs w:val="26"/>
        </w:rPr>
        <w:t>№</w:t>
      </w:r>
      <w:r w:rsidR="00477634" w:rsidRPr="006A33B2">
        <w:rPr>
          <w:sz w:val="26"/>
          <w:szCs w:val="26"/>
        </w:rPr>
        <w:t xml:space="preserve"> 51-VII ДГ </w:t>
      </w:r>
      <w:r w:rsidR="00477634">
        <w:rPr>
          <w:sz w:val="26"/>
          <w:szCs w:val="26"/>
        </w:rPr>
        <w:t>«</w:t>
      </w:r>
      <w:r w:rsidR="00477634" w:rsidRPr="006A33B2">
        <w:rPr>
          <w:sz w:val="26"/>
          <w:szCs w:val="26"/>
        </w:rPr>
        <w:t>О бюджете городского округа Сургут Ханты-Мансийского автономного округа - Югры на 2022 год и пла</w:t>
      </w:r>
      <w:r w:rsidR="00477634">
        <w:rPr>
          <w:sz w:val="26"/>
          <w:szCs w:val="26"/>
        </w:rPr>
        <w:t xml:space="preserve">новый период 2023 - 2024 годов», </w:t>
      </w:r>
      <w:r w:rsidR="00477634" w:rsidRPr="00914E67">
        <w:rPr>
          <w:sz w:val="26"/>
          <w:szCs w:val="26"/>
        </w:rPr>
        <w:t>что обусловлено нормами ФСБУ «Доходы»</w:t>
      </w:r>
      <w:r w:rsidR="00477634" w:rsidRPr="00914E67">
        <w:rPr>
          <w:sz w:val="26"/>
          <w:szCs w:val="26"/>
          <w:vertAlign w:val="superscript"/>
        </w:rPr>
        <w:footnoteReference w:id="35"/>
      </w:r>
      <w:r w:rsidR="00477634" w:rsidRPr="00914E67">
        <w:rPr>
          <w:sz w:val="26"/>
          <w:szCs w:val="26"/>
        </w:rPr>
        <w:t xml:space="preserve">. </w:t>
      </w:r>
    </w:p>
    <w:p w:rsidR="00477634" w:rsidRDefault="00477634" w:rsidP="00477634">
      <w:pPr>
        <w:ind w:firstLine="709"/>
        <w:jc w:val="both"/>
        <w:rPr>
          <w:sz w:val="26"/>
          <w:szCs w:val="26"/>
        </w:rPr>
      </w:pPr>
      <w:r w:rsidRPr="00914E67">
        <w:rPr>
          <w:sz w:val="26"/>
          <w:szCs w:val="26"/>
        </w:rPr>
        <w:t xml:space="preserve">Просроченная дебиторская </w:t>
      </w:r>
      <w:r>
        <w:rPr>
          <w:sz w:val="26"/>
          <w:szCs w:val="26"/>
        </w:rPr>
        <w:t>задолженность по доходам за 2021</w:t>
      </w:r>
      <w:r w:rsidRPr="00914E67">
        <w:rPr>
          <w:sz w:val="26"/>
          <w:szCs w:val="26"/>
        </w:rPr>
        <w:t xml:space="preserve"> год </w:t>
      </w:r>
      <w:r>
        <w:rPr>
          <w:sz w:val="26"/>
          <w:szCs w:val="26"/>
        </w:rPr>
        <w:t>увеличилась</w:t>
      </w:r>
      <w:r w:rsidRPr="00914E67">
        <w:rPr>
          <w:sz w:val="26"/>
          <w:szCs w:val="26"/>
        </w:rPr>
        <w:t xml:space="preserve"> на (</w:t>
      </w:r>
      <w:r>
        <w:rPr>
          <w:sz w:val="26"/>
          <w:szCs w:val="26"/>
        </w:rPr>
        <w:t>+</w:t>
      </w:r>
      <w:r w:rsidRPr="00914E67">
        <w:rPr>
          <w:sz w:val="26"/>
          <w:szCs w:val="26"/>
        </w:rPr>
        <w:t>) </w:t>
      </w:r>
      <w:r>
        <w:rPr>
          <w:sz w:val="26"/>
          <w:szCs w:val="26"/>
        </w:rPr>
        <w:t>31 377,78</w:t>
      </w:r>
      <w:r w:rsidRPr="00914E67">
        <w:rPr>
          <w:sz w:val="26"/>
          <w:szCs w:val="26"/>
        </w:rPr>
        <w:t xml:space="preserve"> тыс. рублей или на </w:t>
      </w:r>
      <w:r>
        <w:rPr>
          <w:sz w:val="26"/>
          <w:szCs w:val="26"/>
        </w:rPr>
        <w:t>(+</w:t>
      </w:r>
      <w:r w:rsidRPr="00914E67">
        <w:rPr>
          <w:sz w:val="26"/>
          <w:szCs w:val="26"/>
        </w:rPr>
        <w:t>) </w:t>
      </w:r>
      <w:r>
        <w:rPr>
          <w:sz w:val="26"/>
          <w:szCs w:val="26"/>
        </w:rPr>
        <w:t>3,6</w:t>
      </w:r>
      <w:r w:rsidRPr="00914E67">
        <w:rPr>
          <w:sz w:val="26"/>
          <w:szCs w:val="26"/>
        </w:rPr>
        <w:t xml:space="preserve">% и составила </w:t>
      </w:r>
      <w:r>
        <w:rPr>
          <w:sz w:val="26"/>
          <w:szCs w:val="26"/>
        </w:rPr>
        <w:t>901 126,45 тыс. рублей (1,2</w:t>
      </w:r>
      <w:r w:rsidRPr="00914E67">
        <w:rPr>
          <w:sz w:val="26"/>
          <w:szCs w:val="26"/>
        </w:rPr>
        <w:t xml:space="preserve">% от </w:t>
      </w:r>
      <w:r>
        <w:rPr>
          <w:sz w:val="26"/>
          <w:szCs w:val="26"/>
        </w:rPr>
        <w:t>общей дебиторской задолженности)</w:t>
      </w:r>
      <w:r w:rsidRPr="00914E67">
        <w:rPr>
          <w:sz w:val="26"/>
          <w:szCs w:val="26"/>
        </w:rPr>
        <w:t xml:space="preserve">. </w:t>
      </w:r>
      <w:r>
        <w:rPr>
          <w:sz w:val="26"/>
          <w:szCs w:val="26"/>
        </w:rPr>
        <w:t>Рост задолженности обусловлен</w:t>
      </w:r>
      <w:r w:rsidRPr="00914E67">
        <w:rPr>
          <w:sz w:val="26"/>
          <w:szCs w:val="26"/>
        </w:rPr>
        <w:t xml:space="preserve"> в основном </w:t>
      </w:r>
      <w:r>
        <w:rPr>
          <w:sz w:val="26"/>
          <w:szCs w:val="26"/>
        </w:rPr>
        <w:t>следующими причинами:</w:t>
      </w:r>
    </w:p>
    <w:p w:rsidR="00477634" w:rsidRDefault="00477634" w:rsidP="00477634">
      <w:pPr>
        <w:ind w:firstLine="709"/>
        <w:jc w:val="both"/>
        <w:rPr>
          <w:sz w:val="26"/>
          <w:szCs w:val="26"/>
        </w:rPr>
      </w:pPr>
      <w:r w:rsidRPr="00F8021D">
        <w:rPr>
          <w:sz w:val="26"/>
          <w:szCs w:val="26"/>
        </w:rPr>
        <w:t xml:space="preserve">- </w:t>
      </w:r>
      <w:r w:rsidR="002956F4">
        <w:rPr>
          <w:sz w:val="26"/>
          <w:szCs w:val="26"/>
        </w:rPr>
        <w:t xml:space="preserve">по доходам от компенсации затрат – </w:t>
      </w:r>
      <w:r w:rsidRPr="00F8021D">
        <w:rPr>
          <w:sz w:val="26"/>
          <w:szCs w:val="26"/>
        </w:rPr>
        <w:t>вынесением</w:t>
      </w:r>
      <w:r w:rsidR="002956F4">
        <w:rPr>
          <w:sz w:val="26"/>
          <w:szCs w:val="26"/>
        </w:rPr>
        <w:t xml:space="preserve"> </w:t>
      </w:r>
      <w:r w:rsidRPr="00F8021D">
        <w:rPr>
          <w:sz w:val="26"/>
          <w:szCs w:val="26"/>
        </w:rPr>
        <w:t>решения суда по возмещению убытков бюджета города по муниципальному контракту на приобретение нежилого помещения для размещения учреждения дополнительного образования детей «Детский технопарк «Кванториум» на 150 мест единовременной пропускной способности» (9 697,37 тыс. рублей);</w:t>
      </w:r>
    </w:p>
    <w:p w:rsidR="00477634" w:rsidRDefault="00477634" w:rsidP="00477634">
      <w:pPr>
        <w:ind w:firstLine="709"/>
        <w:jc w:val="both"/>
        <w:rPr>
          <w:sz w:val="26"/>
          <w:szCs w:val="26"/>
        </w:rPr>
      </w:pPr>
      <w:r>
        <w:rPr>
          <w:sz w:val="26"/>
          <w:szCs w:val="26"/>
        </w:rPr>
        <w:t>- ростом задолженности по неосновательному обогащению за использование земельных участков без правоустанавливающих документов (8 326,70 тыс. рублей), что может свидетельствовать как о повышении выявляемости подобных случаев, так и о росте случаев использования зем</w:t>
      </w:r>
      <w:r w:rsidR="00C617C4">
        <w:rPr>
          <w:sz w:val="26"/>
          <w:szCs w:val="26"/>
        </w:rPr>
        <w:t>ельных участков без оснований;</w:t>
      </w:r>
    </w:p>
    <w:p w:rsidR="00477634" w:rsidRPr="00F8021D" w:rsidRDefault="00477634" w:rsidP="00477634">
      <w:pPr>
        <w:ind w:firstLine="709"/>
        <w:jc w:val="both"/>
        <w:rPr>
          <w:sz w:val="26"/>
          <w:szCs w:val="26"/>
        </w:rPr>
      </w:pPr>
      <w:r w:rsidRPr="00F8021D">
        <w:rPr>
          <w:sz w:val="26"/>
          <w:szCs w:val="26"/>
        </w:rPr>
        <w:t>- неуплатой подрядчиком штрафных санкций по муниципальному контракту на строительство автомобильной дороги «Проезд с ул. Киртбая до поликлиники «Нефтяник» на 700 посещений в смену в мкр. 37 г. Сургута» (6 331,21 тыс. рублей);</w:t>
      </w:r>
    </w:p>
    <w:p w:rsidR="00477634" w:rsidRDefault="00477634" w:rsidP="00477634">
      <w:pPr>
        <w:ind w:firstLine="709"/>
        <w:jc w:val="both"/>
        <w:rPr>
          <w:sz w:val="26"/>
          <w:szCs w:val="26"/>
        </w:rPr>
      </w:pPr>
      <w:r>
        <w:rPr>
          <w:sz w:val="26"/>
          <w:szCs w:val="26"/>
        </w:rPr>
        <w:t>- неуплатой поставщиками штрафных санкций за просрочку исполнения обязательств по контрактам Администрации города и подведомственных учреждений (4 695,29 тыс. рублей).</w:t>
      </w:r>
    </w:p>
    <w:p w:rsidR="00C617C4" w:rsidRPr="00DB46AD" w:rsidRDefault="00477634" w:rsidP="00C617C4">
      <w:pPr>
        <w:ind w:firstLine="709"/>
        <w:jc w:val="both"/>
        <w:rPr>
          <w:sz w:val="26"/>
          <w:szCs w:val="26"/>
        </w:rPr>
      </w:pPr>
      <w:r>
        <w:rPr>
          <w:sz w:val="26"/>
          <w:szCs w:val="26"/>
        </w:rPr>
        <w:t>По состоянию на 01.01.2022</w:t>
      </w:r>
      <w:r w:rsidRPr="00984CC6">
        <w:rPr>
          <w:sz w:val="26"/>
          <w:szCs w:val="26"/>
        </w:rPr>
        <w:t xml:space="preserve"> наибольший объем просроченной задолженности </w:t>
      </w:r>
      <w:r>
        <w:rPr>
          <w:sz w:val="26"/>
          <w:szCs w:val="26"/>
        </w:rPr>
        <w:t xml:space="preserve">по неналоговым доходам </w:t>
      </w:r>
      <w:r w:rsidRPr="00984CC6">
        <w:rPr>
          <w:sz w:val="26"/>
          <w:szCs w:val="26"/>
        </w:rPr>
        <w:t xml:space="preserve">в сумме </w:t>
      </w:r>
      <w:r>
        <w:rPr>
          <w:sz w:val="26"/>
          <w:szCs w:val="26"/>
        </w:rPr>
        <w:t>759 409,86</w:t>
      </w:r>
      <w:r w:rsidRPr="00984CC6">
        <w:rPr>
          <w:sz w:val="26"/>
          <w:szCs w:val="26"/>
        </w:rPr>
        <w:t> тыс. рублей (</w:t>
      </w:r>
      <w:r>
        <w:rPr>
          <w:sz w:val="26"/>
          <w:szCs w:val="26"/>
        </w:rPr>
        <w:t>99,8</w:t>
      </w:r>
      <w:r w:rsidRPr="00984CC6">
        <w:rPr>
          <w:sz w:val="26"/>
          <w:szCs w:val="26"/>
        </w:rPr>
        <w:t>%</w:t>
      </w:r>
      <w:r>
        <w:rPr>
          <w:sz w:val="26"/>
          <w:szCs w:val="26"/>
        </w:rPr>
        <w:t xml:space="preserve"> общей просроченной задолженности по неналоговым доходам</w:t>
      </w:r>
      <w:r w:rsidRPr="00984CC6">
        <w:rPr>
          <w:sz w:val="26"/>
          <w:szCs w:val="26"/>
        </w:rPr>
        <w:t xml:space="preserve">) наблюдается по </w:t>
      </w:r>
      <w:r>
        <w:rPr>
          <w:sz w:val="26"/>
          <w:szCs w:val="26"/>
        </w:rPr>
        <w:t>трем</w:t>
      </w:r>
      <w:r w:rsidRPr="00914E67">
        <w:rPr>
          <w:sz w:val="26"/>
          <w:szCs w:val="26"/>
        </w:rPr>
        <w:t xml:space="preserve"> ГАДБ</w:t>
      </w:r>
      <w:r w:rsidRPr="00914E67">
        <w:rPr>
          <w:sz w:val="26"/>
          <w:szCs w:val="26"/>
          <w:vertAlign w:val="superscript"/>
        </w:rPr>
        <w:footnoteReference w:id="36"/>
      </w:r>
      <w:r w:rsidRPr="00914E67">
        <w:rPr>
          <w:sz w:val="26"/>
          <w:szCs w:val="26"/>
        </w:rPr>
        <w:t xml:space="preserve"> – Администрация города</w:t>
      </w:r>
      <w:r>
        <w:rPr>
          <w:sz w:val="26"/>
          <w:szCs w:val="26"/>
        </w:rPr>
        <w:t>, департамент имущественных и земельных отношений (далее – ДИЗО)</w:t>
      </w:r>
      <w:r w:rsidRPr="00914E67">
        <w:rPr>
          <w:sz w:val="26"/>
          <w:szCs w:val="26"/>
        </w:rPr>
        <w:t xml:space="preserve"> и департамент архитектуры и градостроительства (далее – ДАиГ), и приходится в основном на доходы от аренды муниципального имущества и плату за фактическое пользование муниципальным имуществом в отсутствие правоустанавливающих </w:t>
      </w:r>
      <w:r w:rsidRPr="00DB46AD">
        <w:rPr>
          <w:sz w:val="26"/>
          <w:szCs w:val="26"/>
        </w:rPr>
        <w:t xml:space="preserve">документов. </w:t>
      </w:r>
      <w:r w:rsidR="00C617C4" w:rsidRPr="00DB46AD">
        <w:rPr>
          <w:sz w:val="26"/>
          <w:szCs w:val="26"/>
        </w:rPr>
        <w:t>В течение 2021 года списана дебиторская задолженность в сумме 4 527,99 тыс. рублей.</w:t>
      </w:r>
    </w:p>
    <w:p w:rsidR="00477634" w:rsidRPr="0083395A" w:rsidRDefault="00477634" w:rsidP="00B95863">
      <w:pPr>
        <w:ind w:firstLine="709"/>
        <w:jc w:val="both"/>
        <w:rPr>
          <w:sz w:val="8"/>
          <w:szCs w:val="8"/>
        </w:rPr>
      </w:pPr>
      <w:r w:rsidRPr="00DB46AD">
        <w:rPr>
          <w:sz w:val="26"/>
          <w:szCs w:val="26"/>
        </w:rPr>
        <w:t>В приложении 4 к настоящему заключению приведён анализ дебиторской задолженности по доходам трех вышеуказанных ГАДБ</w:t>
      </w:r>
      <w:r w:rsidR="00C617C4" w:rsidRPr="00DB46AD">
        <w:rPr>
          <w:sz w:val="26"/>
          <w:szCs w:val="26"/>
        </w:rPr>
        <w:t>, в том числе обращено внимание на несоответствие положениям</w:t>
      </w:r>
      <w:r w:rsidR="00C617C4" w:rsidRPr="00DB46AD">
        <w:rPr>
          <w:rFonts w:eastAsia="Calibri"/>
          <w:sz w:val="26"/>
          <w:szCs w:val="26"/>
        </w:rPr>
        <w:t xml:space="preserve"> статьи 47.2 Бюджетного кодекса РФ </w:t>
      </w:r>
      <w:r w:rsidR="00C617C4" w:rsidRPr="00DB46AD">
        <w:rPr>
          <w:sz w:val="26"/>
          <w:szCs w:val="26"/>
        </w:rPr>
        <w:t xml:space="preserve">в отношении начатых </w:t>
      </w:r>
      <w:r w:rsidR="00C617C4" w:rsidRPr="00DB46AD">
        <w:rPr>
          <w:rFonts w:eastAsia="Calibri"/>
          <w:sz w:val="26"/>
          <w:szCs w:val="26"/>
        </w:rPr>
        <w:t>процедур признания задолженности безнадёжной к взысканию.</w:t>
      </w:r>
      <w:r w:rsidR="00C617C4">
        <w:rPr>
          <w:rFonts w:eastAsia="Calibri"/>
          <w:sz w:val="26"/>
          <w:szCs w:val="26"/>
        </w:rPr>
        <w:t xml:space="preserve"> </w:t>
      </w:r>
      <w:r w:rsidR="00B95863">
        <w:rPr>
          <w:rFonts w:eastAsia="Calibri"/>
          <w:sz w:val="26"/>
          <w:szCs w:val="26"/>
        </w:rPr>
        <w:t>В связи с чем, предлагаем г</w:t>
      </w:r>
      <w:r w:rsidR="00B95863">
        <w:rPr>
          <w:sz w:val="26"/>
          <w:szCs w:val="26"/>
        </w:rPr>
        <w:t>лавным администраторам доходов бюджета города в целях недопущения случаев безосновательного списания просроченной дебиторской задолженности усилить контроль за соблюдением подведомственными администраторами доходов норм статьи 47.2 Бюджетного кодекса РФ, в частности, по случаям, указанным в приложении 4 к настоящему заключению</w:t>
      </w:r>
      <w:r w:rsidR="00B82123">
        <w:rPr>
          <w:sz w:val="26"/>
          <w:szCs w:val="26"/>
        </w:rPr>
        <w:t>.</w:t>
      </w:r>
    </w:p>
    <w:p w:rsidR="00477634" w:rsidRPr="0083395A" w:rsidRDefault="00477634" w:rsidP="00477634">
      <w:pPr>
        <w:tabs>
          <w:tab w:val="left" w:pos="1134"/>
        </w:tabs>
        <w:ind w:firstLine="709"/>
        <w:jc w:val="both"/>
        <w:rPr>
          <w:sz w:val="26"/>
          <w:szCs w:val="26"/>
        </w:rPr>
      </w:pPr>
      <w:r w:rsidRPr="0083395A">
        <w:rPr>
          <w:sz w:val="26"/>
          <w:szCs w:val="26"/>
        </w:rPr>
        <w:t>За 20</w:t>
      </w:r>
      <w:r>
        <w:rPr>
          <w:sz w:val="26"/>
          <w:szCs w:val="26"/>
        </w:rPr>
        <w:t>21</w:t>
      </w:r>
      <w:r w:rsidRPr="0083395A">
        <w:rPr>
          <w:sz w:val="26"/>
          <w:szCs w:val="26"/>
        </w:rPr>
        <w:t xml:space="preserve"> год</w:t>
      </w:r>
      <w:r w:rsidRPr="0083395A">
        <w:rPr>
          <w:sz w:val="26"/>
          <w:szCs w:val="26"/>
          <w:lang w:val="x-none"/>
        </w:rPr>
        <w:t xml:space="preserve"> </w:t>
      </w:r>
      <w:r w:rsidRPr="0083395A">
        <w:rPr>
          <w:sz w:val="26"/>
          <w:szCs w:val="26"/>
        </w:rPr>
        <w:t>кредиторская</w:t>
      </w:r>
      <w:r w:rsidRPr="0083395A">
        <w:rPr>
          <w:sz w:val="26"/>
          <w:szCs w:val="26"/>
          <w:lang w:val="x-none"/>
        </w:rPr>
        <w:t xml:space="preserve"> задолженность </w:t>
      </w:r>
      <w:r w:rsidRPr="0083395A">
        <w:rPr>
          <w:sz w:val="26"/>
          <w:szCs w:val="26"/>
        </w:rPr>
        <w:t xml:space="preserve">по доходам </w:t>
      </w:r>
      <w:r>
        <w:rPr>
          <w:sz w:val="26"/>
          <w:szCs w:val="26"/>
        </w:rPr>
        <w:t>увеличилась</w:t>
      </w:r>
      <w:r w:rsidRPr="0083395A">
        <w:rPr>
          <w:sz w:val="26"/>
          <w:szCs w:val="26"/>
        </w:rPr>
        <w:t xml:space="preserve"> на </w:t>
      </w:r>
      <w:r>
        <w:rPr>
          <w:sz w:val="26"/>
          <w:szCs w:val="26"/>
        </w:rPr>
        <w:br/>
      </w:r>
      <w:r w:rsidRPr="0083395A">
        <w:rPr>
          <w:sz w:val="26"/>
          <w:szCs w:val="26"/>
        </w:rPr>
        <w:t>(</w:t>
      </w:r>
      <w:r>
        <w:rPr>
          <w:sz w:val="26"/>
          <w:szCs w:val="26"/>
        </w:rPr>
        <w:t>+</w:t>
      </w:r>
      <w:r w:rsidRPr="0083395A">
        <w:rPr>
          <w:sz w:val="26"/>
          <w:szCs w:val="26"/>
        </w:rPr>
        <w:t>) </w:t>
      </w:r>
      <w:r>
        <w:rPr>
          <w:sz w:val="26"/>
          <w:szCs w:val="26"/>
        </w:rPr>
        <w:t>56 759,31</w:t>
      </w:r>
      <w:r w:rsidRPr="0083395A">
        <w:rPr>
          <w:sz w:val="26"/>
          <w:szCs w:val="26"/>
        </w:rPr>
        <w:t> тыс. рублей или (</w:t>
      </w:r>
      <w:r>
        <w:rPr>
          <w:sz w:val="26"/>
          <w:szCs w:val="26"/>
        </w:rPr>
        <w:t>+</w:t>
      </w:r>
      <w:r w:rsidRPr="0083395A">
        <w:rPr>
          <w:sz w:val="26"/>
          <w:szCs w:val="26"/>
        </w:rPr>
        <w:t>) </w:t>
      </w:r>
      <w:r>
        <w:rPr>
          <w:sz w:val="26"/>
          <w:szCs w:val="26"/>
        </w:rPr>
        <w:t>13,0</w:t>
      </w:r>
      <w:r w:rsidRPr="0083395A">
        <w:rPr>
          <w:sz w:val="26"/>
          <w:szCs w:val="26"/>
        </w:rPr>
        <w:t>% и по состоянию на 01.01.202</w:t>
      </w:r>
      <w:r>
        <w:rPr>
          <w:sz w:val="26"/>
          <w:szCs w:val="26"/>
        </w:rPr>
        <w:t>2</w:t>
      </w:r>
      <w:r w:rsidRPr="0083395A">
        <w:rPr>
          <w:sz w:val="26"/>
          <w:szCs w:val="26"/>
        </w:rPr>
        <w:t xml:space="preserve"> </w:t>
      </w:r>
      <w:r w:rsidRPr="0083395A">
        <w:rPr>
          <w:sz w:val="26"/>
          <w:szCs w:val="26"/>
          <w:lang w:val="x-none"/>
        </w:rPr>
        <w:t xml:space="preserve">составила </w:t>
      </w:r>
      <w:r>
        <w:rPr>
          <w:sz w:val="26"/>
          <w:szCs w:val="26"/>
        </w:rPr>
        <w:t>492 796,43</w:t>
      </w:r>
      <w:r w:rsidRPr="0083395A">
        <w:rPr>
          <w:sz w:val="26"/>
          <w:szCs w:val="26"/>
        </w:rPr>
        <w:t> </w:t>
      </w:r>
      <w:r w:rsidRPr="0083395A">
        <w:rPr>
          <w:sz w:val="26"/>
          <w:szCs w:val="26"/>
          <w:lang w:val="x-none"/>
        </w:rPr>
        <w:t>тыс. рублей.</w:t>
      </w:r>
      <w:r w:rsidRPr="0083395A">
        <w:rPr>
          <w:sz w:val="26"/>
          <w:szCs w:val="26"/>
        </w:rPr>
        <w:t xml:space="preserve"> Кредиторская задолженность сложилась в связи с поступлением (переплатами) доходов бюджета, основную часть которых составляют следующие виды доходов:</w:t>
      </w:r>
    </w:p>
    <w:p w:rsidR="00477634" w:rsidRPr="0083395A" w:rsidRDefault="00477634" w:rsidP="00477634">
      <w:pPr>
        <w:tabs>
          <w:tab w:val="left" w:pos="1418"/>
        </w:tabs>
        <w:ind w:firstLine="709"/>
        <w:jc w:val="both"/>
        <w:rPr>
          <w:sz w:val="26"/>
          <w:szCs w:val="26"/>
        </w:rPr>
      </w:pPr>
      <w:r w:rsidRPr="0083395A">
        <w:rPr>
          <w:sz w:val="26"/>
          <w:szCs w:val="26"/>
        </w:rPr>
        <w:t xml:space="preserve">- переплата по налоговым доходам – </w:t>
      </w:r>
      <w:r>
        <w:rPr>
          <w:sz w:val="26"/>
          <w:szCs w:val="26"/>
        </w:rPr>
        <w:t xml:space="preserve">465 199,34 </w:t>
      </w:r>
      <w:r w:rsidRPr="0083395A">
        <w:rPr>
          <w:sz w:val="26"/>
          <w:szCs w:val="26"/>
        </w:rPr>
        <w:t>тыс. рублей;</w:t>
      </w:r>
    </w:p>
    <w:p w:rsidR="00477634" w:rsidRPr="0083395A" w:rsidRDefault="00477634" w:rsidP="00477634">
      <w:pPr>
        <w:tabs>
          <w:tab w:val="left" w:pos="1418"/>
        </w:tabs>
        <w:ind w:firstLine="709"/>
        <w:jc w:val="both"/>
        <w:rPr>
          <w:sz w:val="26"/>
          <w:szCs w:val="26"/>
        </w:rPr>
      </w:pPr>
      <w:r w:rsidRPr="0083395A">
        <w:rPr>
          <w:sz w:val="26"/>
          <w:szCs w:val="26"/>
        </w:rPr>
        <w:t xml:space="preserve">- аренда земельных участков и иного муниципального имущества – </w:t>
      </w:r>
      <w:r>
        <w:rPr>
          <w:sz w:val="26"/>
          <w:szCs w:val="26"/>
        </w:rPr>
        <w:t>17 317,24</w:t>
      </w:r>
      <w:r w:rsidRPr="0083395A">
        <w:rPr>
          <w:sz w:val="26"/>
          <w:szCs w:val="26"/>
        </w:rPr>
        <w:t> тыс. рублей.</w:t>
      </w:r>
    </w:p>
    <w:p w:rsidR="00477634" w:rsidRPr="0083395A" w:rsidRDefault="00477634" w:rsidP="00477634">
      <w:pPr>
        <w:ind w:firstLine="709"/>
        <w:jc w:val="both"/>
        <w:rPr>
          <w:sz w:val="26"/>
          <w:szCs w:val="26"/>
        </w:rPr>
      </w:pPr>
      <w:r w:rsidRPr="0083395A">
        <w:rPr>
          <w:sz w:val="26"/>
          <w:szCs w:val="26"/>
        </w:rPr>
        <w:t>В течение 20</w:t>
      </w:r>
      <w:r>
        <w:rPr>
          <w:sz w:val="26"/>
          <w:szCs w:val="26"/>
        </w:rPr>
        <w:t>21</w:t>
      </w:r>
      <w:r w:rsidRPr="0083395A">
        <w:rPr>
          <w:sz w:val="26"/>
          <w:szCs w:val="26"/>
        </w:rPr>
        <w:t xml:space="preserve"> года списана кредиторская задолженность </w:t>
      </w:r>
      <w:r w:rsidR="002956F4">
        <w:rPr>
          <w:sz w:val="26"/>
          <w:szCs w:val="26"/>
        </w:rPr>
        <w:t xml:space="preserve">(переплата) </w:t>
      </w:r>
      <w:r w:rsidRPr="0083395A">
        <w:rPr>
          <w:sz w:val="26"/>
          <w:szCs w:val="26"/>
        </w:rPr>
        <w:t xml:space="preserve">по неналоговым доходам в сумме </w:t>
      </w:r>
      <w:r>
        <w:rPr>
          <w:sz w:val="26"/>
          <w:szCs w:val="26"/>
        </w:rPr>
        <w:t>3 139,06</w:t>
      </w:r>
      <w:r w:rsidRPr="0083395A">
        <w:rPr>
          <w:sz w:val="26"/>
          <w:szCs w:val="26"/>
        </w:rPr>
        <w:t xml:space="preserve"> тыс. рублей.</w:t>
      </w:r>
    </w:p>
    <w:p w:rsidR="00690AE6" w:rsidRDefault="00690AE6" w:rsidP="00F3144E">
      <w:pPr>
        <w:ind w:firstLine="709"/>
        <w:jc w:val="both"/>
        <w:rPr>
          <w:sz w:val="26"/>
          <w:szCs w:val="26"/>
        </w:rPr>
      </w:pPr>
    </w:p>
    <w:p w:rsidR="002956F4" w:rsidRDefault="002956F4" w:rsidP="00F3144E">
      <w:pPr>
        <w:ind w:firstLine="709"/>
        <w:jc w:val="both"/>
        <w:rPr>
          <w:sz w:val="26"/>
          <w:szCs w:val="26"/>
        </w:rPr>
      </w:pPr>
    </w:p>
    <w:p w:rsidR="002956F4" w:rsidRDefault="002956F4" w:rsidP="00F3144E">
      <w:pPr>
        <w:ind w:firstLine="709"/>
        <w:jc w:val="both"/>
        <w:rPr>
          <w:sz w:val="26"/>
          <w:szCs w:val="26"/>
        </w:rPr>
      </w:pPr>
    </w:p>
    <w:p w:rsidR="006A5246" w:rsidRPr="002946D7" w:rsidRDefault="00DD0D04" w:rsidP="006A5246">
      <w:pPr>
        <w:jc w:val="center"/>
        <w:rPr>
          <w:sz w:val="26"/>
          <w:szCs w:val="26"/>
        </w:rPr>
      </w:pPr>
      <w:r w:rsidRPr="002946D7">
        <w:rPr>
          <w:sz w:val="26"/>
          <w:szCs w:val="26"/>
        </w:rPr>
        <w:t>3</w:t>
      </w:r>
      <w:r w:rsidR="006A5246" w:rsidRPr="002946D7">
        <w:rPr>
          <w:sz w:val="26"/>
          <w:szCs w:val="26"/>
        </w:rPr>
        <w:t>. Общая характеристика ис</w:t>
      </w:r>
      <w:r w:rsidR="00E078D4">
        <w:rPr>
          <w:sz w:val="26"/>
          <w:szCs w:val="26"/>
        </w:rPr>
        <w:t>полнения расходов бюджета городского округа</w:t>
      </w:r>
      <w:r w:rsidR="006A5246" w:rsidRPr="002946D7">
        <w:rPr>
          <w:sz w:val="26"/>
          <w:szCs w:val="26"/>
        </w:rPr>
        <w:t xml:space="preserve"> Сургут</w:t>
      </w:r>
      <w:r w:rsidR="006A5246" w:rsidRPr="002946D7">
        <w:rPr>
          <w:sz w:val="26"/>
          <w:szCs w:val="26"/>
        </w:rPr>
        <w:br/>
        <w:t xml:space="preserve">в </w:t>
      </w:r>
      <w:r w:rsidR="00331DC5" w:rsidRPr="002946D7">
        <w:rPr>
          <w:sz w:val="26"/>
          <w:szCs w:val="26"/>
        </w:rPr>
        <w:t>20</w:t>
      </w:r>
      <w:r w:rsidR="002946D7" w:rsidRPr="002946D7">
        <w:rPr>
          <w:sz w:val="26"/>
          <w:szCs w:val="26"/>
        </w:rPr>
        <w:t>2</w:t>
      </w:r>
      <w:r w:rsidR="00AA648C">
        <w:rPr>
          <w:sz w:val="26"/>
          <w:szCs w:val="26"/>
        </w:rPr>
        <w:t>1</w:t>
      </w:r>
      <w:r w:rsidR="00331DC5" w:rsidRPr="002946D7">
        <w:rPr>
          <w:sz w:val="26"/>
          <w:szCs w:val="26"/>
        </w:rPr>
        <w:t xml:space="preserve"> </w:t>
      </w:r>
      <w:r w:rsidR="006A5246" w:rsidRPr="002946D7">
        <w:rPr>
          <w:sz w:val="26"/>
          <w:szCs w:val="26"/>
        </w:rPr>
        <w:t xml:space="preserve">году </w:t>
      </w:r>
    </w:p>
    <w:p w:rsidR="006A5246" w:rsidRPr="00064355" w:rsidRDefault="006A5246" w:rsidP="006A5246">
      <w:pPr>
        <w:contextualSpacing/>
        <w:jc w:val="center"/>
        <w:rPr>
          <w:sz w:val="12"/>
          <w:szCs w:val="12"/>
          <w:highlight w:val="yellow"/>
        </w:rPr>
      </w:pPr>
    </w:p>
    <w:p w:rsidR="00AA648C" w:rsidRPr="00DB46AD" w:rsidRDefault="00D813B3" w:rsidP="00AA648C">
      <w:pPr>
        <w:ind w:firstLine="709"/>
        <w:jc w:val="both"/>
        <w:rPr>
          <w:sz w:val="26"/>
          <w:szCs w:val="26"/>
        </w:rPr>
      </w:pPr>
      <w:r w:rsidRPr="00D820FE">
        <w:rPr>
          <w:sz w:val="26"/>
          <w:szCs w:val="26"/>
        </w:rPr>
        <w:t>3.1.</w:t>
      </w:r>
      <w:r w:rsidR="00B651AC" w:rsidRPr="00D820FE">
        <w:rPr>
          <w:sz w:val="26"/>
          <w:szCs w:val="26"/>
        </w:rPr>
        <w:t xml:space="preserve"> </w:t>
      </w:r>
      <w:r w:rsidR="00E078D4">
        <w:rPr>
          <w:sz w:val="26"/>
          <w:szCs w:val="26"/>
        </w:rPr>
        <w:t>Первоначальной редакцией Решения</w:t>
      </w:r>
      <w:r w:rsidR="00AA648C" w:rsidRPr="00AD564A">
        <w:rPr>
          <w:sz w:val="26"/>
          <w:szCs w:val="26"/>
        </w:rPr>
        <w:t xml:space="preserve"> Думы города от </w:t>
      </w:r>
      <w:r w:rsidR="00AA648C">
        <w:rPr>
          <w:sz w:val="26"/>
          <w:szCs w:val="26"/>
        </w:rPr>
        <w:t>22</w:t>
      </w:r>
      <w:r w:rsidR="00AA648C" w:rsidRPr="00AD564A">
        <w:rPr>
          <w:sz w:val="26"/>
          <w:szCs w:val="26"/>
        </w:rPr>
        <w:t>.12.20</w:t>
      </w:r>
      <w:r w:rsidR="00AA648C">
        <w:rPr>
          <w:sz w:val="26"/>
          <w:szCs w:val="26"/>
        </w:rPr>
        <w:t>20</w:t>
      </w:r>
      <w:r w:rsidR="00AA648C" w:rsidRPr="00AD564A">
        <w:rPr>
          <w:sz w:val="26"/>
          <w:szCs w:val="26"/>
        </w:rPr>
        <w:t xml:space="preserve"> </w:t>
      </w:r>
      <w:r w:rsidR="00E078D4">
        <w:rPr>
          <w:sz w:val="26"/>
          <w:szCs w:val="26"/>
        </w:rPr>
        <w:t xml:space="preserve">                       </w:t>
      </w:r>
      <w:r w:rsidR="00AA648C" w:rsidRPr="00DB46AD">
        <w:rPr>
          <w:sz w:val="26"/>
          <w:szCs w:val="26"/>
        </w:rPr>
        <w:t xml:space="preserve">№ 686-VI ДГ расходы бюджета города на 2021 год утверждены в сумме 31 276 568,1 тыс. рублей по 12 разделам функциональной классификации </w:t>
      </w:r>
      <w:r w:rsidR="00E078D4" w:rsidRPr="00DB46AD">
        <w:rPr>
          <w:sz w:val="26"/>
          <w:szCs w:val="26"/>
        </w:rPr>
        <w:t>(приложение 5</w:t>
      </w:r>
      <w:r w:rsidR="00AA648C" w:rsidRPr="00DB46AD">
        <w:rPr>
          <w:sz w:val="26"/>
          <w:szCs w:val="26"/>
        </w:rPr>
        <w:t xml:space="preserve"> к настоящему заключению). Как и в предыдущие годы, наибольший удельный вес занимали расходы по следующим разделам: 07 «Образование» - 60,0%, 04 «Национальная экономика» - 14,0%, 01 «Общегосударственные вопросы» - 7,9%, 05 «Жилищно-коммунальное хозяйство» - 6,1%. На расходы по остальным раздел</w:t>
      </w:r>
      <w:bookmarkStart w:id="0" w:name="_Ref512075139"/>
      <w:r w:rsidR="00AA648C" w:rsidRPr="00DB46AD">
        <w:rPr>
          <w:sz w:val="26"/>
          <w:szCs w:val="26"/>
        </w:rPr>
        <w:t>ам</w:t>
      </w:r>
      <w:r w:rsidR="00AA648C" w:rsidRPr="00DB46AD">
        <w:rPr>
          <w:sz w:val="26"/>
          <w:szCs w:val="26"/>
          <w:vertAlign w:val="superscript"/>
        </w:rPr>
        <w:footnoteReference w:id="37"/>
      </w:r>
      <w:bookmarkEnd w:id="0"/>
      <w:r w:rsidR="00AA648C" w:rsidRPr="00DB46AD">
        <w:rPr>
          <w:sz w:val="26"/>
          <w:szCs w:val="26"/>
        </w:rPr>
        <w:t xml:space="preserve"> приходилось от 0,01% до 4,1% всех плановых расходов бюджета.</w:t>
      </w:r>
    </w:p>
    <w:p w:rsidR="00AA648C" w:rsidRPr="00DB46AD" w:rsidRDefault="00AA648C" w:rsidP="00AA648C">
      <w:pPr>
        <w:ind w:firstLine="709"/>
        <w:jc w:val="both"/>
        <w:rPr>
          <w:sz w:val="26"/>
          <w:szCs w:val="26"/>
        </w:rPr>
      </w:pPr>
      <w:r w:rsidRPr="00DB46AD">
        <w:rPr>
          <w:sz w:val="26"/>
          <w:szCs w:val="26"/>
        </w:rPr>
        <w:t>Сводной бюджетной росписью по состоянию на 31.12.2021 расходы бюджета утверждены в сумме 33 871 942,2 тыс. рублей, что по сравнению с первоначальн</w:t>
      </w:r>
      <w:r w:rsidR="005A7D9A" w:rsidRPr="00DB46AD">
        <w:rPr>
          <w:sz w:val="26"/>
          <w:szCs w:val="26"/>
        </w:rPr>
        <w:t xml:space="preserve">ой редакцией </w:t>
      </w:r>
      <w:r w:rsidRPr="00DB46AD">
        <w:rPr>
          <w:sz w:val="26"/>
          <w:szCs w:val="26"/>
        </w:rPr>
        <w:t>решени</w:t>
      </w:r>
      <w:r w:rsidR="005A7D9A" w:rsidRPr="00DB46AD">
        <w:rPr>
          <w:sz w:val="26"/>
          <w:szCs w:val="26"/>
        </w:rPr>
        <w:t>я</w:t>
      </w:r>
      <w:r w:rsidRPr="00DB46AD">
        <w:rPr>
          <w:sz w:val="26"/>
          <w:szCs w:val="26"/>
        </w:rPr>
        <w:t xml:space="preserve"> о бюджете больше на (+) 2 595 374,2 тыс. рублей или на (+) 7,7%.</w:t>
      </w:r>
    </w:p>
    <w:p w:rsidR="00AA648C" w:rsidRPr="00DB46AD" w:rsidRDefault="00AA648C" w:rsidP="00AA648C">
      <w:pPr>
        <w:ind w:firstLine="709"/>
        <w:jc w:val="both"/>
        <w:rPr>
          <w:sz w:val="26"/>
          <w:szCs w:val="26"/>
        </w:rPr>
      </w:pPr>
      <w:r w:rsidRPr="00DB46AD">
        <w:rPr>
          <w:sz w:val="26"/>
          <w:szCs w:val="26"/>
        </w:rPr>
        <w:t xml:space="preserve">Кассовое исполнение </w:t>
      </w:r>
      <w:r w:rsidR="002956F4">
        <w:rPr>
          <w:sz w:val="26"/>
          <w:szCs w:val="26"/>
        </w:rPr>
        <w:t xml:space="preserve">расходов </w:t>
      </w:r>
      <w:r w:rsidRPr="00DB46AD">
        <w:rPr>
          <w:sz w:val="26"/>
          <w:szCs w:val="26"/>
        </w:rPr>
        <w:t>бюджета города составило 32 671 784,6 тыс. рублей или 96,5% бюджетных ассигнований, утвержденных сводной бюджетной росписью.</w:t>
      </w:r>
      <w:r w:rsidR="005A7D9A" w:rsidRPr="00DB46AD">
        <w:rPr>
          <w:sz w:val="26"/>
          <w:szCs w:val="26"/>
        </w:rPr>
        <w:t xml:space="preserve"> </w:t>
      </w:r>
      <w:r w:rsidRPr="00DB46AD">
        <w:rPr>
          <w:sz w:val="26"/>
          <w:szCs w:val="26"/>
        </w:rPr>
        <w:t>Наибольшая доля расходов бюджета в размере 66,7% – это расходы социальной сферы, к которой относятся образование, культура и кинематография, физическая культура и спорт, здравоохранение и социальная политика. По сравнению с первоначальной редакцией решения о бюджете города структура кассовых расходов существенно не изменилась. Наибольший удельный вес</w:t>
      </w:r>
      <w:r w:rsidR="005A7D9A" w:rsidRPr="00DB46AD">
        <w:rPr>
          <w:sz w:val="26"/>
          <w:szCs w:val="26"/>
        </w:rPr>
        <w:t xml:space="preserve"> </w:t>
      </w:r>
      <w:r w:rsidRPr="00DB46AD">
        <w:rPr>
          <w:sz w:val="26"/>
          <w:szCs w:val="26"/>
        </w:rPr>
        <w:t>по-прежнему занимают расходы по разделам: 07 «Образование» - 56,3%, 04</w:t>
      </w:r>
      <w:r w:rsidR="005A7D9A" w:rsidRPr="00DB46AD">
        <w:rPr>
          <w:sz w:val="26"/>
          <w:szCs w:val="26"/>
        </w:rPr>
        <w:t> </w:t>
      </w:r>
      <w:r w:rsidRPr="00DB46AD">
        <w:rPr>
          <w:sz w:val="26"/>
          <w:szCs w:val="26"/>
        </w:rPr>
        <w:t>«Национальная экономика» - 14,3%, 05 «Жилищно-коммунальное хозяйство» - 11,0%, 01 «Общегосударственные вопросы» - 6,7%. На остальные разделы приходится от 0,01% до 3,9% всех кассовых расходов бюджета (рисунок 4).</w:t>
      </w:r>
    </w:p>
    <w:p w:rsidR="005A7D9A" w:rsidRPr="00DB46AD" w:rsidRDefault="005A7D9A" w:rsidP="00AA648C">
      <w:pPr>
        <w:ind w:firstLine="709"/>
        <w:jc w:val="both"/>
        <w:rPr>
          <w:sz w:val="8"/>
          <w:szCs w:val="8"/>
        </w:rPr>
      </w:pPr>
    </w:p>
    <w:p w:rsidR="00AA648C" w:rsidRPr="00A70AA6" w:rsidRDefault="00AA648C" w:rsidP="00AA648C">
      <w:pPr>
        <w:keepNext/>
        <w:keepLines/>
        <w:tabs>
          <w:tab w:val="left" w:pos="709"/>
        </w:tabs>
        <w:autoSpaceDE w:val="0"/>
        <w:autoSpaceDN w:val="0"/>
        <w:adjustRightInd w:val="0"/>
        <w:jc w:val="right"/>
        <w:rPr>
          <w:sz w:val="26"/>
          <w:szCs w:val="26"/>
        </w:rPr>
      </w:pPr>
      <w:r w:rsidRPr="00DB46AD">
        <w:rPr>
          <w:sz w:val="26"/>
          <w:szCs w:val="26"/>
        </w:rPr>
        <w:t>рисунок 4</w:t>
      </w:r>
    </w:p>
    <w:p w:rsidR="00AA648C" w:rsidRDefault="00AA648C" w:rsidP="00AA648C">
      <w:pPr>
        <w:jc w:val="both"/>
        <w:rPr>
          <w:noProof/>
          <w:sz w:val="26"/>
          <w:szCs w:val="26"/>
        </w:rPr>
      </w:pPr>
      <w:r>
        <w:rPr>
          <w:noProof/>
          <w:sz w:val="26"/>
          <w:szCs w:val="26"/>
        </w:rPr>
        <w:drawing>
          <wp:inline distT="0" distB="0" distL="0" distR="0" wp14:anchorId="04082F13" wp14:editId="4902A419">
            <wp:extent cx="5989478" cy="2926080"/>
            <wp:effectExtent l="0" t="0" r="0" b="762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4681" r="965" b="5911"/>
                    <a:stretch/>
                  </pic:blipFill>
                  <pic:spPr bwMode="auto">
                    <a:xfrm>
                      <a:off x="0" y="0"/>
                      <a:ext cx="6010392" cy="2936297"/>
                    </a:xfrm>
                    <a:prstGeom prst="rect">
                      <a:avLst/>
                    </a:prstGeom>
                    <a:noFill/>
                    <a:ln>
                      <a:noFill/>
                    </a:ln>
                    <a:extLst>
                      <a:ext uri="{53640926-AAD7-44D8-BBD7-CCE9431645EC}">
                        <a14:shadowObscured xmlns:a14="http://schemas.microsoft.com/office/drawing/2010/main"/>
                      </a:ext>
                    </a:extLst>
                  </pic:spPr>
                </pic:pic>
              </a:graphicData>
            </a:graphic>
          </wp:inline>
        </w:drawing>
      </w:r>
    </w:p>
    <w:p w:rsidR="00103D16" w:rsidRPr="00103D16" w:rsidRDefault="00103D16" w:rsidP="00103D16">
      <w:pPr>
        <w:ind w:firstLine="709"/>
        <w:jc w:val="both"/>
        <w:rPr>
          <w:sz w:val="8"/>
          <w:szCs w:val="8"/>
        </w:rPr>
      </w:pPr>
    </w:p>
    <w:p w:rsidR="003B1B62" w:rsidRPr="00DB46AD" w:rsidRDefault="003B1B62" w:rsidP="003B1B62">
      <w:pPr>
        <w:ind w:firstLine="709"/>
        <w:jc w:val="both"/>
        <w:rPr>
          <w:sz w:val="26"/>
          <w:szCs w:val="26"/>
        </w:rPr>
      </w:pPr>
      <w:r w:rsidRPr="00DB46AD">
        <w:rPr>
          <w:sz w:val="26"/>
          <w:szCs w:val="26"/>
        </w:rPr>
        <w:t>В соответствии со статьей 184.1 Бюджетного кодекса РФ решением о бюджете в составе ведомственной структуры расходов утвержден перечень ГРБС. Исполнение расходов бюджета города за 2021 год в ведомственной структуре представлено в приложении 5 к настоящему заключению.</w:t>
      </w:r>
    </w:p>
    <w:p w:rsidR="003B1B62" w:rsidRPr="00DB46AD" w:rsidRDefault="003B1B62" w:rsidP="003B1B62">
      <w:pPr>
        <w:ind w:firstLine="709"/>
        <w:jc w:val="both"/>
        <w:rPr>
          <w:sz w:val="26"/>
          <w:szCs w:val="26"/>
        </w:rPr>
      </w:pPr>
      <w:r w:rsidRPr="00DB46AD">
        <w:rPr>
          <w:sz w:val="26"/>
          <w:szCs w:val="26"/>
        </w:rPr>
        <w:t>Наибольший удельный вес в структуре расходов бюджета занимают расходы следующих ГРБС:</w:t>
      </w:r>
    </w:p>
    <w:p w:rsidR="003B1B62" w:rsidRPr="002970CF" w:rsidRDefault="003B1B62" w:rsidP="003B1B62">
      <w:pPr>
        <w:ind w:firstLine="709"/>
        <w:jc w:val="both"/>
        <w:rPr>
          <w:sz w:val="26"/>
          <w:szCs w:val="26"/>
        </w:rPr>
      </w:pPr>
      <w:r w:rsidRPr="00DB46AD">
        <w:rPr>
          <w:sz w:val="26"/>
          <w:szCs w:val="26"/>
        </w:rPr>
        <w:t>- департамента образования – 50,2%;</w:t>
      </w:r>
    </w:p>
    <w:p w:rsidR="003B1B62" w:rsidRPr="002970CF" w:rsidRDefault="003B1B62" w:rsidP="003B1B62">
      <w:pPr>
        <w:ind w:firstLine="709"/>
        <w:jc w:val="both"/>
        <w:rPr>
          <w:sz w:val="26"/>
          <w:szCs w:val="26"/>
        </w:rPr>
      </w:pPr>
      <w:r>
        <w:rPr>
          <w:sz w:val="26"/>
          <w:szCs w:val="26"/>
        </w:rPr>
        <w:t>- Администрации города – 38</w:t>
      </w:r>
      <w:r w:rsidRPr="002970CF">
        <w:rPr>
          <w:sz w:val="26"/>
          <w:szCs w:val="26"/>
        </w:rPr>
        <w:t>,</w:t>
      </w:r>
      <w:r>
        <w:rPr>
          <w:sz w:val="26"/>
          <w:szCs w:val="26"/>
        </w:rPr>
        <w:t>5</w:t>
      </w:r>
      <w:r w:rsidRPr="002970CF">
        <w:rPr>
          <w:sz w:val="26"/>
          <w:szCs w:val="26"/>
        </w:rPr>
        <w:t>%;</w:t>
      </w:r>
    </w:p>
    <w:p w:rsidR="003B1B62" w:rsidRPr="002970CF" w:rsidRDefault="003B1B62" w:rsidP="003B1B62">
      <w:pPr>
        <w:ind w:firstLine="709"/>
        <w:jc w:val="both"/>
        <w:rPr>
          <w:sz w:val="26"/>
          <w:szCs w:val="26"/>
        </w:rPr>
      </w:pPr>
      <w:r w:rsidRPr="002970CF">
        <w:rPr>
          <w:sz w:val="26"/>
          <w:szCs w:val="26"/>
        </w:rPr>
        <w:t>-</w:t>
      </w:r>
      <w:r>
        <w:rPr>
          <w:sz w:val="26"/>
          <w:szCs w:val="26"/>
        </w:rPr>
        <w:t> </w:t>
      </w:r>
      <w:r w:rsidRPr="002970CF">
        <w:rPr>
          <w:sz w:val="26"/>
          <w:szCs w:val="26"/>
        </w:rPr>
        <w:t xml:space="preserve">департамента архитектуры и градостроительства (далее – ДАиГ) – </w:t>
      </w:r>
      <w:r w:rsidRPr="006E0CB4">
        <w:rPr>
          <w:sz w:val="26"/>
          <w:szCs w:val="26"/>
        </w:rPr>
        <w:t>8</w:t>
      </w:r>
      <w:r w:rsidRPr="002970CF">
        <w:rPr>
          <w:sz w:val="26"/>
          <w:szCs w:val="26"/>
        </w:rPr>
        <w:t>,</w:t>
      </w:r>
      <w:r w:rsidRPr="006E0CB4">
        <w:rPr>
          <w:sz w:val="26"/>
          <w:szCs w:val="26"/>
        </w:rPr>
        <w:t>9</w:t>
      </w:r>
      <w:r w:rsidRPr="002970CF">
        <w:rPr>
          <w:sz w:val="26"/>
          <w:szCs w:val="26"/>
        </w:rPr>
        <w:t>%.</w:t>
      </w:r>
    </w:p>
    <w:p w:rsidR="003B1B62" w:rsidRPr="00DB46AD" w:rsidRDefault="003B1B62" w:rsidP="003B1B62">
      <w:pPr>
        <w:ind w:firstLine="709"/>
        <w:jc w:val="both"/>
        <w:rPr>
          <w:sz w:val="26"/>
          <w:szCs w:val="26"/>
        </w:rPr>
      </w:pPr>
      <w:r w:rsidRPr="002970CF">
        <w:rPr>
          <w:sz w:val="26"/>
          <w:szCs w:val="26"/>
        </w:rPr>
        <w:t>На долю остальных</w:t>
      </w:r>
      <w:r>
        <w:rPr>
          <w:sz w:val="26"/>
          <w:szCs w:val="26"/>
        </w:rPr>
        <w:t xml:space="preserve"> четырех</w:t>
      </w:r>
      <w:r w:rsidRPr="002970CF">
        <w:rPr>
          <w:sz w:val="26"/>
          <w:szCs w:val="26"/>
        </w:rPr>
        <w:t xml:space="preserve"> ГРБС</w:t>
      </w:r>
      <w:r>
        <w:rPr>
          <w:sz w:val="26"/>
          <w:szCs w:val="26"/>
        </w:rPr>
        <w:t xml:space="preserve"> </w:t>
      </w:r>
      <w:r w:rsidR="00B82123">
        <w:rPr>
          <w:sz w:val="26"/>
          <w:szCs w:val="26"/>
        </w:rPr>
        <w:t xml:space="preserve">(Дума города, Контрольно-счетная плата, департамент финансов, ДИЗО) </w:t>
      </w:r>
      <w:r w:rsidRPr="002970CF">
        <w:rPr>
          <w:sz w:val="26"/>
          <w:szCs w:val="26"/>
        </w:rPr>
        <w:t xml:space="preserve">приходится </w:t>
      </w:r>
      <w:r w:rsidR="00B82123">
        <w:rPr>
          <w:sz w:val="26"/>
          <w:szCs w:val="26"/>
        </w:rPr>
        <w:t>в совокупности 2,4 </w:t>
      </w:r>
      <w:r w:rsidRPr="002970CF">
        <w:rPr>
          <w:sz w:val="26"/>
          <w:szCs w:val="26"/>
        </w:rPr>
        <w:t>%</w:t>
      </w:r>
      <w:r w:rsidR="00B82123">
        <w:rPr>
          <w:sz w:val="26"/>
          <w:szCs w:val="26"/>
        </w:rPr>
        <w:t xml:space="preserve"> </w:t>
      </w:r>
      <w:r w:rsidRPr="002970CF">
        <w:rPr>
          <w:sz w:val="26"/>
          <w:szCs w:val="26"/>
        </w:rPr>
        <w:t xml:space="preserve">всех расходов </w:t>
      </w:r>
      <w:r w:rsidRPr="00DB46AD">
        <w:rPr>
          <w:sz w:val="26"/>
          <w:szCs w:val="26"/>
        </w:rPr>
        <w:t>бюджета. Анализ расходов бюджета горо</w:t>
      </w:r>
      <w:r>
        <w:rPr>
          <w:sz w:val="26"/>
          <w:szCs w:val="26"/>
        </w:rPr>
        <w:t>да в 2021 году, а также причин</w:t>
      </w:r>
      <w:r w:rsidRPr="00DB46AD">
        <w:rPr>
          <w:sz w:val="26"/>
          <w:szCs w:val="26"/>
        </w:rPr>
        <w:t xml:space="preserve"> неисполнения изложен в </w:t>
      </w:r>
      <w:r>
        <w:rPr>
          <w:sz w:val="26"/>
          <w:szCs w:val="26"/>
        </w:rPr>
        <w:t>пункте 1 приложения</w:t>
      </w:r>
      <w:r w:rsidRPr="00DB46AD">
        <w:rPr>
          <w:sz w:val="26"/>
          <w:szCs w:val="26"/>
        </w:rPr>
        <w:t xml:space="preserve"> 6 к настоящему заключению.</w:t>
      </w:r>
    </w:p>
    <w:p w:rsidR="003B1B62" w:rsidRPr="003B1B62" w:rsidRDefault="003B1B62" w:rsidP="00103D16">
      <w:pPr>
        <w:ind w:firstLine="709"/>
        <w:jc w:val="both"/>
        <w:rPr>
          <w:sz w:val="8"/>
          <w:szCs w:val="8"/>
        </w:rPr>
      </w:pPr>
    </w:p>
    <w:p w:rsidR="00103D16" w:rsidRPr="00A50922" w:rsidRDefault="00103D16" w:rsidP="00103D16">
      <w:pPr>
        <w:ind w:firstLine="709"/>
        <w:jc w:val="both"/>
        <w:rPr>
          <w:sz w:val="26"/>
          <w:szCs w:val="26"/>
        </w:rPr>
      </w:pPr>
      <w:r>
        <w:rPr>
          <w:sz w:val="26"/>
          <w:szCs w:val="26"/>
        </w:rPr>
        <w:t>3.2. </w:t>
      </w:r>
      <w:r w:rsidRPr="00A50922">
        <w:rPr>
          <w:sz w:val="26"/>
          <w:szCs w:val="26"/>
        </w:rPr>
        <w:t>В 20</w:t>
      </w:r>
      <w:r>
        <w:rPr>
          <w:sz w:val="26"/>
          <w:szCs w:val="26"/>
        </w:rPr>
        <w:t>21</w:t>
      </w:r>
      <w:r w:rsidRPr="00A50922">
        <w:rPr>
          <w:sz w:val="26"/>
          <w:szCs w:val="26"/>
        </w:rPr>
        <w:t xml:space="preserve"> году </w:t>
      </w:r>
      <w:r>
        <w:rPr>
          <w:sz w:val="26"/>
          <w:szCs w:val="26"/>
        </w:rPr>
        <w:t>91,7</w:t>
      </w:r>
      <w:r w:rsidRPr="00A50922">
        <w:rPr>
          <w:sz w:val="26"/>
          <w:szCs w:val="26"/>
        </w:rPr>
        <w:t>% расходов бюджета осуществлялось в рамках реализации 22 программ. Кроме того, без привлечения финансирования   на территории города осуществлялась реализация 1 муниципальной программы «Укрепление общественного здоровья</w:t>
      </w:r>
      <w:r w:rsidRPr="009D56B8">
        <w:rPr>
          <w:sz w:val="26"/>
          <w:szCs w:val="26"/>
        </w:rPr>
        <w:t xml:space="preserve"> на период до 2024 года</w:t>
      </w:r>
      <w:r w:rsidRPr="00A50922">
        <w:rPr>
          <w:sz w:val="26"/>
          <w:szCs w:val="26"/>
        </w:rPr>
        <w:t>»</w:t>
      </w:r>
      <w:r w:rsidRPr="009D56B8">
        <w:rPr>
          <w:sz w:val="26"/>
          <w:szCs w:val="26"/>
          <w:vertAlign w:val="superscript"/>
        </w:rPr>
        <w:footnoteReference w:id="38"/>
      </w:r>
      <w:r w:rsidRPr="00A50922">
        <w:rPr>
          <w:sz w:val="26"/>
          <w:szCs w:val="26"/>
        </w:rPr>
        <w:t>, которая содержит мероприятия организационного характера.</w:t>
      </w:r>
    </w:p>
    <w:p w:rsidR="00103D16" w:rsidRPr="00A50922" w:rsidRDefault="00103D16" w:rsidP="00103D16">
      <w:pPr>
        <w:ind w:firstLine="709"/>
        <w:jc w:val="both"/>
        <w:rPr>
          <w:sz w:val="26"/>
          <w:szCs w:val="26"/>
        </w:rPr>
      </w:pPr>
      <w:r w:rsidRPr="00A50922">
        <w:rPr>
          <w:sz w:val="26"/>
          <w:szCs w:val="26"/>
        </w:rPr>
        <w:t xml:space="preserve">Кассовые расходы на реализацию муниципальных программ составили </w:t>
      </w:r>
      <w:r>
        <w:rPr>
          <w:bCs/>
          <w:color w:val="000000"/>
          <w:sz w:val="26"/>
          <w:szCs w:val="26"/>
        </w:rPr>
        <w:t>29 956 654,38</w:t>
      </w:r>
      <w:r w:rsidRPr="00A50922">
        <w:rPr>
          <w:bCs/>
          <w:color w:val="000000"/>
          <w:sz w:val="26"/>
          <w:szCs w:val="26"/>
        </w:rPr>
        <w:t xml:space="preserve"> тыс. рублей или </w:t>
      </w:r>
      <w:r>
        <w:rPr>
          <w:bCs/>
          <w:color w:val="000000"/>
          <w:sz w:val="26"/>
          <w:szCs w:val="26"/>
        </w:rPr>
        <w:t>96,3</w:t>
      </w:r>
      <w:r w:rsidRPr="00A50922">
        <w:rPr>
          <w:bCs/>
          <w:color w:val="000000"/>
          <w:sz w:val="26"/>
          <w:szCs w:val="26"/>
        </w:rPr>
        <w:t>% от бюджетных назначений.</w:t>
      </w:r>
      <w:r>
        <w:rPr>
          <w:bCs/>
          <w:color w:val="000000"/>
          <w:sz w:val="26"/>
          <w:szCs w:val="26"/>
        </w:rPr>
        <w:t xml:space="preserve"> Бо́льшая часть расходов - 21 124 940,55 тыс. рублей или 70,5% - направлена на реализацию муниципальных программ в социальной сфере (образование, культура, физическая культура и спорт, молодежная политика).</w:t>
      </w:r>
    </w:p>
    <w:p w:rsidR="00103D16" w:rsidRPr="00A50922" w:rsidRDefault="00103D16" w:rsidP="00103D16">
      <w:pPr>
        <w:pBdr>
          <w:top w:val="single" w:sz="4" w:space="0" w:color="FFFFFF"/>
          <w:left w:val="single" w:sz="4" w:space="0" w:color="FFFFFF"/>
          <w:bottom w:val="single" w:sz="4" w:space="11" w:color="FFFFFF"/>
          <w:right w:val="single" w:sz="4" w:space="0" w:color="FFFFFF"/>
        </w:pBdr>
        <w:ind w:firstLine="709"/>
        <w:jc w:val="both"/>
        <w:rPr>
          <w:sz w:val="26"/>
          <w:szCs w:val="26"/>
        </w:rPr>
      </w:pPr>
      <w:r w:rsidRPr="00A50922">
        <w:rPr>
          <w:sz w:val="26"/>
          <w:szCs w:val="26"/>
        </w:rPr>
        <w:t>В 202</w:t>
      </w:r>
      <w:r>
        <w:rPr>
          <w:sz w:val="26"/>
          <w:szCs w:val="26"/>
        </w:rPr>
        <w:t>1</w:t>
      </w:r>
      <w:r w:rsidRPr="00A50922">
        <w:rPr>
          <w:sz w:val="26"/>
          <w:szCs w:val="26"/>
        </w:rPr>
        <w:t xml:space="preserve"> году исполнение бюджета города, а также реализация муниципальных программ, как и в предыдущих периодах, направлены </w:t>
      </w:r>
      <w:r w:rsidR="002956F4">
        <w:rPr>
          <w:sz w:val="26"/>
          <w:szCs w:val="26"/>
        </w:rPr>
        <w:t xml:space="preserve">в том числе </w:t>
      </w:r>
      <w:r w:rsidRPr="00A50922">
        <w:rPr>
          <w:sz w:val="26"/>
          <w:szCs w:val="26"/>
        </w:rPr>
        <w:t xml:space="preserve">на достижение показателей реализации национальных проектов, установленных для города Сургута. На реализацию </w:t>
      </w:r>
      <w:r>
        <w:rPr>
          <w:sz w:val="26"/>
          <w:szCs w:val="26"/>
        </w:rPr>
        <w:t>5</w:t>
      </w:r>
      <w:r w:rsidRPr="00A50922">
        <w:rPr>
          <w:sz w:val="26"/>
          <w:szCs w:val="26"/>
        </w:rPr>
        <w:t xml:space="preserve"> национальных проектов направлено </w:t>
      </w:r>
      <w:r>
        <w:rPr>
          <w:sz w:val="26"/>
          <w:szCs w:val="26"/>
        </w:rPr>
        <w:t>4 784 695,97</w:t>
      </w:r>
      <w:r w:rsidRPr="00A50922">
        <w:rPr>
          <w:sz w:val="26"/>
          <w:szCs w:val="26"/>
        </w:rPr>
        <w:t xml:space="preserve"> тыс. рублей или </w:t>
      </w:r>
      <w:r>
        <w:rPr>
          <w:sz w:val="26"/>
          <w:szCs w:val="26"/>
        </w:rPr>
        <w:t>14,6</w:t>
      </w:r>
      <w:r w:rsidRPr="00A50922">
        <w:rPr>
          <w:sz w:val="26"/>
          <w:szCs w:val="26"/>
        </w:rPr>
        <w:t xml:space="preserve">% кассовых расходов бюджета, </w:t>
      </w:r>
      <w:r w:rsidR="002956F4">
        <w:rPr>
          <w:sz w:val="26"/>
          <w:szCs w:val="26"/>
        </w:rPr>
        <w:t>из них</w:t>
      </w:r>
      <w:r w:rsidRPr="00A50922">
        <w:rPr>
          <w:sz w:val="26"/>
          <w:szCs w:val="26"/>
        </w:rPr>
        <w:t>:</w:t>
      </w:r>
    </w:p>
    <w:p w:rsidR="00103D16" w:rsidRPr="00A50922" w:rsidRDefault="00103D16" w:rsidP="00103D16">
      <w:pPr>
        <w:pBdr>
          <w:top w:val="single" w:sz="4" w:space="0" w:color="FFFFFF"/>
          <w:left w:val="single" w:sz="4" w:space="0" w:color="FFFFFF"/>
          <w:bottom w:val="single" w:sz="4" w:space="11" w:color="FFFFFF"/>
          <w:right w:val="single" w:sz="4" w:space="0" w:color="FFFFFF"/>
        </w:pBdr>
        <w:ind w:firstLine="709"/>
        <w:jc w:val="both"/>
        <w:rPr>
          <w:sz w:val="26"/>
          <w:szCs w:val="26"/>
        </w:rPr>
      </w:pPr>
      <w:r w:rsidRPr="00A50922">
        <w:rPr>
          <w:sz w:val="26"/>
          <w:szCs w:val="26"/>
        </w:rPr>
        <w:t>- </w:t>
      </w:r>
      <w:r>
        <w:rPr>
          <w:sz w:val="26"/>
          <w:szCs w:val="26"/>
        </w:rPr>
        <w:t>738 672,86</w:t>
      </w:r>
      <w:r w:rsidRPr="00A50922">
        <w:rPr>
          <w:sz w:val="26"/>
          <w:szCs w:val="26"/>
        </w:rPr>
        <w:t xml:space="preserve"> тыс. рублей – на п</w:t>
      </w:r>
      <w:r>
        <w:rPr>
          <w:sz w:val="26"/>
          <w:szCs w:val="26"/>
        </w:rPr>
        <w:t>роект Образование» (региональный проект</w:t>
      </w:r>
      <w:r w:rsidRPr="00A50922">
        <w:rPr>
          <w:sz w:val="26"/>
          <w:szCs w:val="26"/>
        </w:rPr>
        <w:t xml:space="preserve"> «Современная школа</w:t>
      </w:r>
      <w:r>
        <w:rPr>
          <w:sz w:val="26"/>
          <w:szCs w:val="26"/>
        </w:rPr>
        <w:t>»</w:t>
      </w:r>
      <w:r w:rsidRPr="00A50922">
        <w:rPr>
          <w:sz w:val="26"/>
          <w:szCs w:val="26"/>
        </w:rPr>
        <w:t>);</w:t>
      </w:r>
    </w:p>
    <w:p w:rsidR="00103D16" w:rsidRPr="00A50922" w:rsidRDefault="00103D16" w:rsidP="00103D16">
      <w:pPr>
        <w:pBdr>
          <w:top w:val="single" w:sz="4" w:space="0" w:color="FFFFFF"/>
          <w:left w:val="single" w:sz="4" w:space="0" w:color="FFFFFF"/>
          <w:bottom w:val="single" w:sz="4" w:space="11" w:color="FFFFFF"/>
          <w:right w:val="single" w:sz="4" w:space="0" w:color="FFFFFF"/>
        </w:pBdr>
        <w:ind w:firstLine="709"/>
        <w:jc w:val="both"/>
        <w:rPr>
          <w:sz w:val="26"/>
          <w:szCs w:val="26"/>
        </w:rPr>
      </w:pPr>
      <w:r w:rsidRPr="00A50922">
        <w:rPr>
          <w:sz w:val="26"/>
          <w:szCs w:val="26"/>
        </w:rPr>
        <w:t>- </w:t>
      </w:r>
      <w:r>
        <w:rPr>
          <w:sz w:val="26"/>
          <w:szCs w:val="26"/>
        </w:rPr>
        <w:t>1 433 818,50</w:t>
      </w:r>
      <w:r w:rsidRPr="00A50922">
        <w:rPr>
          <w:sz w:val="26"/>
          <w:szCs w:val="26"/>
        </w:rPr>
        <w:t xml:space="preserve"> тыс. рублей – на проект «Безопасные и качественные автомобильные дороги» (региональные проекты «</w:t>
      </w:r>
      <w:r>
        <w:rPr>
          <w:sz w:val="26"/>
          <w:szCs w:val="26"/>
        </w:rPr>
        <w:t>Региональная и местная д</w:t>
      </w:r>
      <w:r w:rsidRPr="00A50922">
        <w:rPr>
          <w:sz w:val="26"/>
          <w:szCs w:val="26"/>
        </w:rPr>
        <w:t>орожная сеть», «Общесистемные меры развития дорожного хозяйства»);</w:t>
      </w:r>
    </w:p>
    <w:p w:rsidR="00103D16" w:rsidRPr="00A50922" w:rsidRDefault="00103D16" w:rsidP="00103D16">
      <w:pPr>
        <w:pBdr>
          <w:top w:val="single" w:sz="4" w:space="0" w:color="FFFFFF"/>
          <w:left w:val="single" w:sz="4" w:space="0" w:color="FFFFFF"/>
          <w:bottom w:val="single" w:sz="4" w:space="11" w:color="FFFFFF"/>
          <w:right w:val="single" w:sz="4" w:space="0" w:color="FFFFFF"/>
        </w:pBdr>
        <w:ind w:firstLine="709"/>
        <w:jc w:val="both"/>
        <w:rPr>
          <w:sz w:val="26"/>
          <w:szCs w:val="26"/>
        </w:rPr>
      </w:pPr>
      <w:r w:rsidRPr="00A50922">
        <w:rPr>
          <w:sz w:val="26"/>
          <w:szCs w:val="26"/>
        </w:rPr>
        <w:t>- </w:t>
      </w:r>
      <w:r>
        <w:rPr>
          <w:sz w:val="26"/>
          <w:szCs w:val="26"/>
        </w:rPr>
        <w:t>2 581 047,38</w:t>
      </w:r>
      <w:r w:rsidRPr="00A50922">
        <w:rPr>
          <w:sz w:val="26"/>
          <w:szCs w:val="26"/>
        </w:rPr>
        <w:t xml:space="preserve"> тыс. рублей – на проект «Жилье и городская среда» (региональные проекты «Формирование комфортной городской среды», «Обеспечение устойчивого сокращения непригодного для проживания жилищного фонда»);</w:t>
      </w:r>
    </w:p>
    <w:p w:rsidR="00103D16" w:rsidRPr="00A50922" w:rsidRDefault="00103D16" w:rsidP="00103D16">
      <w:pPr>
        <w:pBdr>
          <w:top w:val="single" w:sz="4" w:space="0" w:color="FFFFFF"/>
          <w:left w:val="single" w:sz="4" w:space="0" w:color="FFFFFF"/>
          <w:bottom w:val="single" w:sz="4" w:space="11" w:color="FFFFFF"/>
          <w:right w:val="single" w:sz="4" w:space="0" w:color="FFFFFF"/>
        </w:pBdr>
        <w:ind w:firstLine="709"/>
        <w:jc w:val="both"/>
        <w:rPr>
          <w:sz w:val="26"/>
          <w:szCs w:val="26"/>
        </w:rPr>
      </w:pPr>
      <w:r w:rsidRPr="00A50922">
        <w:rPr>
          <w:sz w:val="26"/>
          <w:szCs w:val="26"/>
        </w:rPr>
        <w:t>- </w:t>
      </w:r>
      <w:r>
        <w:rPr>
          <w:sz w:val="26"/>
          <w:szCs w:val="26"/>
        </w:rPr>
        <w:t>28 763,86</w:t>
      </w:r>
      <w:r w:rsidRPr="00A50922">
        <w:rPr>
          <w:sz w:val="26"/>
          <w:szCs w:val="26"/>
        </w:rPr>
        <w:t xml:space="preserve"> тыс. рублей – на проект «Малое и среднее предпринимательство и поддержка индивидуальной предпринимательской инициативы» (региональные проекты «</w:t>
      </w:r>
      <w:r w:rsidRPr="004A43BC">
        <w:rPr>
          <w:sz w:val="26"/>
          <w:szCs w:val="26"/>
        </w:rPr>
        <w:t>Создание условий для легкого старта и комфортного ведения бизнеса</w:t>
      </w:r>
      <w:r w:rsidRPr="00A50922">
        <w:rPr>
          <w:sz w:val="26"/>
          <w:szCs w:val="26"/>
        </w:rPr>
        <w:t>», «</w:t>
      </w:r>
      <w:r w:rsidRPr="004A43BC">
        <w:rPr>
          <w:sz w:val="26"/>
          <w:szCs w:val="26"/>
        </w:rPr>
        <w:t>Акселерация субъектов малого и среднего предпринимательства</w:t>
      </w:r>
      <w:r w:rsidRPr="00A50922">
        <w:rPr>
          <w:sz w:val="26"/>
          <w:szCs w:val="26"/>
        </w:rPr>
        <w:t>»);</w:t>
      </w:r>
    </w:p>
    <w:p w:rsidR="00103D16" w:rsidRPr="00A50922" w:rsidRDefault="00103D16" w:rsidP="00103D16">
      <w:pPr>
        <w:pBdr>
          <w:top w:val="single" w:sz="4" w:space="0" w:color="FFFFFF"/>
          <w:left w:val="single" w:sz="4" w:space="0" w:color="FFFFFF"/>
          <w:bottom w:val="single" w:sz="4" w:space="11" w:color="FFFFFF"/>
          <w:right w:val="single" w:sz="4" w:space="0" w:color="FFFFFF"/>
        </w:pBdr>
        <w:ind w:firstLine="709"/>
        <w:jc w:val="both"/>
        <w:rPr>
          <w:sz w:val="26"/>
          <w:szCs w:val="26"/>
        </w:rPr>
      </w:pPr>
      <w:r w:rsidRPr="00A50922">
        <w:rPr>
          <w:sz w:val="26"/>
          <w:szCs w:val="26"/>
        </w:rPr>
        <w:t>- </w:t>
      </w:r>
      <w:r>
        <w:rPr>
          <w:sz w:val="26"/>
          <w:szCs w:val="26"/>
        </w:rPr>
        <w:t>2 393,37</w:t>
      </w:r>
      <w:r w:rsidRPr="00A50922">
        <w:rPr>
          <w:sz w:val="26"/>
          <w:szCs w:val="26"/>
        </w:rPr>
        <w:t xml:space="preserve"> тыс. рублей – на проект «Демография» (региональный</w:t>
      </w:r>
      <w:r>
        <w:rPr>
          <w:sz w:val="26"/>
          <w:szCs w:val="26"/>
        </w:rPr>
        <w:t xml:space="preserve"> проект «Спорт – норма жизни»)</w:t>
      </w:r>
      <w:r w:rsidRPr="00A50922">
        <w:rPr>
          <w:sz w:val="26"/>
          <w:szCs w:val="26"/>
        </w:rPr>
        <w:t xml:space="preserve">. </w:t>
      </w:r>
    </w:p>
    <w:p w:rsidR="00103D16" w:rsidRPr="00A50922" w:rsidRDefault="00103D16" w:rsidP="00CD3CB0">
      <w:pPr>
        <w:pBdr>
          <w:top w:val="single" w:sz="4" w:space="0" w:color="FFFFFF"/>
          <w:left w:val="single" w:sz="4" w:space="0" w:color="FFFFFF"/>
          <w:bottom w:val="single" w:sz="4" w:space="11" w:color="FFFFFF"/>
          <w:right w:val="single" w:sz="4" w:space="0" w:color="FFFFFF"/>
        </w:pBdr>
        <w:jc w:val="both"/>
        <w:rPr>
          <w:sz w:val="8"/>
          <w:szCs w:val="8"/>
        </w:rPr>
      </w:pPr>
    </w:p>
    <w:p w:rsidR="00103D16" w:rsidRPr="00A50922" w:rsidRDefault="00103D16" w:rsidP="00103D16">
      <w:pPr>
        <w:pBdr>
          <w:top w:val="single" w:sz="4" w:space="0" w:color="FFFFFF"/>
          <w:left w:val="single" w:sz="4" w:space="0" w:color="FFFFFF"/>
          <w:bottom w:val="single" w:sz="4" w:space="11" w:color="FFFFFF"/>
          <w:right w:val="single" w:sz="4" w:space="0" w:color="FFFFFF"/>
        </w:pBdr>
        <w:ind w:firstLine="709"/>
        <w:jc w:val="both"/>
        <w:rPr>
          <w:sz w:val="26"/>
          <w:szCs w:val="26"/>
        </w:rPr>
      </w:pPr>
      <w:r>
        <w:rPr>
          <w:sz w:val="26"/>
          <w:szCs w:val="26"/>
        </w:rPr>
        <w:t>3.3. В 2021</w:t>
      </w:r>
      <w:r w:rsidRPr="00A50922">
        <w:rPr>
          <w:sz w:val="26"/>
          <w:szCs w:val="26"/>
        </w:rPr>
        <w:t xml:space="preserve"> году в структуре кассовых расходов </w:t>
      </w:r>
      <w:r w:rsidRPr="00CF1938">
        <w:rPr>
          <w:sz w:val="26"/>
          <w:szCs w:val="26"/>
        </w:rPr>
        <w:t xml:space="preserve">бюджета </w:t>
      </w:r>
      <w:r w:rsidR="0097559A" w:rsidRPr="00CF1938">
        <w:rPr>
          <w:sz w:val="26"/>
          <w:szCs w:val="26"/>
        </w:rPr>
        <w:t>65,2</w:t>
      </w:r>
      <w:r w:rsidRPr="00CF1938">
        <w:rPr>
          <w:sz w:val="26"/>
          <w:szCs w:val="26"/>
        </w:rPr>
        <w:t> % занимают</w:t>
      </w:r>
      <w:r w:rsidRPr="0097559A">
        <w:rPr>
          <w:sz w:val="26"/>
          <w:szCs w:val="26"/>
        </w:rPr>
        <w:t xml:space="preserve"> </w:t>
      </w:r>
      <w:r w:rsidRPr="00A50922">
        <w:rPr>
          <w:sz w:val="26"/>
          <w:szCs w:val="26"/>
        </w:rPr>
        <w:t>расходы по следующим отдельным статьям:</w:t>
      </w:r>
    </w:p>
    <w:p w:rsidR="00103D16" w:rsidRPr="00A50922" w:rsidRDefault="00103D16" w:rsidP="00103D16">
      <w:pPr>
        <w:pBdr>
          <w:top w:val="single" w:sz="4" w:space="0" w:color="FFFFFF"/>
          <w:left w:val="single" w:sz="4" w:space="0" w:color="FFFFFF"/>
          <w:bottom w:val="single" w:sz="4" w:space="11" w:color="FFFFFF"/>
          <w:right w:val="single" w:sz="4" w:space="0" w:color="FFFFFF"/>
        </w:pBdr>
        <w:ind w:firstLine="709"/>
        <w:jc w:val="both"/>
        <w:rPr>
          <w:sz w:val="26"/>
          <w:szCs w:val="26"/>
        </w:rPr>
      </w:pPr>
      <w:r w:rsidRPr="00647445">
        <w:rPr>
          <w:sz w:val="26"/>
          <w:szCs w:val="26"/>
        </w:rPr>
        <w:t>1) 52,2% или в сумме 17 051 312,9 тыс. рублей – субсидии на финансовое обеспечение</w:t>
      </w:r>
      <w:r w:rsidRPr="00A50922">
        <w:rPr>
          <w:sz w:val="26"/>
          <w:szCs w:val="26"/>
        </w:rPr>
        <w:t xml:space="preserve"> выполнения муниципального задания и субсидии на ины</w:t>
      </w:r>
      <w:r>
        <w:rPr>
          <w:sz w:val="26"/>
          <w:szCs w:val="26"/>
        </w:rPr>
        <w:t>е цели (в 2021</w:t>
      </w:r>
      <w:r w:rsidRPr="00A50922">
        <w:rPr>
          <w:sz w:val="26"/>
          <w:szCs w:val="26"/>
        </w:rPr>
        <w:t> году утверждено</w:t>
      </w:r>
      <w:r>
        <w:rPr>
          <w:rFonts w:eastAsia="Calibri"/>
          <w:bCs/>
          <w:sz w:val="26"/>
          <w:szCs w:val="26"/>
        </w:rPr>
        <w:t xml:space="preserve"> </w:t>
      </w:r>
      <w:r w:rsidRPr="000128B2">
        <w:rPr>
          <w:rFonts w:eastAsia="Calibri"/>
          <w:bCs/>
          <w:sz w:val="26"/>
          <w:szCs w:val="26"/>
        </w:rPr>
        <w:t>109 муниципальных заданий</w:t>
      </w:r>
      <w:r w:rsidR="005159C4" w:rsidRPr="000128B2">
        <w:rPr>
          <w:rFonts w:eastAsia="Calibri"/>
          <w:bCs/>
          <w:sz w:val="26"/>
          <w:szCs w:val="26"/>
        </w:rPr>
        <w:t xml:space="preserve">, информация о количестве подведомственных Администрации города и её структурным подразделениям учреждений, остатках субсидий на финансовое обеспечение выполнения муниципального задания и кредиторской задолженности бюджетных и автономных учреждений по состоянию на 01.01.2022 изложена в пункте </w:t>
      </w:r>
      <w:r w:rsidR="000128B2" w:rsidRPr="000128B2">
        <w:rPr>
          <w:rFonts w:eastAsia="Calibri"/>
          <w:bCs/>
          <w:sz w:val="26"/>
          <w:szCs w:val="26"/>
        </w:rPr>
        <w:t xml:space="preserve">2 </w:t>
      </w:r>
      <w:r w:rsidR="005159C4" w:rsidRPr="000128B2">
        <w:rPr>
          <w:rFonts w:eastAsia="Calibri"/>
          <w:bCs/>
          <w:sz w:val="26"/>
          <w:szCs w:val="26"/>
        </w:rPr>
        <w:t>приложения 6 к настоящему заключению</w:t>
      </w:r>
      <w:r w:rsidRPr="000128B2">
        <w:rPr>
          <w:rFonts w:eastAsia="Calibri"/>
          <w:bCs/>
          <w:sz w:val="26"/>
          <w:szCs w:val="26"/>
        </w:rPr>
        <w:t>)</w:t>
      </w:r>
      <w:r w:rsidRPr="000128B2">
        <w:rPr>
          <w:sz w:val="26"/>
          <w:szCs w:val="26"/>
        </w:rPr>
        <w:t>;</w:t>
      </w:r>
    </w:p>
    <w:p w:rsidR="00103D16" w:rsidRDefault="00103D16" w:rsidP="00103D16">
      <w:pPr>
        <w:pBdr>
          <w:top w:val="single" w:sz="4" w:space="0" w:color="FFFFFF"/>
          <w:left w:val="single" w:sz="4" w:space="0" w:color="FFFFFF"/>
          <w:bottom w:val="single" w:sz="4" w:space="11" w:color="FFFFFF"/>
          <w:right w:val="single" w:sz="4" w:space="0" w:color="FFFFFF"/>
        </w:pBdr>
        <w:ind w:firstLine="709"/>
        <w:jc w:val="both"/>
        <w:rPr>
          <w:sz w:val="26"/>
          <w:szCs w:val="26"/>
        </w:rPr>
      </w:pPr>
      <w:r w:rsidRPr="00A50922">
        <w:rPr>
          <w:sz w:val="26"/>
          <w:szCs w:val="26"/>
        </w:rPr>
        <w:t>2) </w:t>
      </w:r>
      <w:r>
        <w:rPr>
          <w:sz w:val="26"/>
          <w:szCs w:val="26"/>
        </w:rPr>
        <w:t>9,1</w:t>
      </w:r>
      <w:r w:rsidRPr="00A50922">
        <w:rPr>
          <w:sz w:val="26"/>
          <w:szCs w:val="26"/>
        </w:rPr>
        <w:t xml:space="preserve">% или в сумме </w:t>
      </w:r>
      <w:r w:rsidRPr="00596FC0">
        <w:rPr>
          <w:sz w:val="26"/>
          <w:szCs w:val="26"/>
        </w:rPr>
        <w:t>2 502 409,4</w:t>
      </w:r>
      <w:r w:rsidRPr="00A50922">
        <w:rPr>
          <w:sz w:val="26"/>
          <w:szCs w:val="26"/>
        </w:rPr>
        <w:t xml:space="preserve"> тыс. рублей – расходы инвестиционного характера </w:t>
      </w:r>
      <w:r w:rsidRPr="000128B2">
        <w:rPr>
          <w:sz w:val="26"/>
          <w:szCs w:val="26"/>
        </w:rPr>
        <w:t xml:space="preserve">(информация по бюджетным инвестициям, а также объектам благоустройства изложена в пунктах </w:t>
      </w:r>
      <w:r w:rsidR="000128B2" w:rsidRPr="000128B2">
        <w:rPr>
          <w:sz w:val="26"/>
          <w:szCs w:val="26"/>
        </w:rPr>
        <w:t>4, 5</w:t>
      </w:r>
      <w:r w:rsidRPr="000128B2">
        <w:rPr>
          <w:sz w:val="26"/>
          <w:szCs w:val="26"/>
        </w:rPr>
        <w:t xml:space="preserve"> настоящего заключения, более подробно – в приложениях </w:t>
      </w:r>
      <w:r w:rsidR="000128B2" w:rsidRPr="000128B2">
        <w:rPr>
          <w:sz w:val="26"/>
          <w:szCs w:val="26"/>
        </w:rPr>
        <w:t>9, 10</w:t>
      </w:r>
      <w:r w:rsidRPr="000128B2">
        <w:rPr>
          <w:sz w:val="26"/>
          <w:szCs w:val="26"/>
        </w:rPr>
        <w:t xml:space="preserve"> к настоящему заключению);</w:t>
      </w:r>
    </w:p>
    <w:p w:rsidR="00103D16" w:rsidRPr="00A50922" w:rsidRDefault="00103D16" w:rsidP="00103D16">
      <w:pPr>
        <w:pBdr>
          <w:top w:val="single" w:sz="4" w:space="0" w:color="FFFFFF"/>
          <w:left w:val="single" w:sz="4" w:space="0" w:color="FFFFFF"/>
          <w:bottom w:val="single" w:sz="4" w:space="11" w:color="FFFFFF"/>
          <w:right w:val="single" w:sz="4" w:space="0" w:color="FFFFFF"/>
        </w:pBdr>
        <w:ind w:firstLine="709"/>
        <w:jc w:val="both"/>
        <w:rPr>
          <w:sz w:val="26"/>
          <w:szCs w:val="26"/>
        </w:rPr>
      </w:pPr>
      <w:r>
        <w:rPr>
          <w:sz w:val="26"/>
          <w:szCs w:val="26"/>
        </w:rPr>
        <w:t>3) 2,5</w:t>
      </w:r>
      <w:r w:rsidRPr="00A50922">
        <w:rPr>
          <w:sz w:val="26"/>
          <w:szCs w:val="26"/>
        </w:rPr>
        <w:t xml:space="preserve">% или в сумме </w:t>
      </w:r>
      <w:r w:rsidRPr="0020539B">
        <w:rPr>
          <w:sz w:val="26"/>
          <w:szCs w:val="26"/>
        </w:rPr>
        <w:t xml:space="preserve">829 062,6 </w:t>
      </w:r>
      <w:r w:rsidRPr="00A50922">
        <w:rPr>
          <w:sz w:val="26"/>
          <w:szCs w:val="26"/>
        </w:rPr>
        <w:t xml:space="preserve">тыс. рублей – субсидии юридическим лицам, индивидуальным предпринимателям, физическим лицам – производителям товаров, работ, услуг, а также на финансовое обеспечение мероприятий, связанных с </w:t>
      </w:r>
      <w:r w:rsidRPr="00C54AAA">
        <w:rPr>
          <w:sz w:val="26"/>
          <w:szCs w:val="26"/>
        </w:rPr>
        <w:t xml:space="preserve">профилактикой и устранением последствий распространения коронавирусной инфекции (пункт </w:t>
      </w:r>
      <w:r w:rsidR="00C54AAA" w:rsidRPr="00C54AAA">
        <w:rPr>
          <w:sz w:val="26"/>
          <w:szCs w:val="26"/>
        </w:rPr>
        <w:t xml:space="preserve">4 </w:t>
      </w:r>
      <w:r w:rsidRPr="00C54AAA">
        <w:rPr>
          <w:sz w:val="26"/>
          <w:szCs w:val="26"/>
        </w:rPr>
        <w:t>приложения 6 к настоящему заключению);</w:t>
      </w:r>
    </w:p>
    <w:p w:rsidR="00CF1938" w:rsidRPr="00EA779F" w:rsidRDefault="00CF1938" w:rsidP="00CF1938">
      <w:pPr>
        <w:pBdr>
          <w:top w:val="single" w:sz="4" w:space="0" w:color="FFFFFF"/>
          <w:left w:val="single" w:sz="4" w:space="0" w:color="FFFFFF"/>
          <w:bottom w:val="single" w:sz="4" w:space="11" w:color="FFFFFF"/>
          <w:right w:val="single" w:sz="4" w:space="0" w:color="FFFFFF"/>
        </w:pBdr>
        <w:ind w:firstLine="709"/>
        <w:jc w:val="both"/>
        <w:rPr>
          <w:sz w:val="26"/>
          <w:szCs w:val="26"/>
        </w:rPr>
      </w:pPr>
      <w:r>
        <w:rPr>
          <w:sz w:val="26"/>
          <w:szCs w:val="26"/>
        </w:rPr>
        <w:t>4</w:t>
      </w:r>
      <w:r w:rsidRPr="00EA779F">
        <w:rPr>
          <w:sz w:val="26"/>
          <w:szCs w:val="26"/>
        </w:rPr>
        <w:t>) 0,4 % или в сумме 158 694,0 тыс. рублей – меры социальной поддержки отдельным категориям граждан (информация о дополнительных мерах социальной поддержки представлена в приложен</w:t>
      </w:r>
      <w:r>
        <w:rPr>
          <w:sz w:val="26"/>
          <w:szCs w:val="26"/>
        </w:rPr>
        <w:t>ии 7 к настоящему заключению);</w:t>
      </w:r>
    </w:p>
    <w:p w:rsidR="00103D16" w:rsidRPr="00A50922" w:rsidRDefault="00CF1938" w:rsidP="00103D16">
      <w:pPr>
        <w:pBdr>
          <w:top w:val="single" w:sz="4" w:space="0" w:color="FFFFFF"/>
          <w:left w:val="single" w:sz="4" w:space="0" w:color="FFFFFF"/>
          <w:bottom w:val="single" w:sz="4" w:space="11" w:color="FFFFFF"/>
          <w:right w:val="single" w:sz="4" w:space="0" w:color="FFFFFF"/>
        </w:pBdr>
        <w:ind w:firstLine="709"/>
        <w:jc w:val="both"/>
        <w:rPr>
          <w:sz w:val="26"/>
          <w:szCs w:val="26"/>
        </w:rPr>
      </w:pPr>
      <w:r>
        <w:rPr>
          <w:sz w:val="26"/>
          <w:szCs w:val="26"/>
        </w:rPr>
        <w:t>5</w:t>
      </w:r>
      <w:r w:rsidR="00103D16">
        <w:rPr>
          <w:sz w:val="26"/>
          <w:szCs w:val="26"/>
        </w:rPr>
        <w:t>) 0,4</w:t>
      </w:r>
      <w:r w:rsidR="00103D16" w:rsidRPr="00A50922">
        <w:rPr>
          <w:sz w:val="26"/>
          <w:szCs w:val="26"/>
        </w:rPr>
        <w:t xml:space="preserve">% или в сумме </w:t>
      </w:r>
      <w:r w:rsidR="00103D16">
        <w:rPr>
          <w:sz w:val="26"/>
          <w:szCs w:val="26"/>
        </w:rPr>
        <w:t>115 822,1</w:t>
      </w:r>
      <w:r w:rsidR="00103D16" w:rsidRPr="00A50922">
        <w:rPr>
          <w:sz w:val="26"/>
          <w:szCs w:val="26"/>
        </w:rPr>
        <w:t xml:space="preserve"> тыс. рублей – субсидии некоммерческим организациям, в том числе гранты; </w:t>
      </w:r>
    </w:p>
    <w:p w:rsidR="00CF1938" w:rsidRDefault="00CF1938" w:rsidP="00CF1938">
      <w:pPr>
        <w:pBdr>
          <w:top w:val="single" w:sz="4" w:space="0" w:color="FFFFFF"/>
          <w:left w:val="single" w:sz="4" w:space="0" w:color="FFFFFF"/>
          <w:bottom w:val="single" w:sz="4" w:space="11" w:color="FFFFFF"/>
          <w:right w:val="single" w:sz="4" w:space="0" w:color="FFFFFF"/>
        </w:pBdr>
        <w:ind w:firstLine="709"/>
        <w:jc w:val="both"/>
        <w:rPr>
          <w:sz w:val="26"/>
          <w:szCs w:val="26"/>
        </w:rPr>
      </w:pPr>
      <w:r>
        <w:rPr>
          <w:sz w:val="26"/>
          <w:szCs w:val="26"/>
        </w:rPr>
        <w:t>6) </w:t>
      </w:r>
      <w:r w:rsidRPr="00EA779F">
        <w:rPr>
          <w:sz w:val="26"/>
          <w:szCs w:val="26"/>
        </w:rPr>
        <w:t>0,3 % или в сумме 112 565,9 тыс. рублей – исполнение переданных государственных полномочий за счет средств местного бюджета (информация о софинансировании расходов на исполнение переданных государственных полномочий за счет средств местного бюджета представлена в приложении 8</w:t>
      </w:r>
      <w:r>
        <w:rPr>
          <w:sz w:val="26"/>
          <w:szCs w:val="26"/>
        </w:rPr>
        <w:t xml:space="preserve"> к настоящему заключению);</w:t>
      </w:r>
    </w:p>
    <w:p w:rsidR="00495F17" w:rsidRDefault="00CF1938" w:rsidP="00495F17">
      <w:pPr>
        <w:pBdr>
          <w:top w:val="single" w:sz="4" w:space="0" w:color="FFFFFF"/>
          <w:left w:val="single" w:sz="4" w:space="0" w:color="FFFFFF"/>
          <w:bottom w:val="single" w:sz="4" w:space="11" w:color="FFFFFF"/>
          <w:right w:val="single" w:sz="4" w:space="0" w:color="FFFFFF"/>
        </w:pBdr>
        <w:ind w:firstLine="709"/>
        <w:jc w:val="both"/>
        <w:rPr>
          <w:sz w:val="26"/>
          <w:szCs w:val="26"/>
        </w:rPr>
      </w:pPr>
      <w:r>
        <w:rPr>
          <w:sz w:val="26"/>
          <w:szCs w:val="26"/>
        </w:rPr>
        <w:t>7</w:t>
      </w:r>
      <w:r w:rsidR="00103D16" w:rsidRPr="00647445">
        <w:rPr>
          <w:sz w:val="26"/>
          <w:szCs w:val="26"/>
        </w:rPr>
        <w:t>) 0,3% или в сумме 90 414,6 тыс. рублей – публичные нормативные обязательства</w:t>
      </w:r>
      <w:r w:rsidR="00103D16" w:rsidRPr="00A50922">
        <w:rPr>
          <w:sz w:val="26"/>
          <w:szCs w:val="26"/>
        </w:rPr>
        <w:t xml:space="preserve"> </w:t>
      </w:r>
      <w:r w:rsidR="00103D16" w:rsidRPr="00647445">
        <w:rPr>
          <w:sz w:val="26"/>
          <w:szCs w:val="26"/>
        </w:rPr>
        <w:t xml:space="preserve">(далее – ПНО, </w:t>
      </w:r>
      <w:r w:rsidR="00103D16" w:rsidRPr="00103D16">
        <w:rPr>
          <w:sz w:val="26"/>
          <w:szCs w:val="26"/>
        </w:rPr>
        <w:t xml:space="preserve">информация о составе и объемах финансирования ПНО </w:t>
      </w:r>
      <w:r w:rsidR="00103D16" w:rsidRPr="00C54AAA">
        <w:rPr>
          <w:sz w:val="26"/>
          <w:szCs w:val="26"/>
        </w:rPr>
        <w:t>изложена в пункте 3 прилож</w:t>
      </w:r>
      <w:r>
        <w:rPr>
          <w:sz w:val="26"/>
          <w:szCs w:val="26"/>
        </w:rPr>
        <w:t>ения 6 к настоящему заключению).</w:t>
      </w:r>
    </w:p>
    <w:p w:rsidR="00495F17" w:rsidRDefault="00495F17" w:rsidP="00495F17">
      <w:pPr>
        <w:pBdr>
          <w:top w:val="single" w:sz="4" w:space="0" w:color="FFFFFF"/>
          <w:left w:val="single" w:sz="4" w:space="0" w:color="FFFFFF"/>
          <w:bottom w:val="single" w:sz="4" w:space="11" w:color="FFFFFF"/>
          <w:right w:val="single" w:sz="4" w:space="0" w:color="FFFFFF"/>
        </w:pBdr>
        <w:ind w:firstLine="709"/>
        <w:jc w:val="both"/>
        <w:rPr>
          <w:sz w:val="26"/>
          <w:szCs w:val="26"/>
        </w:rPr>
      </w:pPr>
      <w:r>
        <w:rPr>
          <w:sz w:val="26"/>
          <w:szCs w:val="26"/>
        </w:rPr>
        <w:t>Анализ кассовых расходов на предоставление мер</w:t>
      </w:r>
      <w:r w:rsidRPr="00CF51B0">
        <w:rPr>
          <w:sz w:val="26"/>
          <w:szCs w:val="26"/>
        </w:rPr>
        <w:t xml:space="preserve"> социальной поддержки отдельным категориям граждан</w:t>
      </w:r>
      <w:r>
        <w:rPr>
          <w:sz w:val="26"/>
          <w:szCs w:val="26"/>
        </w:rPr>
        <w:t xml:space="preserve"> и </w:t>
      </w:r>
      <w:r w:rsidRPr="00CF51B0">
        <w:rPr>
          <w:sz w:val="26"/>
          <w:szCs w:val="26"/>
        </w:rPr>
        <w:t>исполнение переданных государственных полномочий за счет средств местного бюджета</w:t>
      </w:r>
      <w:r>
        <w:rPr>
          <w:sz w:val="26"/>
          <w:szCs w:val="26"/>
        </w:rPr>
        <w:t xml:space="preserve"> показал, что по отдельным статьям расходы в 2020-2021 годах не осуществлялись (например, п</w:t>
      </w:r>
      <w:r w:rsidRPr="00CF51B0">
        <w:rPr>
          <w:sz w:val="26"/>
          <w:szCs w:val="26"/>
        </w:rPr>
        <w:t>редоставление компенсации расходов по оплате жилого помещения и коммунальных услуг отдельным категориям граждан, проживающих в бесхозяйных жилых помещениях и временном жилищном фонде</w:t>
      </w:r>
      <w:r>
        <w:rPr>
          <w:sz w:val="26"/>
          <w:szCs w:val="26"/>
        </w:rPr>
        <w:t>, расходы местного бюджета на п</w:t>
      </w:r>
      <w:r w:rsidRPr="00CF51B0">
        <w:rPr>
          <w:sz w:val="26"/>
          <w:szCs w:val="26"/>
        </w:rPr>
        <w:t>риобретение жилья ветеранам, инвалидам и другим категориям граждан</w:t>
      </w:r>
      <w:r>
        <w:rPr>
          <w:sz w:val="26"/>
          <w:szCs w:val="26"/>
        </w:rPr>
        <w:t xml:space="preserve">). </w:t>
      </w:r>
    </w:p>
    <w:p w:rsidR="00495F17" w:rsidRDefault="00495F17" w:rsidP="00495F17">
      <w:pPr>
        <w:pBdr>
          <w:top w:val="single" w:sz="4" w:space="0" w:color="FFFFFF"/>
          <w:left w:val="single" w:sz="4" w:space="0" w:color="FFFFFF"/>
          <w:bottom w:val="single" w:sz="4" w:space="11" w:color="FFFFFF"/>
          <w:right w:val="single" w:sz="4" w:space="0" w:color="FFFFFF"/>
        </w:pBdr>
        <w:ind w:firstLine="709"/>
        <w:jc w:val="both"/>
        <w:rPr>
          <w:sz w:val="26"/>
          <w:szCs w:val="26"/>
        </w:rPr>
      </w:pPr>
      <w:r w:rsidRPr="003D6A83">
        <w:rPr>
          <w:sz w:val="26"/>
          <w:szCs w:val="26"/>
        </w:rPr>
        <w:t xml:space="preserve">В связи с чем, предлагаем Администрации города </w:t>
      </w:r>
      <w:r w:rsidR="00CD28F6" w:rsidRPr="003D6A83">
        <w:rPr>
          <w:sz w:val="26"/>
          <w:szCs w:val="26"/>
        </w:rPr>
        <w:t>с целью достижения максимального социального и бюджетного эффекта</w:t>
      </w:r>
      <w:r w:rsidR="003D6A83" w:rsidRPr="003D6A83">
        <w:rPr>
          <w:sz w:val="26"/>
          <w:szCs w:val="26"/>
        </w:rPr>
        <w:t>, с учётом критериев нуждаемости</w:t>
      </w:r>
      <w:r w:rsidR="00CD28F6" w:rsidRPr="003D6A83">
        <w:rPr>
          <w:sz w:val="26"/>
          <w:szCs w:val="26"/>
        </w:rPr>
        <w:t xml:space="preserve"> </w:t>
      </w:r>
      <w:r w:rsidRPr="003D6A83">
        <w:rPr>
          <w:sz w:val="26"/>
          <w:szCs w:val="26"/>
        </w:rPr>
        <w:t xml:space="preserve">провести мониторинг муниципальных правовых актов, устанавливающих расходы бюджета города </w:t>
      </w:r>
      <w:r w:rsidR="0013023C" w:rsidRPr="003D6A83">
        <w:rPr>
          <w:sz w:val="26"/>
          <w:szCs w:val="26"/>
        </w:rPr>
        <w:t>на предоставление мер социальной поддержки отдельным категориям граждан и исполнение переданных государственных полномочий за счет средств местного бюджета</w:t>
      </w:r>
      <w:r w:rsidR="000C7710" w:rsidRPr="003D6A83">
        <w:rPr>
          <w:sz w:val="26"/>
          <w:szCs w:val="26"/>
        </w:rPr>
        <w:t>,</w:t>
      </w:r>
      <w:r w:rsidRPr="003D6A83">
        <w:rPr>
          <w:sz w:val="26"/>
          <w:szCs w:val="26"/>
        </w:rPr>
        <w:t xml:space="preserve"> на предмет </w:t>
      </w:r>
      <w:r w:rsidR="007A5D2F">
        <w:rPr>
          <w:sz w:val="26"/>
          <w:szCs w:val="26"/>
        </w:rPr>
        <w:t>их востребованности</w:t>
      </w:r>
      <w:r w:rsidR="000C7710" w:rsidRPr="003D6A83">
        <w:rPr>
          <w:sz w:val="26"/>
          <w:szCs w:val="26"/>
        </w:rPr>
        <w:t xml:space="preserve"> и целесообразности</w:t>
      </w:r>
      <w:r w:rsidR="00903BED" w:rsidRPr="003D6A83">
        <w:rPr>
          <w:sz w:val="26"/>
          <w:szCs w:val="26"/>
        </w:rPr>
        <w:t>.</w:t>
      </w:r>
    </w:p>
    <w:p w:rsidR="00495F17" w:rsidRPr="000C7710" w:rsidRDefault="00495F17" w:rsidP="00103D16">
      <w:pPr>
        <w:pBdr>
          <w:top w:val="single" w:sz="4" w:space="0" w:color="FFFFFF"/>
          <w:left w:val="single" w:sz="4" w:space="0" w:color="FFFFFF"/>
          <w:bottom w:val="single" w:sz="4" w:space="11" w:color="FFFFFF"/>
          <w:right w:val="single" w:sz="4" w:space="0" w:color="FFFFFF"/>
        </w:pBdr>
        <w:ind w:firstLine="709"/>
        <w:jc w:val="both"/>
        <w:rPr>
          <w:sz w:val="8"/>
          <w:szCs w:val="8"/>
        </w:rPr>
      </w:pPr>
    </w:p>
    <w:p w:rsidR="00EA779F" w:rsidRPr="00EA779F" w:rsidRDefault="00EA779F" w:rsidP="00103D16">
      <w:pPr>
        <w:pBdr>
          <w:top w:val="single" w:sz="4" w:space="0" w:color="FFFFFF"/>
          <w:left w:val="single" w:sz="4" w:space="0" w:color="FFFFFF"/>
          <w:bottom w:val="single" w:sz="4" w:space="11" w:color="FFFFFF"/>
          <w:right w:val="single" w:sz="4" w:space="0" w:color="FFFFFF"/>
        </w:pBdr>
        <w:ind w:firstLine="709"/>
        <w:jc w:val="both"/>
        <w:rPr>
          <w:sz w:val="26"/>
          <w:szCs w:val="26"/>
        </w:rPr>
      </w:pPr>
      <w:r>
        <w:rPr>
          <w:sz w:val="26"/>
          <w:szCs w:val="26"/>
        </w:rPr>
        <w:t>Информация об использовании средств дорожного фонда и резервного фонда Администрации города, а также</w:t>
      </w:r>
      <w:r w:rsidR="002956F4">
        <w:rPr>
          <w:sz w:val="26"/>
          <w:szCs w:val="26"/>
        </w:rPr>
        <w:t xml:space="preserve"> о</w:t>
      </w:r>
      <w:r>
        <w:rPr>
          <w:sz w:val="26"/>
          <w:szCs w:val="26"/>
        </w:rPr>
        <w:t xml:space="preserve"> расходах бюджета на оплату по исполнительным листам представлена в пунктах 5-7 приложения 6 к настоящему заключению. </w:t>
      </w:r>
    </w:p>
    <w:p w:rsidR="005159C4" w:rsidRPr="00EA779F" w:rsidRDefault="005159C4" w:rsidP="005159C4">
      <w:pPr>
        <w:pBdr>
          <w:top w:val="single" w:sz="4" w:space="0" w:color="FFFFFF"/>
          <w:left w:val="single" w:sz="4" w:space="0" w:color="FFFFFF"/>
          <w:bottom w:val="single" w:sz="4" w:space="11" w:color="FFFFFF"/>
          <w:right w:val="single" w:sz="4" w:space="0" w:color="FFFFFF"/>
        </w:pBdr>
        <w:ind w:firstLine="709"/>
        <w:jc w:val="both"/>
        <w:rPr>
          <w:b/>
          <w:sz w:val="8"/>
          <w:szCs w:val="8"/>
        </w:rPr>
      </w:pPr>
    </w:p>
    <w:p w:rsidR="005159C4" w:rsidRDefault="00FE3CDF" w:rsidP="005159C4">
      <w:pPr>
        <w:pBdr>
          <w:top w:val="single" w:sz="4" w:space="0" w:color="FFFFFF"/>
          <w:left w:val="single" w:sz="4" w:space="0" w:color="FFFFFF"/>
          <w:bottom w:val="single" w:sz="4" w:space="11" w:color="FFFFFF"/>
          <w:right w:val="single" w:sz="4" w:space="0" w:color="FFFFFF"/>
        </w:pBdr>
        <w:ind w:firstLine="709"/>
        <w:jc w:val="both"/>
        <w:rPr>
          <w:sz w:val="26"/>
          <w:szCs w:val="26"/>
        </w:rPr>
      </w:pPr>
      <w:r>
        <w:rPr>
          <w:bCs/>
          <w:iCs/>
          <w:sz w:val="26"/>
          <w:szCs w:val="26"/>
        </w:rPr>
        <w:t>3.</w:t>
      </w:r>
      <w:r w:rsidR="00103D16">
        <w:rPr>
          <w:bCs/>
          <w:iCs/>
          <w:sz w:val="26"/>
          <w:szCs w:val="26"/>
        </w:rPr>
        <w:t>4</w:t>
      </w:r>
      <w:r>
        <w:rPr>
          <w:bCs/>
          <w:iCs/>
          <w:sz w:val="26"/>
          <w:szCs w:val="26"/>
        </w:rPr>
        <w:t xml:space="preserve">. </w:t>
      </w:r>
      <w:r w:rsidR="00AA648C">
        <w:rPr>
          <w:sz w:val="26"/>
          <w:szCs w:val="26"/>
        </w:rPr>
        <w:t>По состоянию на 01.01.2022</w:t>
      </w:r>
      <w:r w:rsidR="00AA648C" w:rsidRPr="0083395A">
        <w:rPr>
          <w:sz w:val="26"/>
          <w:szCs w:val="26"/>
        </w:rPr>
        <w:t xml:space="preserve"> по расходам бюджета имеется следующая задолженность:</w:t>
      </w:r>
    </w:p>
    <w:p w:rsidR="005159C4" w:rsidRDefault="00AA648C" w:rsidP="005159C4">
      <w:pPr>
        <w:pBdr>
          <w:top w:val="single" w:sz="4" w:space="0" w:color="FFFFFF"/>
          <w:left w:val="single" w:sz="4" w:space="0" w:color="FFFFFF"/>
          <w:bottom w:val="single" w:sz="4" w:space="11" w:color="FFFFFF"/>
          <w:right w:val="single" w:sz="4" w:space="0" w:color="FFFFFF"/>
        </w:pBdr>
        <w:ind w:firstLine="709"/>
        <w:jc w:val="both"/>
        <w:rPr>
          <w:sz w:val="26"/>
          <w:szCs w:val="26"/>
        </w:rPr>
      </w:pPr>
      <w:r w:rsidRPr="0083395A">
        <w:rPr>
          <w:sz w:val="26"/>
          <w:szCs w:val="26"/>
        </w:rPr>
        <w:t xml:space="preserve">- дебиторская на сумму </w:t>
      </w:r>
      <w:r>
        <w:rPr>
          <w:sz w:val="26"/>
          <w:szCs w:val="26"/>
        </w:rPr>
        <w:t>1 064 511,49</w:t>
      </w:r>
      <w:r w:rsidRPr="0083395A">
        <w:rPr>
          <w:sz w:val="26"/>
          <w:szCs w:val="26"/>
        </w:rPr>
        <w:t xml:space="preserve"> тыс. рублей, которая за 20</w:t>
      </w:r>
      <w:r>
        <w:rPr>
          <w:sz w:val="26"/>
          <w:szCs w:val="26"/>
        </w:rPr>
        <w:t>21</w:t>
      </w:r>
      <w:r w:rsidRPr="0083395A">
        <w:rPr>
          <w:sz w:val="26"/>
          <w:szCs w:val="26"/>
        </w:rPr>
        <w:t xml:space="preserve"> год </w:t>
      </w:r>
      <w:r>
        <w:rPr>
          <w:sz w:val="26"/>
          <w:szCs w:val="26"/>
        </w:rPr>
        <w:t>увеличилась на (+</w:t>
      </w:r>
      <w:r w:rsidRPr="0083395A">
        <w:rPr>
          <w:sz w:val="26"/>
          <w:szCs w:val="26"/>
        </w:rPr>
        <w:t>) </w:t>
      </w:r>
      <w:r w:rsidRPr="00D62966">
        <w:rPr>
          <w:sz w:val="26"/>
          <w:szCs w:val="26"/>
        </w:rPr>
        <w:t>356 289,93</w:t>
      </w:r>
      <w:r w:rsidRPr="0083395A">
        <w:rPr>
          <w:sz w:val="26"/>
          <w:szCs w:val="26"/>
        </w:rPr>
        <w:t xml:space="preserve"> тыс. рублей или </w:t>
      </w:r>
      <w:r w:rsidRPr="00D62966">
        <w:rPr>
          <w:sz w:val="26"/>
          <w:szCs w:val="26"/>
        </w:rPr>
        <w:t xml:space="preserve">(+) </w:t>
      </w:r>
      <w:r>
        <w:rPr>
          <w:sz w:val="26"/>
          <w:szCs w:val="26"/>
        </w:rPr>
        <w:t>50,3%;</w:t>
      </w:r>
    </w:p>
    <w:p w:rsidR="005159C4" w:rsidRDefault="00AA648C" w:rsidP="005159C4">
      <w:pPr>
        <w:pBdr>
          <w:top w:val="single" w:sz="4" w:space="0" w:color="FFFFFF"/>
          <w:left w:val="single" w:sz="4" w:space="0" w:color="FFFFFF"/>
          <w:bottom w:val="single" w:sz="4" w:space="11" w:color="FFFFFF"/>
          <w:right w:val="single" w:sz="4" w:space="0" w:color="FFFFFF"/>
        </w:pBdr>
        <w:ind w:firstLine="709"/>
        <w:jc w:val="both"/>
        <w:rPr>
          <w:sz w:val="26"/>
          <w:szCs w:val="26"/>
        </w:rPr>
      </w:pPr>
      <w:r w:rsidRPr="0083395A">
        <w:rPr>
          <w:sz w:val="26"/>
          <w:szCs w:val="26"/>
        </w:rPr>
        <w:t xml:space="preserve">- кредиторская на сумму </w:t>
      </w:r>
      <w:r>
        <w:rPr>
          <w:sz w:val="26"/>
          <w:szCs w:val="26"/>
        </w:rPr>
        <w:t>645 318,57</w:t>
      </w:r>
      <w:r w:rsidRPr="0083395A">
        <w:rPr>
          <w:sz w:val="26"/>
          <w:szCs w:val="26"/>
        </w:rPr>
        <w:t> тыс. рублей, которая за 20</w:t>
      </w:r>
      <w:r>
        <w:rPr>
          <w:sz w:val="26"/>
          <w:szCs w:val="26"/>
        </w:rPr>
        <w:t>21</w:t>
      </w:r>
      <w:r w:rsidRPr="0083395A">
        <w:rPr>
          <w:sz w:val="26"/>
          <w:szCs w:val="26"/>
        </w:rPr>
        <w:t xml:space="preserve"> год </w:t>
      </w:r>
      <w:r>
        <w:rPr>
          <w:sz w:val="26"/>
          <w:szCs w:val="26"/>
        </w:rPr>
        <w:t>возросла на (+</w:t>
      </w:r>
      <w:r w:rsidRPr="0083395A">
        <w:rPr>
          <w:sz w:val="26"/>
          <w:szCs w:val="26"/>
        </w:rPr>
        <w:t>) </w:t>
      </w:r>
      <w:r>
        <w:rPr>
          <w:sz w:val="26"/>
          <w:szCs w:val="26"/>
        </w:rPr>
        <w:t>91 906,77 тыс. рублей или (+</w:t>
      </w:r>
      <w:r w:rsidRPr="0083395A">
        <w:rPr>
          <w:sz w:val="26"/>
          <w:szCs w:val="26"/>
        </w:rPr>
        <w:t xml:space="preserve">) </w:t>
      </w:r>
      <w:r>
        <w:rPr>
          <w:sz w:val="26"/>
          <w:szCs w:val="26"/>
        </w:rPr>
        <w:t>16,6</w:t>
      </w:r>
      <w:r w:rsidRPr="0083395A">
        <w:rPr>
          <w:sz w:val="26"/>
          <w:szCs w:val="26"/>
        </w:rPr>
        <w:t>%.</w:t>
      </w:r>
    </w:p>
    <w:p w:rsidR="005159C4" w:rsidRDefault="00AA648C" w:rsidP="005159C4">
      <w:pPr>
        <w:pBdr>
          <w:top w:val="single" w:sz="4" w:space="0" w:color="FFFFFF"/>
          <w:left w:val="single" w:sz="4" w:space="0" w:color="FFFFFF"/>
          <w:bottom w:val="single" w:sz="4" w:space="11" w:color="FFFFFF"/>
          <w:right w:val="single" w:sz="4" w:space="0" w:color="FFFFFF"/>
        </w:pBdr>
        <w:ind w:firstLine="709"/>
        <w:jc w:val="both"/>
        <w:rPr>
          <w:sz w:val="26"/>
          <w:szCs w:val="26"/>
        </w:rPr>
      </w:pPr>
      <w:r w:rsidRPr="0083395A">
        <w:rPr>
          <w:sz w:val="26"/>
          <w:szCs w:val="26"/>
        </w:rPr>
        <w:t xml:space="preserve">Дебиторская задолженность по расходам в размере </w:t>
      </w:r>
      <w:r w:rsidRPr="00B819F9">
        <w:rPr>
          <w:sz w:val="26"/>
          <w:szCs w:val="26"/>
        </w:rPr>
        <w:t>1 064 511,49</w:t>
      </w:r>
      <w:r w:rsidRPr="0083395A">
        <w:rPr>
          <w:sz w:val="26"/>
          <w:szCs w:val="26"/>
        </w:rPr>
        <w:t xml:space="preserve"> тыс. рублей сложилась, в основном, за счёт следующих предварительных оплат:</w:t>
      </w:r>
    </w:p>
    <w:p w:rsidR="005159C4" w:rsidRDefault="00AA648C" w:rsidP="005159C4">
      <w:pPr>
        <w:pBdr>
          <w:top w:val="single" w:sz="4" w:space="0" w:color="FFFFFF"/>
          <w:left w:val="single" w:sz="4" w:space="0" w:color="FFFFFF"/>
          <w:bottom w:val="single" w:sz="4" w:space="11" w:color="FFFFFF"/>
          <w:right w:val="single" w:sz="4" w:space="0" w:color="FFFFFF"/>
        </w:pBdr>
        <w:ind w:firstLine="709"/>
        <w:jc w:val="both"/>
        <w:rPr>
          <w:sz w:val="26"/>
          <w:szCs w:val="26"/>
        </w:rPr>
      </w:pPr>
      <w:r>
        <w:rPr>
          <w:spacing w:val="4"/>
          <w:sz w:val="26"/>
          <w:szCs w:val="26"/>
        </w:rPr>
        <w:t xml:space="preserve">- 431 929,18 тыс. </w:t>
      </w:r>
      <w:r w:rsidRPr="00C55BC7">
        <w:rPr>
          <w:spacing w:val="4"/>
          <w:sz w:val="26"/>
          <w:szCs w:val="26"/>
        </w:rPr>
        <w:t>рубл</w:t>
      </w:r>
      <w:r>
        <w:rPr>
          <w:spacing w:val="4"/>
          <w:sz w:val="26"/>
          <w:szCs w:val="26"/>
        </w:rPr>
        <w:t>ей</w:t>
      </w:r>
      <w:r w:rsidRPr="00C55BC7">
        <w:rPr>
          <w:spacing w:val="4"/>
          <w:sz w:val="26"/>
          <w:szCs w:val="26"/>
        </w:rPr>
        <w:t xml:space="preserve"> – авансы, а том числе на эскроу-счета, на приобретение в муниципальную собственность </w:t>
      </w:r>
      <w:r w:rsidR="002956F4">
        <w:rPr>
          <w:spacing w:val="4"/>
          <w:sz w:val="26"/>
          <w:szCs w:val="26"/>
        </w:rPr>
        <w:t xml:space="preserve">строящихся </w:t>
      </w:r>
      <w:r w:rsidRPr="00C55BC7">
        <w:rPr>
          <w:spacing w:val="4"/>
          <w:sz w:val="26"/>
          <w:szCs w:val="26"/>
        </w:rPr>
        <w:t xml:space="preserve">жилых помещений, для </w:t>
      </w:r>
      <w:r w:rsidRPr="004E1337">
        <w:rPr>
          <w:spacing w:val="4"/>
          <w:sz w:val="26"/>
          <w:szCs w:val="26"/>
        </w:rPr>
        <w:t>переселения граждан из аварийного жилищного фонда</w:t>
      </w:r>
      <w:r>
        <w:rPr>
          <w:spacing w:val="4"/>
          <w:sz w:val="26"/>
          <w:szCs w:val="26"/>
        </w:rPr>
        <w:t xml:space="preserve">, </w:t>
      </w:r>
      <w:r w:rsidRPr="00C55BC7">
        <w:rPr>
          <w:spacing w:val="4"/>
          <w:sz w:val="26"/>
          <w:szCs w:val="26"/>
        </w:rPr>
        <w:t>последующего предоставления детям-сиротам и детям, оставшимся без попечения родителей</w:t>
      </w:r>
      <w:r>
        <w:rPr>
          <w:spacing w:val="4"/>
          <w:sz w:val="26"/>
          <w:szCs w:val="26"/>
        </w:rPr>
        <w:t>,</w:t>
      </w:r>
      <w:r w:rsidRPr="00C55BC7">
        <w:rPr>
          <w:spacing w:val="4"/>
          <w:sz w:val="26"/>
          <w:szCs w:val="26"/>
        </w:rPr>
        <w:t xml:space="preserve"> и для обмена инвалидам, семьям, имеющим детей-инвалидов</w:t>
      </w:r>
      <w:r>
        <w:rPr>
          <w:spacing w:val="4"/>
          <w:sz w:val="26"/>
          <w:szCs w:val="26"/>
        </w:rPr>
        <w:t>;</w:t>
      </w:r>
    </w:p>
    <w:p w:rsidR="005159C4" w:rsidRDefault="00AA648C" w:rsidP="005159C4">
      <w:pPr>
        <w:pBdr>
          <w:top w:val="single" w:sz="4" w:space="0" w:color="FFFFFF"/>
          <w:left w:val="single" w:sz="4" w:space="0" w:color="FFFFFF"/>
          <w:bottom w:val="single" w:sz="4" w:space="11" w:color="FFFFFF"/>
          <w:right w:val="single" w:sz="4" w:space="0" w:color="FFFFFF"/>
        </w:pBdr>
        <w:ind w:firstLine="709"/>
        <w:jc w:val="both"/>
        <w:rPr>
          <w:sz w:val="26"/>
          <w:szCs w:val="26"/>
        </w:rPr>
      </w:pPr>
      <w:r w:rsidRPr="0083395A">
        <w:rPr>
          <w:sz w:val="26"/>
          <w:szCs w:val="26"/>
        </w:rPr>
        <w:t xml:space="preserve">- </w:t>
      </w:r>
      <w:r w:rsidRPr="00C55BC7">
        <w:rPr>
          <w:sz w:val="26"/>
          <w:szCs w:val="26"/>
        </w:rPr>
        <w:t>385</w:t>
      </w:r>
      <w:r>
        <w:rPr>
          <w:sz w:val="26"/>
          <w:szCs w:val="26"/>
        </w:rPr>
        <w:t> </w:t>
      </w:r>
      <w:r w:rsidRPr="00C55BC7">
        <w:rPr>
          <w:sz w:val="26"/>
          <w:szCs w:val="26"/>
        </w:rPr>
        <w:t>090</w:t>
      </w:r>
      <w:r>
        <w:rPr>
          <w:sz w:val="26"/>
          <w:szCs w:val="26"/>
        </w:rPr>
        <w:t xml:space="preserve">,26 тыс. </w:t>
      </w:r>
      <w:r w:rsidRPr="00C55BC7">
        <w:rPr>
          <w:sz w:val="26"/>
          <w:szCs w:val="26"/>
        </w:rPr>
        <w:t>рубл</w:t>
      </w:r>
      <w:r>
        <w:rPr>
          <w:sz w:val="26"/>
          <w:szCs w:val="26"/>
        </w:rPr>
        <w:t>ей</w:t>
      </w:r>
      <w:r w:rsidRPr="00C55BC7">
        <w:rPr>
          <w:sz w:val="26"/>
          <w:szCs w:val="26"/>
        </w:rPr>
        <w:t xml:space="preserve"> – по выплатам выкупных цен собственникам жилых помещений в рамках реализации муниципальной программы «Развитие жилищной сферы на период до 2030 года»</w:t>
      </w:r>
      <w:r w:rsidRPr="0083395A">
        <w:rPr>
          <w:sz w:val="26"/>
          <w:szCs w:val="26"/>
        </w:rPr>
        <w:t>;</w:t>
      </w:r>
    </w:p>
    <w:p w:rsidR="005159C4" w:rsidRDefault="00AA648C" w:rsidP="005159C4">
      <w:pPr>
        <w:pBdr>
          <w:top w:val="single" w:sz="4" w:space="0" w:color="FFFFFF"/>
          <w:left w:val="single" w:sz="4" w:space="0" w:color="FFFFFF"/>
          <w:bottom w:val="single" w:sz="4" w:space="11" w:color="FFFFFF"/>
          <w:right w:val="single" w:sz="4" w:space="0" w:color="FFFFFF"/>
        </w:pBdr>
        <w:ind w:firstLine="709"/>
        <w:jc w:val="both"/>
        <w:rPr>
          <w:sz w:val="26"/>
          <w:szCs w:val="26"/>
        </w:rPr>
      </w:pPr>
      <w:r>
        <w:rPr>
          <w:sz w:val="26"/>
          <w:szCs w:val="26"/>
        </w:rPr>
        <w:t>- 187 344,58 тыс. рублей</w:t>
      </w:r>
      <w:r w:rsidRPr="00A22B4B">
        <w:rPr>
          <w:sz w:val="26"/>
          <w:szCs w:val="26"/>
        </w:rPr>
        <w:t xml:space="preserve"> - оплата капитального гранта по концессионному </w:t>
      </w:r>
      <w:r w:rsidRPr="00D63AA6">
        <w:rPr>
          <w:sz w:val="26"/>
          <w:szCs w:val="26"/>
        </w:rPr>
        <w:t xml:space="preserve">соглашению </w:t>
      </w:r>
      <w:r w:rsidRPr="00C460F0">
        <w:rPr>
          <w:sz w:val="26"/>
          <w:szCs w:val="26"/>
        </w:rPr>
        <w:t>на финансирование, проектирование, строительство и эксплуатаци</w:t>
      </w:r>
      <w:r>
        <w:rPr>
          <w:sz w:val="26"/>
          <w:szCs w:val="26"/>
        </w:rPr>
        <w:t>ю объекта образования «</w:t>
      </w:r>
      <w:r w:rsidRPr="00C460F0">
        <w:rPr>
          <w:sz w:val="26"/>
          <w:szCs w:val="26"/>
        </w:rPr>
        <w:t>Средняя общеобразовательная школа №</w:t>
      </w:r>
      <w:r w:rsidR="002956F4">
        <w:rPr>
          <w:sz w:val="26"/>
          <w:szCs w:val="26"/>
        </w:rPr>
        <w:t> </w:t>
      </w:r>
      <w:r w:rsidRPr="00C460F0">
        <w:rPr>
          <w:sz w:val="26"/>
          <w:szCs w:val="26"/>
        </w:rPr>
        <w:t>9 в микрорайоне 39 г.</w:t>
      </w:r>
      <w:r w:rsidR="00B95863">
        <w:rPr>
          <w:sz w:val="26"/>
          <w:szCs w:val="26"/>
        </w:rPr>
        <w:t> </w:t>
      </w:r>
      <w:r>
        <w:rPr>
          <w:sz w:val="26"/>
          <w:szCs w:val="26"/>
        </w:rPr>
        <w:t>Сургута. Блок 2»</w:t>
      </w:r>
      <w:r w:rsidRPr="00D63AA6">
        <w:rPr>
          <w:sz w:val="26"/>
          <w:szCs w:val="26"/>
        </w:rPr>
        <w:t>;</w:t>
      </w:r>
      <w:r w:rsidRPr="00A22B4B">
        <w:rPr>
          <w:sz w:val="26"/>
          <w:szCs w:val="26"/>
        </w:rPr>
        <w:t xml:space="preserve"> </w:t>
      </w:r>
    </w:p>
    <w:p w:rsidR="005159C4" w:rsidRDefault="00AA648C" w:rsidP="005159C4">
      <w:pPr>
        <w:pBdr>
          <w:top w:val="single" w:sz="4" w:space="0" w:color="FFFFFF"/>
          <w:left w:val="single" w:sz="4" w:space="0" w:color="FFFFFF"/>
          <w:bottom w:val="single" w:sz="4" w:space="11" w:color="FFFFFF"/>
          <w:right w:val="single" w:sz="4" w:space="0" w:color="FFFFFF"/>
        </w:pBdr>
        <w:ind w:firstLine="709"/>
        <w:jc w:val="both"/>
        <w:rPr>
          <w:sz w:val="26"/>
          <w:szCs w:val="26"/>
        </w:rPr>
      </w:pPr>
      <w:r w:rsidRPr="0083395A">
        <w:rPr>
          <w:sz w:val="26"/>
          <w:szCs w:val="26"/>
        </w:rPr>
        <w:t xml:space="preserve">- </w:t>
      </w:r>
      <w:r>
        <w:rPr>
          <w:sz w:val="26"/>
          <w:szCs w:val="26"/>
        </w:rPr>
        <w:t>18 532,18</w:t>
      </w:r>
      <w:r w:rsidRPr="00540077">
        <w:rPr>
          <w:sz w:val="26"/>
          <w:szCs w:val="26"/>
        </w:rPr>
        <w:t xml:space="preserve"> тыс. рублей –</w:t>
      </w:r>
      <w:r>
        <w:rPr>
          <w:sz w:val="26"/>
          <w:szCs w:val="26"/>
        </w:rPr>
        <w:t xml:space="preserve"> </w:t>
      </w:r>
      <w:r w:rsidRPr="00540077">
        <w:rPr>
          <w:sz w:val="26"/>
          <w:szCs w:val="26"/>
        </w:rPr>
        <w:t xml:space="preserve">по </w:t>
      </w:r>
      <w:r w:rsidRPr="00D63AA6">
        <w:rPr>
          <w:sz w:val="26"/>
          <w:szCs w:val="26"/>
        </w:rPr>
        <w:t xml:space="preserve">субсидиям </w:t>
      </w:r>
      <w:r>
        <w:rPr>
          <w:sz w:val="26"/>
          <w:szCs w:val="26"/>
        </w:rPr>
        <w:t xml:space="preserve">и грантам в форме субсидий </w:t>
      </w:r>
      <w:r w:rsidRPr="00D63AA6">
        <w:rPr>
          <w:sz w:val="26"/>
          <w:szCs w:val="26"/>
        </w:rPr>
        <w:t>организациям</w:t>
      </w:r>
      <w:r>
        <w:rPr>
          <w:sz w:val="26"/>
          <w:szCs w:val="26"/>
        </w:rPr>
        <w:t>, за исключением государственных и муниципальных организаций (</w:t>
      </w:r>
      <w:r w:rsidRPr="00D63AA6">
        <w:rPr>
          <w:sz w:val="26"/>
          <w:szCs w:val="26"/>
        </w:rPr>
        <w:t>территориальные общественные самоуправления, субъекты малого и среднего предпринимательства, иные коммерческие и некоммерческие организации</w:t>
      </w:r>
      <w:r>
        <w:rPr>
          <w:sz w:val="26"/>
          <w:szCs w:val="26"/>
        </w:rPr>
        <w:t>)</w:t>
      </w:r>
      <w:r w:rsidRPr="00D63AA6">
        <w:rPr>
          <w:sz w:val="26"/>
          <w:szCs w:val="26"/>
        </w:rPr>
        <w:t>.</w:t>
      </w:r>
    </w:p>
    <w:p w:rsidR="005159C4" w:rsidRDefault="00AA648C" w:rsidP="005159C4">
      <w:pPr>
        <w:pBdr>
          <w:top w:val="single" w:sz="4" w:space="0" w:color="FFFFFF"/>
          <w:left w:val="single" w:sz="4" w:space="0" w:color="FFFFFF"/>
          <w:bottom w:val="single" w:sz="4" w:space="11" w:color="FFFFFF"/>
          <w:right w:val="single" w:sz="4" w:space="0" w:color="FFFFFF"/>
        </w:pBdr>
        <w:ind w:firstLine="709"/>
        <w:jc w:val="both"/>
        <w:rPr>
          <w:sz w:val="26"/>
          <w:szCs w:val="26"/>
        </w:rPr>
      </w:pPr>
      <w:r w:rsidRPr="0083395A">
        <w:rPr>
          <w:sz w:val="26"/>
          <w:szCs w:val="26"/>
        </w:rPr>
        <w:t xml:space="preserve">Кредиторская задолженность образовалась в основном по принятым обязательствам в части заработной платы и начислений, </w:t>
      </w:r>
      <w:r>
        <w:rPr>
          <w:sz w:val="26"/>
          <w:szCs w:val="26"/>
        </w:rPr>
        <w:t xml:space="preserve">транспортных </w:t>
      </w:r>
      <w:r w:rsidRPr="0083395A">
        <w:rPr>
          <w:sz w:val="26"/>
          <w:szCs w:val="26"/>
        </w:rPr>
        <w:t>услуг, услуг по содержанию имущества и прочих, срок</w:t>
      </w:r>
      <w:r>
        <w:rPr>
          <w:sz w:val="26"/>
          <w:szCs w:val="26"/>
        </w:rPr>
        <w:t xml:space="preserve"> оплаты которых наступает в 2022</w:t>
      </w:r>
      <w:r w:rsidRPr="0083395A">
        <w:rPr>
          <w:sz w:val="26"/>
          <w:szCs w:val="26"/>
        </w:rPr>
        <w:t xml:space="preserve"> году. </w:t>
      </w:r>
    </w:p>
    <w:p w:rsidR="00AA648C" w:rsidRPr="0083395A" w:rsidRDefault="00AA648C" w:rsidP="005159C4">
      <w:pPr>
        <w:pBdr>
          <w:top w:val="single" w:sz="4" w:space="0" w:color="FFFFFF"/>
          <w:left w:val="single" w:sz="4" w:space="0" w:color="FFFFFF"/>
          <w:bottom w:val="single" w:sz="4" w:space="11" w:color="FFFFFF"/>
          <w:right w:val="single" w:sz="4" w:space="0" w:color="FFFFFF"/>
        </w:pBdr>
        <w:ind w:firstLine="709"/>
        <w:jc w:val="both"/>
        <w:rPr>
          <w:sz w:val="26"/>
          <w:szCs w:val="26"/>
        </w:rPr>
      </w:pPr>
      <w:r>
        <w:rPr>
          <w:sz w:val="26"/>
          <w:szCs w:val="26"/>
        </w:rPr>
        <w:t>Вся задолженность по расходам бюджета имеет текущий характер, п</w:t>
      </w:r>
      <w:r w:rsidRPr="001759F0">
        <w:rPr>
          <w:sz w:val="26"/>
          <w:szCs w:val="26"/>
        </w:rPr>
        <w:t xml:space="preserve">росроченная задолженность </w:t>
      </w:r>
      <w:r w:rsidRPr="0083395A">
        <w:rPr>
          <w:sz w:val="26"/>
          <w:szCs w:val="26"/>
        </w:rPr>
        <w:t>отсутствует.</w:t>
      </w:r>
    </w:p>
    <w:p w:rsidR="00221053" w:rsidRPr="00221053" w:rsidRDefault="00221053" w:rsidP="00221053">
      <w:pPr>
        <w:tabs>
          <w:tab w:val="left" w:pos="1134"/>
        </w:tabs>
        <w:ind w:firstLine="709"/>
        <w:jc w:val="both"/>
        <w:rPr>
          <w:sz w:val="8"/>
          <w:szCs w:val="8"/>
        </w:rPr>
      </w:pPr>
    </w:p>
    <w:p w:rsidR="00C41DCC" w:rsidRDefault="005159C4" w:rsidP="00064355">
      <w:pPr>
        <w:jc w:val="center"/>
        <w:rPr>
          <w:sz w:val="26"/>
          <w:szCs w:val="26"/>
        </w:rPr>
      </w:pPr>
      <w:r>
        <w:rPr>
          <w:sz w:val="26"/>
          <w:szCs w:val="26"/>
        </w:rPr>
        <w:t>4</w:t>
      </w:r>
      <w:r w:rsidR="00064355" w:rsidRPr="00B20808">
        <w:rPr>
          <w:sz w:val="26"/>
          <w:szCs w:val="26"/>
        </w:rPr>
        <w:t xml:space="preserve">. Анализ бюджетных инвестиций в объекты муниципальной собственности </w:t>
      </w:r>
    </w:p>
    <w:p w:rsidR="00064355" w:rsidRDefault="00064355" w:rsidP="00064355">
      <w:pPr>
        <w:jc w:val="center"/>
        <w:rPr>
          <w:sz w:val="26"/>
          <w:szCs w:val="26"/>
        </w:rPr>
      </w:pPr>
      <w:r w:rsidRPr="00B20808">
        <w:rPr>
          <w:sz w:val="26"/>
          <w:szCs w:val="26"/>
        </w:rPr>
        <w:t>и объёма незавершённого строительства</w:t>
      </w:r>
    </w:p>
    <w:p w:rsidR="00064355" w:rsidRDefault="00064355" w:rsidP="00064355">
      <w:pPr>
        <w:ind w:firstLine="709"/>
        <w:jc w:val="both"/>
        <w:rPr>
          <w:sz w:val="12"/>
          <w:szCs w:val="12"/>
        </w:rPr>
      </w:pPr>
    </w:p>
    <w:p w:rsidR="007C38DC" w:rsidRPr="00EA779F" w:rsidRDefault="005159C4" w:rsidP="007C38DC">
      <w:pPr>
        <w:tabs>
          <w:tab w:val="left" w:pos="709"/>
          <w:tab w:val="left" w:pos="1134"/>
        </w:tabs>
        <w:ind w:firstLine="709"/>
        <w:jc w:val="both"/>
        <w:rPr>
          <w:rFonts w:ascii="Arial" w:hAnsi="Arial" w:cs="Arial"/>
          <w:sz w:val="20"/>
          <w:szCs w:val="20"/>
        </w:rPr>
      </w:pPr>
      <w:r>
        <w:rPr>
          <w:sz w:val="26"/>
          <w:szCs w:val="26"/>
        </w:rPr>
        <w:t>4</w:t>
      </w:r>
      <w:r w:rsidR="007C38DC" w:rsidRPr="00936257">
        <w:rPr>
          <w:sz w:val="26"/>
          <w:szCs w:val="26"/>
        </w:rPr>
        <w:t xml:space="preserve">.1. </w:t>
      </w:r>
      <w:r w:rsidR="00567D1B" w:rsidRPr="00936257">
        <w:rPr>
          <w:sz w:val="26"/>
          <w:szCs w:val="26"/>
        </w:rPr>
        <w:t>Первоначально</w:t>
      </w:r>
      <w:r w:rsidR="00567D1B">
        <w:rPr>
          <w:sz w:val="26"/>
          <w:szCs w:val="26"/>
        </w:rPr>
        <w:t>й редакцией решения о бюджете</w:t>
      </w:r>
      <w:r w:rsidR="007C38DC" w:rsidRPr="00936257">
        <w:rPr>
          <w:sz w:val="26"/>
          <w:szCs w:val="26"/>
        </w:rPr>
        <w:t xml:space="preserve"> на 2021 год утверждены бюджетные ассигнования на капитальные вложения в объекты муниципальной собственности в </w:t>
      </w:r>
      <w:r w:rsidR="007C38DC" w:rsidRPr="00EA779F">
        <w:rPr>
          <w:sz w:val="26"/>
          <w:szCs w:val="26"/>
        </w:rPr>
        <w:t>сумме 3 514 654,69 тыс. рублей. В течение финансового года объем ассигнований на данные цели уменьше</w:t>
      </w:r>
      <w:r w:rsidR="00B31872">
        <w:rPr>
          <w:sz w:val="26"/>
          <w:szCs w:val="26"/>
        </w:rPr>
        <w:t>н на (-) 419 329,29 тыс. рублей, в основном, за счет исключения бюджетных ассигнований на создание 5 с</w:t>
      </w:r>
      <w:r w:rsidR="00B31872" w:rsidRPr="00B31872">
        <w:rPr>
          <w:sz w:val="26"/>
          <w:szCs w:val="26"/>
        </w:rPr>
        <w:t>редн</w:t>
      </w:r>
      <w:r w:rsidR="00B31872">
        <w:rPr>
          <w:sz w:val="26"/>
          <w:szCs w:val="26"/>
        </w:rPr>
        <w:t>их</w:t>
      </w:r>
      <w:r w:rsidR="00B31872" w:rsidRPr="00B31872">
        <w:rPr>
          <w:sz w:val="26"/>
          <w:szCs w:val="26"/>
        </w:rPr>
        <w:t xml:space="preserve"> общеобразовательн</w:t>
      </w:r>
      <w:r w:rsidR="00B31872">
        <w:rPr>
          <w:sz w:val="26"/>
          <w:szCs w:val="26"/>
        </w:rPr>
        <w:t>ых школ</w:t>
      </w:r>
      <w:r w:rsidR="00B31872" w:rsidRPr="00B31872">
        <w:rPr>
          <w:sz w:val="26"/>
          <w:szCs w:val="26"/>
        </w:rPr>
        <w:t xml:space="preserve"> (с универсальной безбарьерной средой)</w:t>
      </w:r>
      <w:r w:rsidR="00B31872">
        <w:rPr>
          <w:sz w:val="26"/>
          <w:szCs w:val="26"/>
        </w:rPr>
        <w:t xml:space="preserve">. Кроме того, в течение 2021 </w:t>
      </w:r>
      <w:r w:rsidR="00B31872" w:rsidRPr="00B31872">
        <w:rPr>
          <w:sz w:val="26"/>
          <w:szCs w:val="26"/>
        </w:rPr>
        <w:t>года бюджетные ассигнования перераспредел</w:t>
      </w:r>
      <w:r w:rsidR="002F7932">
        <w:rPr>
          <w:sz w:val="26"/>
          <w:szCs w:val="26"/>
        </w:rPr>
        <w:t>ены</w:t>
      </w:r>
      <w:r w:rsidR="00B31872" w:rsidRPr="00B31872">
        <w:rPr>
          <w:sz w:val="26"/>
          <w:szCs w:val="26"/>
        </w:rPr>
        <w:t xml:space="preserve"> между объектами. По состоянию на 31.12.2021 объем бюджетных ассигнований утвержден в сумме</w:t>
      </w:r>
      <w:r w:rsidR="007C38DC" w:rsidRPr="00B31872">
        <w:rPr>
          <w:sz w:val="26"/>
          <w:szCs w:val="26"/>
        </w:rPr>
        <w:t xml:space="preserve"> 3 095 325,40 тыс. рублей (графа 4 таблицы </w:t>
      </w:r>
      <w:r w:rsidR="00567D1B" w:rsidRPr="00B31872">
        <w:rPr>
          <w:sz w:val="26"/>
          <w:szCs w:val="26"/>
        </w:rPr>
        <w:t>3</w:t>
      </w:r>
      <w:r w:rsidR="007C38DC" w:rsidRPr="00B31872">
        <w:rPr>
          <w:sz w:val="26"/>
          <w:szCs w:val="26"/>
        </w:rPr>
        <w:t>), в том числе:</w:t>
      </w:r>
      <w:r w:rsidR="007C38DC" w:rsidRPr="00EA779F">
        <w:rPr>
          <w:sz w:val="26"/>
          <w:szCs w:val="26"/>
        </w:rPr>
        <w:t xml:space="preserve"> </w:t>
      </w:r>
    </w:p>
    <w:p w:rsidR="007C38DC" w:rsidRPr="00EA779F" w:rsidRDefault="007C38DC" w:rsidP="007C38DC">
      <w:pPr>
        <w:tabs>
          <w:tab w:val="left" w:pos="709"/>
          <w:tab w:val="left" w:pos="1134"/>
        </w:tabs>
        <w:ind w:firstLine="709"/>
        <w:jc w:val="both"/>
        <w:rPr>
          <w:sz w:val="26"/>
          <w:szCs w:val="26"/>
        </w:rPr>
      </w:pPr>
      <w:r w:rsidRPr="00EA779F">
        <w:rPr>
          <w:sz w:val="26"/>
          <w:szCs w:val="26"/>
        </w:rPr>
        <w:t>•</w:t>
      </w:r>
      <w:r w:rsidRPr="00EA779F">
        <w:rPr>
          <w:sz w:val="26"/>
          <w:szCs w:val="26"/>
        </w:rPr>
        <w:tab/>
        <w:t>бюджетные инвестиции в объекты капитального строительства государственной (муниципальной) собственности в сумме 2 310 968,63 тыс. рублей;</w:t>
      </w:r>
    </w:p>
    <w:p w:rsidR="007C38DC" w:rsidRPr="00EA779F" w:rsidRDefault="007C38DC" w:rsidP="007C38DC">
      <w:pPr>
        <w:tabs>
          <w:tab w:val="left" w:pos="709"/>
          <w:tab w:val="left" w:pos="1134"/>
        </w:tabs>
        <w:ind w:firstLine="709"/>
        <w:jc w:val="both"/>
        <w:rPr>
          <w:sz w:val="26"/>
          <w:szCs w:val="26"/>
        </w:rPr>
      </w:pPr>
      <w:r w:rsidRPr="00EA779F">
        <w:rPr>
          <w:sz w:val="26"/>
          <w:szCs w:val="26"/>
        </w:rPr>
        <w:t>•</w:t>
      </w:r>
      <w:r w:rsidRPr="00EA779F">
        <w:rPr>
          <w:sz w:val="26"/>
          <w:szCs w:val="26"/>
        </w:rPr>
        <w:tab/>
        <w:t>приобретение жилых помещений – 784 356,77 тыс. рублей.</w:t>
      </w:r>
    </w:p>
    <w:p w:rsidR="007C38DC" w:rsidRPr="00936257" w:rsidRDefault="00567D1B" w:rsidP="007C38DC">
      <w:pPr>
        <w:ind w:firstLine="709"/>
        <w:jc w:val="right"/>
        <w:rPr>
          <w:sz w:val="26"/>
          <w:szCs w:val="26"/>
        </w:rPr>
      </w:pPr>
      <w:r w:rsidRPr="00EA779F">
        <w:rPr>
          <w:sz w:val="26"/>
          <w:szCs w:val="26"/>
        </w:rPr>
        <w:t>т</w:t>
      </w:r>
      <w:r w:rsidR="007C38DC" w:rsidRPr="00EA779F">
        <w:rPr>
          <w:sz w:val="26"/>
          <w:szCs w:val="26"/>
        </w:rPr>
        <w:t>аблица</w:t>
      </w:r>
      <w:r w:rsidRPr="00EA779F">
        <w:rPr>
          <w:sz w:val="26"/>
          <w:szCs w:val="26"/>
        </w:rPr>
        <w:t xml:space="preserve"> 3</w:t>
      </w:r>
      <w:r w:rsidR="007C38DC" w:rsidRPr="00936257">
        <w:rPr>
          <w:sz w:val="26"/>
          <w:szCs w:val="26"/>
        </w:rPr>
        <w:t xml:space="preserve"> </w:t>
      </w:r>
    </w:p>
    <w:p w:rsidR="007C38DC" w:rsidRPr="00936257" w:rsidRDefault="007C38DC" w:rsidP="007C38DC">
      <w:pPr>
        <w:jc w:val="center"/>
        <w:rPr>
          <w:sz w:val="26"/>
          <w:szCs w:val="26"/>
        </w:rPr>
      </w:pPr>
      <w:r w:rsidRPr="00936257">
        <w:rPr>
          <w:sz w:val="26"/>
          <w:szCs w:val="26"/>
        </w:rPr>
        <w:t xml:space="preserve">Информация об объёме бюджетных инвестиций в 2021 году </w:t>
      </w:r>
    </w:p>
    <w:p w:rsidR="007C38DC" w:rsidRPr="00936257" w:rsidRDefault="007C38DC" w:rsidP="007C38DC">
      <w:pPr>
        <w:ind w:firstLine="709"/>
        <w:jc w:val="right"/>
        <w:rPr>
          <w:sz w:val="20"/>
          <w:szCs w:val="20"/>
        </w:rPr>
      </w:pPr>
      <w:r w:rsidRPr="00936257">
        <w:rPr>
          <w:sz w:val="20"/>
          <w:szCs w:val="20"/>
        </w:rPr>
        <w:t>(тыс.рублей)</w:t>
      </w:r>
    </w:p>
    <w:tbl>
      <w:tblPr>
        <w:tblW w:w="9810" w:type="dxa"/>
        <w:tblInd w:w="-176" w:type="dxa"/>
        <w:tblLayout w:type="fixed"/>
        <w:tblLook w:val="04A0" w:firstRow="1" w:lastRow="0" w:firstColumn="1" w:lastColumn="0" w:noHBand="0" w:noVBand="1"/>
      </w:tblPr>
      <w:tblGrid>
        <w:gridCol w:w="458"/>
        <w:gridCol w:w="644"/>
        <w:gridCol w:w="2471"/>
        <w:gridCol w:w="1843"/>
        <w:gridCol w:w="1559"/>
        <w:gridCol w:w="1418"/>
        <w:gridCol w:w="1417"/>
      </w:tblGrid>
      <w:tr w:rsidR="007C38DC" w:rsidRPr="00936257" w:rsidTr="007C38DC">
        <w:trPr>
          <w:trHeight w:val="388"/>
        </w:trPr>
        <w:tc>
          <w:tcPr>
            <w:tcW w:w="458" w:type="dxa"/>
            <w:tcBorders>
              <w:top w:val="single" w:sz="4" w:space="0" w:color="auto"/>
              <w:left w:val="single" w:sz="4" w:space="0" w:color="auto"/>
              <w:bottom w:val="single" w:sz="4" w:space="0" w:color="auto"/>
              <w:right w:val="single" w:sz="4" w:space="0" w:color="auto"/>
            </w:tcBorders>
            <w:vAlign w:val="center"/>
            <w:hideMark/>
          </w:tcPr>
          <w:p w:rsidR="007C38DC" w:rsidRPr="00936257" w:rsidRDefault="007C38DC" w:rsidP="007C38DC">
            <w:pPr>
              <w:jc w:val="center"/>
              <w:rPr>
                <w:color w:val="000000"/>
                <w:sz w:val="13"/>
                <w:szCs w:val="13"/>
              </w:rPr>
            </w:pPr>
            <w:r w:rsidRPr="00936257">
              <w:rPr>
                <w:color w:val="000000"/>
                <w:sz w:val="13"/>
                <w:szCs w:val="13"/>
                <w:lang w:eastAsia="en-US"/>
              </w:rPr>
              <w:t>№ п/п</w:t>
            </w:r>
          </w:p>
        </w:tc>
        <w:tc>
          <w:tcPr>
            <w:tcW w:w="644" w:type="dxa"/>
            <w:tcBorders>
              <w:top w:val="single" w:sz="4" w:space="0" w:color="auto"/>
              <w:left w:val="nil"/>
              <w:bottom w:val="single" w:sz="4" w:space="0" w:color="auto"/>
              <w:right w:val="single" w:sz="4" w:space="0" w:color="auto"/>
            </w:tcBorders>
            <w:vAlign w:val="center"/>
            <w:hideMark/>
          </w:tcPr>
          <w:p w:rsidR="007C38DC" w:rsidRPr="00936257" w:rsidRDefault="007C38DC" w:rsidP="007C38DC">
            <w:pPr>
              <w:jc w:val="center"/>
              <w:rPr>
                <w:color w:val="000000"/>
                <w:sz w:val="13"/>
                <w:szCs w:val="13"/>
              </w:rPr>
            </w:pPr>
            <w:r w:rsidRPr="00936257">
              <w:rPr>
                <w:color w:val="000000"/>
                <w:sz w:val="13"/>
                <w:szCs w:val="13"/>
                <w:lang w:eastAsia="en-US"/>
              </w:rPr>
              <w:t>Код ГРБС</w:t>
            </w:r>
          </w:p>
        </w:tc>
        <w:tc>
          <w:tcPr>
            <w:tcW w:w="2471" w:type="dxa"/>
            <w:tcBorders>
              <w:top w:val="single" w:sz="4" w:space="0" w:color="auto"/>
              <w:left w:val="nil"/>
              <w:bottom w:val="single" w:sz="4" w:space="0" w:color="auto"/>
              <w:right w:val="single" w:sz="4" w:space="0" w:color="auto"/>
            </w:tcBorders>
            <w:vAlign w:val="center"/>
            <w:hideMark/>
          </w:tcPr>
          <w:p w:rsidR="007C38DC" w:rsidRPr="00936257" w:rsidRDefault="007C38DC" w:rsidP="007C38DC">
            <w:pPr>
              <w:jc w:val="center"/>
              <w:rPr>
                <w:color w:val="000000"/>
                <w:sz w:val="13"/>
                <w:szCs w:val="13"/>
              </w:rPr>
            </w:pPr>
            <w:r w:rsidRPr="00936257">
              <w:rPr>
                <w:color w:val="000000"/>
                <w:sz w:val="13"/>
                <w:szCs w:val="13"/>
                <w:lang w:eastAsia="en-US"/>
              </w:rPr>
              <w:t>Наименование</w:t>
            </w:r>
          </w:p>
        </w:tc>
        <w:tc>
          <w:tcPr>
            <w:tcW w:w="1843" w:type="dxa"/>
            <w:tcBorders>
              <w:top w:val="single" w:sz="4" w:space="0" w:color="auto"/>
              <w:left w:val="nil"/>
              <w:bottom w:val="single" w:sz="4" w:space="0" w:color="auto"/>
              <w:right w:val="single" w:sz="4" w:space="0" w:color="auto"/>
            </w:tcBorders>
            <w:vAlign w:val="center"/>
            <w:hideMark/>
          </w:tcPr>
          <w:p w:rsidR="007C38DC" w:rsidRPr="00936257" w:rsidRDefault="007C38DC" w:rsidP="007C38DC">
            <w:pPr>
              <w:jc w:val="center"/>
              <w:rPr>
                <w:color w:val="000000"/>
                <w:sz w:val="13"/>
                <w:szCs w:val="13"/>
              </w:rPr>
            </w:pPr>
            <w:r w:rsidRPr="00936257">
              <w:rPr>
                <w:color w:val="000000"/>
                <w:sz w:val="13"/>
                <w:szCs w:val="13"/>
                <w:lang w:eastAsia="en-US"/>
              </w:rPr>
              <w:t>Сводная бюджетная роспись на 31.12.202</w:t>
            </w:r>
            <w:r>
              <w:rPr>
                <w:color w:val="000000"/>
                <w:sz w:val="13"/>
                <w:szCs w:val="13"/>
                <w:lang w:eastAsia="en-US"/>
              </w:rPr>
              <w:t>1</w:t>
            </w:r>
          </w:p>
        </w:tc>
        <w:tc>
          <w:tcPr>
            <w:tcW w:w="1559" w:type="dxa"/>
            <w:tcBorders>
              <w:top w:val="single" w:sz="4" w:space="0" w:color="auto"/>
              <w:left w:val="nil"/>
              <w:bottom w:val="single" w:sz="4" w:space="0" w:color="auto"/>
              <w:right w:val="single" w:sz="4" w:space="0" w:color="auto"/>
            </w:tcBorders>
            <w:vAlign w:val="center"/>
            <w:hideMark/>
          </w:tcPr>
          <w:p w:rsidR="007C38DC" w:rsidRPr="00936257" w:rsidRDefault="007C38DC" w:rsidP="007C38DC">
            <w:pPr>
              <w:jc w:val="center"/>
              <w:rPr>
                <w:color w:val="000000"/>
                <w:sz w:val="13"/>
                <w:szCs w:val="13"/>
              </w:rPr>
            </w:pPr>
            <w:r w:rsidRPr="00936257">
              <w:rPr>
                <w:color w:val="000000"/>
                <w:sz w:val="13"/>
                <w:szCs w:val="13"/>
                <w:lang w:eastAsia="en-US"/>
              </w:rPr>
              <w:t>Кассовые расходы</w:t>
            </w:r>
          </w:p>
        </w:tc>
        <w:tc>
          <w:tcPr>
            <w:tcW w:w="1418" w:type="dxa"/>
            <w:tcBorders>
              <w:top w:val="single" w:sz="4" w:space="0" w:color="auto"/>
              <w:left w:val="nil"/>
              <w:bottom w:val="single" w:sz="4" w:space="0" w:color="auto"/>
              <w:right w:val="single" w:sz="4" w:space="0" w:color="auto"/>
            </w:tcBorders>
            <w:vAlign w:val="center"/>
            <w:hideMark/>
          </w:tcPr>
          <w:p w:rsidR="007C38DC" w:rsidRPr="00936257" w:rsidRDefault="007C38DC" w:rsidP="007C38DC">
            <w:pPr>
              <w:jc w:val="center"/>
              <w:rPr>
                <w:color w:val="000000"/>
                <w:sz w:val="13"/>
                <w:szCs w:val="13"/>
              </w:rPr>
            </w:pPr>
            <w:r w:rsidRPr="00936257">
              <w:rPr>
                <w:color w:val="000000"/>
                <w:sz w:val="13"/>
                <w:szCs w:val="13"/>
                <w:lang w:eastAsia="en-US"/>
              </w:rPr>
              <w:t>Отклонение</w:t>
            </w:r>
          </w:p>
        </w:tc>
        <w:tc>
          <w:tcPr>
            <w:tcW w:w="1417" w:type="dxa"/>
            <w:tcBorders>
              <w:top w:val="single" w:sz="4" w:space="0" w:color="auto"/>
              <w:left w:val="nil"/>
              <w:bottom w:val="single" w:sz="4" w:space="0" w:color="auto"/>
              <w:right w:val="single" w:sz="4" w:space="0" w:color="auto"/>
            </w:tcBorders>
            <w:vAlign w:val="center"/>
            <w:hideMark/>
          </w:tcPr>
          <w:p w:rsidR="007C38DC" w:rsidRPr="00936257" w:rsidRDefault="007C38DC" w:rsidP="007C38DC">
            <w:pPr>
              <w:jc w:val="center"/>
              <w:rPr>
                <w:color w:val="000000"/>
                <w:sz w:val="13"/>
                <w:szCs w:val="13"/>
                <w:lang w:eastAsia="en-US"/>
              </w:rPr>
            </w:pPr>
            <w:r w:rsidRPr="00936257">
              <w:rPr>
                <w:color w:val="000000"/>
                <w:sz w:val="13"/>
                <w:szCs w:val="13"/>
                <w:lang w:eastAsia="en-US"/>
              </w:rPr>
              <w:t>Уровень исполнения, %</w:t>
            </w:r>
          </w:p>
        </w:tc>
      </w:tr>
      <w:tr w:rsidR="007C38DC" w:rsidRPr="00936257" w:rsidTr="007C38DC">
        <w:trPr>
          <w:trHeight w:val="40"/>
        </w:trPr>
        <w:tc>
          <w:tcPr>
            <w:tcW w:w="458" w:type="dxa"/>
            <w:tcBorders>
              <w:top w:val="nil"/>
              <w:left w:val="single" w:sz="4" w:space="0" w:color="auto"/>
              <w:bottom w:val="single" w:sz="4" w:space="0" w:color="auto"/>
              <w:right w:val="single" w:sz="4" w:space="0" w:color="auto"/>
            </w:tcBorders>
            <w:vAlign w:val="center"/>
            <w:hideMark/>
          </w:tcPr>
          <w:p w:rsidR="007C38DC" w:rsidRPr="00936257" w:rsidRDefault="007C38DC" w:rsidP="007C38DC">
            <w:pPr>
              <w:jc w:val="center"/>
              <w:rPr>
                <w:color w:val="000000"/>
                <w:sz w:val="13"/>
                <w:szCs w:val="13"/>
              </w:rPr>
            </w:pPr>
            <w:r w:rsidRPr="00936257">
              <w:rPr>
                <w:color w:val="000000"/>
                <w:sz w:val="13"/>
                <w:szCs w:val="13"/>
                <w:lang w:eastAsia="en-US"/>
              </w:rPr>
              <w:t>1</w:t>
            </w:r>
          </w:p>
        </w:tc>
        <w:tc>
          <w:tcPr>
            <w:tcW w:w="644" w:type="dxa"/>
            <w:tcBorders>
              <w:top w:val="nil"/>
              <w:left w:val="nil"/>
              <w:bottom w:val="single" w:sz="4" w:space="0" w:color="auto"/>
              <w:right w:val="single" w:sz="4" w:space="0" w:color="auto"/>
            </w:tcBorders>
            <w:vAlign w:val="center"/>
            <w:hideMark/>
          </w:tcPr>
          <w:p w:rsidR="007C38DC" w:rsidRPr="00936257" w:rsidRDefault="007C38DC" w:rsidP="007C38DC">
            <w:pPr>
              <w:jc w:val="center"/>
              <w:rPr>
                <w:color w:val="000000"/>
                <w:sz w:val="13"/>
                <w:szCs w:val="13"/>
              </w:rPr>
            </w:pPr>
            <w:r w:rsidRPr="00936257">
              <w:rPr>
                <w:color w:val="000000"/>
                <w:sz w:val="13"/>
                <w:szCs w:val="13"/>
                <w:lang w:eastAsia="en-US"/>
              </w:rPr>
              <w:t>2</w:t>
            </w:r>
          </w:p>
        </w:tc>
        <w:tc>
          <w:tcPr>
            <w:tcW w:w="2471" w:type="dxa"/>
            <w:tcBorders>
              <w:top w:val="nil"/>
              <w:left w:val="nil"/>
              <w:bottom w:val="single" w:sz="4" w:space="0" w:color="auto"/>
              <w:right w:val="single" w:sz="4" w:space="0" w:color="auto"/>
            </w:tcBorders>
            <w:vAlign w:val="center"/>
            <w:hideMark/>
          </w:tcPr>
          <w:p w:rsidR="007C38DC" w:rsidRPr="00936257" w:rsidRDefault="007C38DC" w:rsidP="007C38DC">
            <w:pPr>
              <w:jc w:val="center"/>
              <w:rPr>
                <w:color w:val="000000"/>
                <w:sz w:val="13"/>
                <w:szCs w:val="13"/>
              </w:rPr>
            </w:pPr>
            <w:r w:rsidRPr="00936257">
              <w:rPr>
                <w:color w:val="000000"/>
                <w:sz w:val="13"/>
                <w:szCs w:val="13"/>
                <w:lang w:eastAsia="en-US"/>
              </w:rPr>
              <w:t>3</w:t>
            </w:r>
          </w:p>
        </w:tc>
        <w:tc>
          <w:tcPr>
            <w:tcW w:w="1843" w:type="dxa"/>
            <w:tcBorders>
              <w:top w:val="nil"/>
              <w:left w:val="nil"/>
              <w:bottom w:val="single" w:sz="4" w:space="0" w:color="auto"/>
              <w:right w:val="single" w:sz="4" w:space="0" w:color="auto"/>
            </w:tcBorders>
            <w:vAlign w:val="center"/>
            <w:hideMark/>
          </w:tcPr>
          <w:p w:rsidR="007C38DC" w:rsidRPr="00936257" w:rsidRDefault="007C38DC" w:rsidP="007C38DC">
            <w:pPr>
              <w:jc w:val="center"/>
              <w:rPr>
                <w:color w:val="000000"/>
                <w:sz w:val="13"/>
                <w:szCs w:val="13"/>
              </w:rPr>
            </w:pPr>
            <w:r w:rsidRPr="00936257">
              <w:rPr>
                <w:color w:val="000000"/>
                <w:sz w:val="13"/>
                <w:szCs w:val="13"/>
                <w:lang w:eastAsia="en-US"/>
              </w:rPr>
              <w:t>4</w:t>
            </w:r>
          </w:p>
        </w:tc>
        <w:tc>
          <w:tcPr>
            <w:tcW w:w="1559" w:type="dxa"/>
            <w:tcBorders>
              <w:top w:val="nil"/>
              <w:left w:val="nil"/>
              <w:bottom w:val="single" w:sz="4" w:space="0" w:color="auto"/>
              <w:right w:val="single" w:sz="4" w:space="0" w:color="auto"/>
            </w:tcBorders>
            <w:vAlign w:val="center"/>
            <w:hideMark/>
          </w:tcPr>
          <w:p w:rsidR="007C38DC" w:rsidRPr="00936257" w:rsidRDefault="007C38DC" w:rsidP="007C38DC">
            <w:pPr>
              <w:jc w:val="center"/>
              <w:rPr>
                <w:color w:val="000000"/>
                <w:sz w:val="13"/>
                <w:szCs w:val="13"/>
              </w:rPr>
            </w:pPr>
            <w:r w:rsidRPr="00936257">
              <w:rPr>
                <w:color w:val="000000"/>
                <w:sz w:val="13"/>
                <w:szCs w:val="13"/>
                <w:lang w:eastAsia="en-US"/>
              </w:rPr>
              <w:t>5</w:t>
            </w:r>
          </w:p>
        </w:tc>
        <w:tc>
          <w:tcPr>
            <w:tcW w:w="1418" w:type="dxa"/>
            <w:tcBorders>
              <w:top w:val="nil"/>
              <w:left w:val="nil"/>
              <w:bottom w:val="single" w:sz="4" w:space="0" w:color="auto"/>
              <w:right w:val="single" w:sz="4" w:space="0" w:color="auto"/>
            </w:tcBorders>
            <w:vAlign w:val="center"/>
            <w:hideMark/>
          </w:tcPr>
          <w:p w:rsidR="007C38DC" w:rsidRPr="00936257" w:rsidRDefault="007C38DC" w:rsidP="007C38DC">
            <w:pPr>
              <w:jc w:val="center"/>
              <w:rPr>
                <w:color w:val="000000"/>
                <w:sz w:val="13"/>
                <w:szCs w:val="13"/>
              </w:rPr>
            </w:pPr>
            <w:r w:rsidRPr="00936257">
              <w:rPr>
                <w:color w:val="000000"/>
                <w:sz w:val="13"/>
                <w:szCs w:val="13"/>
                <w:lang w:eastAsia="en-US"/>
              </w:rPr>
              <w:t>6=5-4</w:t>
            </w:r>
          </w:p>
        </w:tc>
        <w:tc>
          <w:tcPr>
            <w:tcW w:w="1417" w:type="dxa"/>
            <w:tcBorders>
              <w:top w:val="nil"/>
              <w:left w:val="nil"/>
              <w:bottom w:val="single" w:sz="4" w:space="0" w:color="auto"/>
              <w:right w:val="single" w:sz="4" w:space="0" w:color="auto"/>
            </w:tcBorders>
            <w:vAlign w:val="center"/>
            <w:hideMark/>
          </w:tcPr>
          <w:p w:rsidR="007C38DC" w:rsidRPr="00936257" w:rsidRDefault="007C38DC" w:rsidP="007C38DC">
            <w:pPr>
              <w:jc w:val="center"/>
              <w:rPr>
                <w:color w:val="000000"/>
                <w:sz w:val="13"/>
                <w:szCs w:val="13"/>
              </w:rPr>
            </w:pPr>
            <w:r w:rsidRPr="00936257">
              <w:rPr>
                <w:color w:val="000000"/>
                <w:sz w:val="13"/>
                <w:szCs w:val="13"/>
                <w:lang w:eastAsia="en-US"/>
              </w:rPr>
              <w:t>7=5/4*100</w:t>
            </w:r>
          </w:p>
        </w:tc>
      </w:tr>
      <w:tr w:rsidR="007C38DC" w:rsidRPr="00936257" w:rsidTr="007C38DC">
        <w:trPr>
          <w:trHeight w:val="101"/>
        </w:trPr>
        <w:tc>
          <w:tcPr>
            <w:tcW w:w="458" w:type="dxa"/>
            <w:tcBorders>
              <w:top w:val="nil"/>
              <w:left w:val="single" w:sz="4" w:space="0" w:color="auto"/>
              <w:bottom w:val="single" w:sz="4" w:space="0" w:color="auto"/>
              <w:right w:val="single" w:sz="4" w:space="0" w:color="auto"/>
            </w:tcBorders>
            <w:vAlign w:val="center"/>
            <w:hideMark/>
          </w:tcPr>
          <w:p w:rsidR="007C38DC" w:rsidRPr="00936257" w:rsidRDefault="007C38DC" w:rsidP="007C38DC">
            <w:pPr>
              <w:jc w:val="both"/>
              <w:rPr>
                <w:color w:val="000000"/>
                <w:sz w:val="18"/>
                <w:szCs w:val="18"/>
              </w:rPr>
            </w:pPr>
            <w:r w:rsidRPr="00936257">
              <w:rPr>
                <w:color w:val="000000"/>
                <w:sz w:val="18"/>
                <w:szCs w:val="18"/>
                <w:lang w:eastAsia="en-US"/>
              </w:rPr>
              <w:t>1</w:t>
            </w:r>
          </w:p>
        </w:tc>
        <w:tc>
          <w:tcPr>
            <w:tcW w:w="644" w:type="dxa"/>
            <w:tcBorders>
              <w:top w:val="nil"/>
              <w:left w:val="nil"/>
              <w:bottom w:val="single" w:sz="4" w:space="0" w:color="auto"/>
              <w:right w:val="single" w:sz="4" w:space="0" w:color="auto"/>
            </w:tcBorders>
            <w:vAlign w:val="center"/>
            <w:hideMark/>
          </w:tcPr>
          <w:p w:rsidR="007C38DC" w:rsidRPr="00936257" w:rsidRDefault="007C38DC" w:rsidP="007C38DC">
            <w:pPr>
              <w:jc w:val="both"/>
              <w:rPr>
                <w:color w:val="000000"/>
                <w:sz w:val="18"/>
                <w:szCs w:val="18"/>
              </w:rPr>
            </w:pPr>
            <w:r w:rsidRPr="00936257">
              <w:rPr>
                <w:color w:val="000000"/>
                <w:sz w:val="18"/>
                <w:szCs w:val="18"/>
                <w:lang w:eastAsia="en-US"/>
              </w:rPr>
              <w:t>040</w:t>
            </w:r>
          </w:p>
        </w:tc>
        <w:tc>
          <w:tcPr>
            <w:tcW w:w="2471" w:type="dxa"/>
            <w:tcBorders>
              <w:top w:val="nil"/>
              <w:left w:val="nil"/>
              <w:bottom w:val="single" w:sz="4" w:space="0" w:color="auto"/>
              <w:right w:val="single" w:sz="4" w:space="0" w:color="auto"/>
            </w:tcBorders>
            <w:vAlign w:val="center"/>
            <w:hideMark/>
          </w:tcPr>
          <w:p w:rsidR="007C38DC" w:rsidRPr="00936257" w:rsidRDefault="007C38DC" w:rsidP="007C38DC">
            <w:pPr>
              <w:jc w:val="both"/>
              <w:rPr>
                <w:color w:val="000000"/>
                <w:sz w:val="14"/>
                <w:szCs w:val="14"/>
              </w:rPr>
            </w:pPr>
            <w:r w:rsidRPr="00936257">
              <w:rPr>
                <w:color w:val="000000"/>
                <w:sz w:val="14"/>
                <w:szCs w:val="14"/>
                <w:lang w:eastAsia="en-US"/>
              </w:rPr>
              <w:t>Администрация города (с учётом подведомственных МКУ)</w:t>
            </w:r>
          </w:p>
        </w:tc>
        <w:tc>
          <w:tcPr>
            <w:tcW w:w="1843" w:type="dxa"/>
            <w:tcBorders>
              <w:top w:val="nil"/>
              <w:left w:val="nil"/>
              <w:bottom w:val="single" w:sz="4" w:space="0" w:color="auto"/>
              <w:right w:val="single" w:sz="4" w:space="0" w:color="auto"/>
            </w:tcBorders>
            <w:vAlign w:val="center"/>
            <w:hideMark/>
          </w:tcPr>
          <w:p w:rsidR="007C38DC" w:rsidRPr="00936257" w:rsidRDefault="007C38DC" w:rsidP="007C38DC">
            <w:pPr>
              <w:jc w:val="center"/>
              <w:rPr>
                <w:color w:val="000000"/>
                <w:sz w:val="16"/>
                <w:szCs w:val="16"/>
              </w:rPr>
            </w:pPr>
            <w:r w:rsidRPr="00936257">
              <w:rPr>
                <w:color w:val="000000"/>
                <w:sz w:val="16"/>
                <w:szCs w:val="16"/>
              </w:rPr>
              <w:t>117 306,15</w:t>
            </w:r>
          </w:p>
        </w:tc>
        <w:tc>
          <w:tcPr>
            <w:tcW w:w="1559" w:type="dxa"/>
            <w:tcBorders>
              <w:top w:val="nil"/>
              <w:left w:val="nil"/>
              <w:bottom w:val="single" w:sz="4" w:space="0" w:color="auto"/>
              <w:right w:val="single" w:sz="4" w:space="0" w:color="auto"/>
            </w:tcBorders>
            <w:vAlign w:val="center"/>
            <w:hideMark/>
          </w:tcPr>
          <w:p w:rsidR="007C38DC" w:rsidRPr="00936257" w:rsidRDefault="007C38DC" w:rsidP="007C38DC">
            <w:pPr>
              <w:jc w:val="center"/>
              <w:rPr>
                <w:color w:val="000000"/>
                <w:sz w:val="16"/>
                <w:szCs w:val="16"/>
              </w:rPr>
            </w:pPr>
            <w:r w:rsidRPr="00936257">
              <w:rPr>
                <w:color w:val="000000"/>
                <w:sz w:val="16"/>
                <w:szCs w:val="16"/>
                <w:lang w:eastAsia="en-US"/>
              </w:rPr>
              <w:t>107 855,80</w:t>
            </w:r>
          </w:p>
        </w:tc>
        <w:tc>
          <w:tcPr>
            <w:tcW w:w="1418" w:type="dxa"/>
            <w:tcBorders>
              <w:top w:val="nil"/>
              <w:left w:val="nil"/>
              <w:bottom w:val="single" w:sz="4" w:space="0" w:color="auto"/>
              <w:right w:val="single" w:sz="4" w:space="0" w:color="auto"/>
            </w:tcBorders>
            <w:vAlign w:val="center"/>
            <w:hideMark/>
          </w:tcPr>
          <w:p w:rsidR="007C38DC" w:rsidRPr="00936257" w:rsidRDefault="007C38DC" w:rsidP="007C38DC">
            <w:pPr>
              <w:jc w:val="center"/>
              <w:rPr>
                <w:color w:val="000000"/>
                <w:sz w:val="16"/>
                <w:szCs w:val="16"/>
                <w:lang w:eastAsia="en-US"/>
              </w:rPr>
            </w:pPr>
            <w:r w:rsidRPr="00936257">
              <w:rPr>
                <w:color w:val="000000"/>
                <w:sz w:val="16"/>
                <w:szCs w:val="16"/>
                <w:lang w:eastAsia="en-US"/>
              </w:rPr>
              <w:t>-9 450,35</w:t>
            </w:r>
          </w:p>
        </w:tc>
        <w:tc>
          <w:tcPr>
            <w:tcW w:w="1417" w:type="dxa"/>
            <w:tcBorders>
              <w:top w:val="nil"/>
              <w:left w:val="nil"/>
              <w:bottom w:val="single" w:sz="4" w:space="0" w:color="auto"/>
              <w:right w:val="single" w:sz="4" w:space="0" w:color="auto"/>
            </w:tcBorders>
            <w:vAlign w:val="center"/>
            <w:hideMark/>
          </w:tcPr>
          <w:p w:rsidR="007C38DC" w:rsidRPr="00936257" w:rsidRDefault="007C38DC" w:rsidP="007C38DC">
            <w:pPr>
              <w:jc w:val="center"/>
              <w:rPr>
                <w:color w:val="000000"/>
                <w:sz w:val="16"/>
                <w:szCs w:val="16"/>
                <w:lang w:eastAsia="en-US"/>
              </w:rPr>
            </w:pPr>
            <w:r w:rsidRPr="00936257">
              <w:rPr>
                <w:color w:val="000000"/>
                <w:sz w:val="16"/>
                <w:szCs w:val="16"/>
                <w:lang w:eastAsia="en-US"/>
              </w:rPr>
              <w:t>91,94</w:t>
            </w:r>
          </w:p>
        </w:tc>
      </w:tr>
      <w:tr w:rsidR="007C38DC" w:rsidRPr="00936257" w:rsidTr="007C38DC">
        <w:trPr>
          <w:trHeight w:val="45"/>
        </w:trPr>
        <w:tc>
          <w:tcPr>
            <w:tcW w:w="458" w:type="dxa"/>
            <w:tcBorders>
              <w:top w:val="nil"/>
              <w:left w:val="single" w:sz="4" w:space="0" w:color="auto"/>
              <w:bottom w:val="single" w:sz="4" w:space="0" w:color="auto"/>
              <w:right w:val="single" w:sz="4" w:space="0" w:color="auto"/>
            </w:tcBorders>
            <w:vAlign w:val="center"/>
            <w:hideMark/>
          </w:tcPr>
          <w:p w:rsidR="007C38DC" w:rsidRPr="00936257" w:rsidRDefault="007C38DC" w:rsidP="007C38DC">
            <w:pPr>
              <w:jc w:val="both"/>
              <w:rPr>
                <w:color w:val="000000"/>
                <w:sz w:val="18"/>
                <w:szCs w:val="18"/>
              </w:rPr>
            </w:pPr>
            <w:r w:rsidRPr="00936257">
              <w:rPr>
                <w:color w:val="000000"/>
                <w:sz w:val="18"/>
                <w:szCs w:val="18"/>
                <w:lang w:eastAsia="en-US"/>
              </w:rPr>
              <w:t>2</w:t>
            </w:r>
          </w:p>
        </w:tc>
        <w:tc>
          <w:tcPr>
            <w:tcW w:w="644" w:type="dxa"/>
            <w:tcBorders>
              <w:top w:val="nil"/>
              <w:left w:val="nil"/>
              <w:bottom w:val="single" w:sz="4" w:space="0" w:color="auto"/>
              <w:right w:val="single" w:sz="4" w:space="0" w:color="auto"/>
            </w:tcBorders>
            <w:vAlign w:val="center"/>
            <w:hideMark/>
          </w:tcPr>
          <w:p w:rsidR="007C38DC" w:rsidRPr="00936257" w:rsidRDefault="007C38DC" w:rsidP="007C38DC">
            <w:pPr>
              <w:jc w:val="both"/>
              <w:rPr>
                <w:color w:val="000000"/>
                <w:sz w:val="18"/>
                <w:szCs w:val="18"/>
              </w:rPr>
            </w:pPr>
            <w:r w:rsidRPr="00936257">
              <w:rPr>
                <w:color w:val="000000"/>
                <w:sz w:val="18"/>
                <w:szCs w:val="18"/>
                <w:lang w:eastAsia="en-US"/>
              </w:rPr>
              <w:t>046</w:t>
            </w:r>
          </w:p>
        </w:tc>
        <w:tc>
          <w:tcPr>
            <w:tcW w:w="2471" w:type="dxa"/>
            <w:tcBorders>
              <w:top w:val="nil"/>
              <w:left w:val="nil"/>
              <w:bottom w:val="single" w:sz="4" w:space="0" w:color="auto"/>
              <w:right w:val="single" w:sz="4" w:space="0" w:color="auto"/>
            </w:tcBorders>
            <w:vAlign w:val="center"/>
            <w:hideMark/>
          </w:tcPr>
          <w:p w:rsidR="007C38DC" w:rsidRPr="00936257" w:rsidRDefault="007C38DC" w:rsidP="007C38DC">
            <w:pPr>
              <w:jc w:val="both"/>
              <w:rPr>
                <w:color w:val="000000"/>
                <w:sz w:val="14"/>
                <w:szCs w:val="14"/>
              </w:rPr>
            </w:pPr>
            <w:r w:rsidRPr="00936257">
              <w:rPr>
                <w:color w:val="000000"/>
                <w:sz w:val="14"/>
                <w:szCs w:val="14"/>
                <w:lang w:eastAsia="en-US"/>
              </w:rPr>
              <w:t>Департамент архитектуры и градостроительства (с учётом МКУ</w:t>
            </w:r>
            <w:r>
              <w:rPr>
                <w:color w:val="000000"/>
                <w:sz w:val="14"/>
                <w:szCs w:val="14"/>
                <w:lang w:eastAsia="en-US"/>
              </w:rPr>
              <w:t> </w:t>
            </w:r>
            <w:r w:rsidRPr="00936257">
              <w:rPr>
                <w:color w:val="000000"/>
                <w:sz w:val="14"/>
                <w:szCs w:val="14"/>
                <w:lang w:eastAsia="en-US"/>
              </w:rPr>
              <w:t>«УКС»)</w:t>
            </w:r>
          </w:p>
        </w:tc>
        <w:tc>
          <w:tcPr>
            <w:tcW w:w="1843" w:type="dxa"/>
            <w:tcBorders>
              <w:top w:val="nil"/>
              <w:left w:val="nil"/>
              <w:bottom w:val="single" w:sz="4" w:space="0" w:color="auto"/>
              <w:right w:val="single" w:sz="4" w:space="0" w:color="auto"/>
            </w:tcBorders>
            <w:vAlign w:val="center"/>
            <w:hideMark/>
          </w:tcPr>
          <w:p w:rsidR="007C38DC" w:rsidRPr="00936257" w:rsidRDefault="007C38DC" w:rsidP="007C38DC">
            <w:pPr>
              <w:jc w:val="center"/>
              <w:rPr>
                <w:color w:val="000000"/>
                <w:sz w:val="16"/>
                <w:szCs w:val="16"/>
              </w:rPr>
            </w:pPr>
            <w:r w:rsidRPr="00936257">
              <w:rPr>
                <w:color w:val="000000"/>
                <w:sz w:val="16"/>
                <w:szCs w:val="16"/>
                <w:lang w:eastAsia="en-US"/>
              </w:rPr>
              <w:t>2 978 019,25</w:t>
            </w:r>
          </w:p>
        </w:tc>
        <w:tc>
          <w:tcPr>
            <w:tcW w:w="1559" w:type="dxa"/>
            <w:tcBorders>
              <w:top w:val="nil"/>
              <w:left w:val="nil"/>
              <w:bottom w:val="single" w:sz="4" w:space="0" w:color="auto"/>
              <w:right w:val="single" w:sz="4" w:space="0" w:color="auto"/>
            </w:tcBorders>
            <w:vAlign w:val="center"/>
            <w:hideMark/>
          </w:tcPr>
          <w:p w:rsidR="007C38DC" w:rsidRPr="00936257" w:rsidRDefault="007C38DC" w:rsidP="007C38DC">
            <w:pPr>
              <w:jc w:val="center"/>
              <w:rPr>
                <w:color w:val="000000"/>
                <w:sz w:val="16"/>
                <w:szCs w:val="16"/>
              </w:rPr>
            </w:pPr>
            <w:r w:rsidRPr="00936257">
              <w:rPr>
                <w:color w:val="000000"/>
                <w:sz w:val="16"/>
                <w:szCs w:val="16"/>
                <w:lang w:eastAsia="en-US"/>
              </w:rPr>
              <w:t>2 394 553,57</w:t>
            </w:r>
          </w:p>
        </w:tc>
        <w:tc>
          <w:tcPr>
            <w:tcW w:w="1418" w:type="dxa"/>
            <w:tcBorders>
              <w:top w:val="nil"/>
              <w:left w:val="nil"/>
              <w:bottom w:val="single" w:sz="4" w:space="0" w:color="auto"/>
              <w:right w:val="single" w:sz="4" w:space="0" w:color="auto"/>
            </w:tcBorders>
            <w:vAlign w:val="center"/>
            <w:hideMark/>
          </w:tcPr>
          <w:p w:rsidR="007C38DC" w:rsidRPr="00936257" w:rsidRDefault="007C38DC" w:rsidP="007C38DC">
            <w:pPr>
              <w:jc w:val="center"/>
              <w:rPr>
                <w:color w:val="000000"/>
                <w:sz w:val="16"/>
                <w:szCs w:val="16"/>
                <w:lang w:eastAsia="en-US"/>
              </w:rPr>
            </w:pPr>
            <w:r w:rsidRPr="00936257">
              <w:rPr>
                <w:color w:val="000000"/>
                <w:sz w:val="16"/>
                <w:szCs w:val="16"/>
                <w:lang w:eastAsia="en-US"/>
              </w:rPr>
              <w:t>-583 465,68</w:t>
            </w:r>
          </w:p>
        </w:tc>
        <w:tc>
          <w:tcPr>
            <w:tcW w:w="1417" w:type="dxa"/>
            <w:tcBorders>
              <w:top w:val="nil"/>
              <w:left w:val="nil"/>
              <w:bottom w:val="single" w:sz="4" w:space="0" w:color="auto"/>
              <w:right w:val="single" w:sz="4" w:space="0" w:color="auto"/>
            </w:tcBorders>
            <w:vAlign w:val="center"/>
            <w:hideMark/>
          </w:tcPr>
          <w:p w:rsidR="007C38DC" w:rsidRPr="00936257" w:rsidRDefault="007C38DC" w:rsidP="007C38DC">
            <w:pPr>
              <w:jc w:val="center"/>
              <w:rPr>
                <w:color w:val="000000"/>
                <w:sz w:val="16"/>
                <w:szCs w:val="16"/>
                <w:lang w:eastAsia="en-US"/>
              </w:rPr>
            </w:pPr>
            <w:r w:rsidRPr="00936257">
              <w:rPr>
                <w:color w:val="000000"/>
                <w:sz w:val="16"/>
                <w:szCs w:val="16"/>
                <w:lang w:eastAsia="en-US"/>
              </w:rPr>
              <w:t>80,41</w:t>
            </w:r>
          </w:p>
        </w:tc>
      </w:tr>
      <w:tr w:rsidR="007C38DC" w:rsidTr="007C38DC">
        <w:trPr>
          <w:trHeight w:val="105"/>
        </w:trPr>
        <w:tc>
          <w:tcPr>
            <w:tcW w:w="458" w:type="dxa"/>
            <w:tcBorders>
              <w:top w:val="nil"/>
              <w:left w:val="single" w:sz="4" w:space="0" w:color="auto"/>
              <w:bottom w:val="single" w:sz="4" w:space="0" w:color="auto"/>
              <w:right w:val="single" w:sz="4" w:space="0" w:color="auto"/>
            </w:tcBorders>
            <w:vAlign w:val="center"/>
            <w:hideMark/>
          </w:tcPr>
          <w:p w:rsidR="007C38DC" w:rsidRPr="00936257" w:rsidRDefault="007C38DC" w:rsidP="007C38DC">
            <w:pPr>
              <w:rPr>
                <w:color w:val="000000"/>
                <w:sz w:val="18"/>
                <w:szCs w:val="18"/>
              </w:rPr>
            </w:pPr>
          </w:p>
        </w:tc>
        <w:tc>
          <w:tcPr>
            <w:tcW w:w="644" w:type="dxa"/>
            <w:tcBorders>
              <w:top w:val="nil"/>
              <w:left w:val="nil"/>
              <w:bottom w:val="single" w:sz="4" w:space="0" w:color="auto"/>
              <w:right w:val="single" w:sz="4" w:space="0" w:color="auto"/>
            </w:tcBorders>
            <w:vAlign w:val="center"/>
            <w:hideMark/>
          </w:tcPr>
          <w:p w:rsidR="007C38DC" w:rsidRPr="00936257" w:rsidRDefault="007C38DC" w:rsidP="007C38DC">
            <w:pPr>
              <w:jc w:val="both"/>
              <w:rPr>
                <w:b/>
                <w:color w:val="000000"/>
                <w:sz w:val="18"/>
                <w:szCs w:val="18"/>
              </w:rPr>
            </w:pPr>
            <w:r w:rsidRPr="00936257">
              <w:rPr>
                <w:b/>
                <w:color w:val="000000"/>
                <w:sz w:val="18"/>
                <w:szCs w:val="18"/>
                <w:lang w:eastAsia="en-US"/>
              </w:rPr>
              <w:t> </w:t>
            </w:r>
          </w:p>
        </w:tc>
        <w:tc>
          <w:tcPr>
            <w:tcW w:w="2471" w:type="dxa"/>
            <w:tcBorders>
              <w:top w:val="nil"/>
              <w:left w:val="nil"/>
              <w:bottom w:val="single" w:sz="4" w:space="0" w:color="auto"/>
              <w:right w:val="single" w:sz="4" w:space="0" w:color="auto"/>
            </w:tcBorders>
            <w:vAlign w:val="center"/>
            <w:hideMark/>
          </w:tcPr>
          <w:p w:rsidR="007C38DC" w:rsidRPr="00936257" w:rsidRDefault="007C38DC" w:rsidP="007C38DC">
            <w:pPr>
              <w:jc w:val="center"/>
              <w:rPr>
                <w:b/>
                <w:color w:val="000000"/>
                <w:sz w:val="18"/>
                <w:szCs w:val="18"/>
              </w:rPr>
            </w:pPr>
            <w:r w:rsidRPr="00936257">
              <w:rPr>
                <w:b/>
                <w:color w:val="000000"/>
                <w:sz w:val="18"/>
                <w:szCs w:val="18"/>
                <w:lang w:eastAsia="en-US"/>
              </w:rPr>
              <w:t>Всего</w:t>
            </w:r>
          </w:p>
        </w:tc>
        <w:tc>
          <w:tcPr>
            <w:tcW w:w="1843" w:type="dxa"/>
            <w:tcBorders>
              <w:top w:val="nil"/>
              <w:left w:val="nil"/>
              <w:bottom w:val="single" w:sz="4" w:space="0" w:color="auto"/>
              <w:right w:val="single" w:sz="4" w:space="0" w:color="auto"/>
            </w:tcBorders>
            <w:vAlign w:val="center"/>
            <w:hideMark/>
          </w:tcPr>
          <w:p w:rsidR="007C38DC" w:rsidRPr="00936257" w:rsidRDefault="007C38DC" w:rsidP="007C38DC">
            <w:pPr>
              <w:jc w:val="center"/>
              <w:rPr>
                <w:b/>
                <w:color w:val="000000"/>
                <w:sz w:val="16"/>
                <w:szCs w:val="16"/>
              </w:rPr>
            </w:pPr>
            <w:r w:rsidRPr="00936257">
              <w:rPr>
                <w:b/>
                <w:color w:val="000000"/>
                <w:sz w:val="16"/>
                <w:szCs w:val="16"/>
                <w:lang w:val="en-US" w:eastAsia="en-US"/>
              </w:rPr>
              <w:t>3 095 325,40</w:t>
            </w:r>
          </w:p>
        </w:tc>
        <w:tc>
          <w:tcPr>
            <w:tcW w:w="1559" w:type="dxa"/>
            <w:tcBorders>
              <w:top w:val="nil"/>
              <w:left w:val="nil"/>
              <w:bottom w:val="single" w:sz="4" w:space="0" w:color="auto"/>
              <w:right w:val="single" w:sz="4" w:space="0" w:color="auto"/>
            </w:tcBorders>
            <w:vAlign w:val="center"/>
            <w:hideMark/>
          </w:tcPr>
          <w:p w:rsidR="007C38DC" w:rsidRPr="00936257" w:rsidRDefault="007C38DC" w:rsidP="007C38DC">
            <w:pPr>
              <w:jc w:val="center"/>
              <w:rPr>
                <w:b/>
                <w:color w:val="000000"/>
                <w:sz w:val="16"/>
                <w:szCs w:val="16"/>
                <w:lang w:val="en-US"/>
              </w:rPr>
            </w:pPr>
            <w:r w:rsidRPr="00936257">
              <w:rPr>
                <w:b/>
                <w:color w:val="000000"/>
                <w:sz w:val="16"/>
                <w:szCs w:val="16"/>
                <w:lang w:eastAsia="en-US"/>
              </w:rPr>
              <w:t>2 502 409,37</w:t>
            </w:r>
          </w:p>
        </w:tc>
        <w:tc>
          <w:tcPr>
            <w:tcW w:w="1418" w:type="dxa"/>
            <w:tcBorders>
              <w:top w:val="nil"/>
              <w:left w:val="nil"/>
              <w:bottom w:val="single" w:sz="4" w:space="0" w:color="auto"/>
              <w:right w:val="single" w:sz="4" w:space="0" w:color="auto"/>
            </w:tcBorders>
            <w:vAlign w:val="center"/>
            <w:hideMark/>
          </w:tcPr>
          <w:p w:rsidR="007C38DC" w:rsidRPr="00936257" w:rsidRDefault="007C38DC" w:rsidP="007C38DC">
            <w:pPr>
              <w:jc w:val="center"/>
              <w:rPr>
                <w:b/>
                <w:color w:val="000000"/>
                <w:sz w:val="16"/>
                <w:szCs w:val="16"/>
                <w:lang w:eastAsia="en-US"/>
              </w:rPr>
            </w:pPr>
            <w:r w:rsidRPr="00936257">
              <w:rPr>
                <w:b/>
                <w:color w:val="000000"/>
                <w:sz w:val="16"/>
                <w:szCs w:val="16"/>
                <w:lang w:eastAsia="en-US"/>
              </w:rPr>
              <w:t>-592 916,03</w:t>
            </w:r>
          </w:p>
        </w:tc>
        <w:tc>
          <w:tcPr>
            <w:tcW w:w="1417" w:type="dxa"/>
            <w:tcBorders>
              <w:top w:val="nil"/>
              <w:left w:val="nil"/>
              <w:bottom w:val="single" w:sz="4" w:space="0" w:color="auto"/>
              <w:right w:val="single" w:sz="4" w:space="0" w:color="auto"/>
            </w:tcBorders>
            <w:vAlign w:val="center"/>
            <w:hideMark/>
          </w:tcPr>
          <w:p w:rsidR="007C38DC" w:rsidRPr="0036316F" w:rsidRDefault="007C38DC" w:rsidP="007C38DC">
            <w:pPr>
              <w:jc w:val="center"/>
              <w:rPr>
                <w:b/>
                <w:color w:val="000000"/>
                <w:sz w:val="16"/>
                <w:szCs w:val="16"/>
                <w:lang w:eastAsia="en-US"/>
              </w:rPr>
            </w:pPr>
            <w:r w:rsidRPr="00936257">
              <w:rPr>
                <w:b/>
                <w:color w:val="000000"/>
                <w:sz w:val="16"/>
                <w:szCs w:val="16"/>
                <w:lang w:eastAsia="en-US"/>
              </w:rPr>
              <w:t>80,84</w:t>
            </w:r>
          </w:p>
        </w:tc>
      </w:tr>
    </w:tbl>
    <w:p w:rsidR="007C38DC" w:rsidRDefault="007C38DC" w:rsidP="007C38DC">
      <w:pPr>
        <w:jc w:val="both"/>
        <w:rPr>
          <w:sz w:val="12"/>
          <w:szCs w:val="12"/>
        </w:rPr>
      </w:pPr>
    </w:p>
    <w:p w:rsidR="007C38DC" w:rsidRPr="00EA779F" w:rsidRDefault="007C38DC" w:rsidP="007C38DC">
      <w:pPr>
        <w:tabs>
          <w:tab w:val="left" w:pos="709"/>
          <w:tab w:val="left" w:pos="1134"/>
        </w:tabs>
        <w:ind w:firstLine="709"/>
        <w:jc w:val="both"/>
        <w:rPr>
          <w:sz w:val="26"/>
          <w:szCs w:val="26"/>
        </w:rPr>
      </w:pPr>
      <w:r w:rsidRPr="00E60F42">
        <w:rPr>
          <w:sz w:val="26"/>
          <w:szCs w:val="26"/>
        </w:rPr>
        <w:t xml:space="preserve">Информация об объёмах бюджетных инвестиций </w:t>
      </w:r>
      <w:r w:rsidRPr="00630E96">
        <w:rPr>
          <w:sz w:val="26"/>
          <w:szCs w:val="26"/>
        </w:rPr>
        <w:t xml:space="preserve">на осуществление капитальных вложений в </w:t>
      </w:r>
      <w:r>
        <w:rPr>
          <w:sz w:val="26"/>
          <w:szCs w:val="26"/>
        </w:rPr>
        <w:t>разрезе объектов</w:t>
      </w:r>
      <w:r w:rsidRPr="00630E96">
        <w:rPr>
          <w:sz w:val="26"/>
          <w:szCs w:val="26"/>
        </w:rPr>
        <w:t xml:space="preserve"> муниципальной собственности </w:t>
      </w:r>
      <w:r w:rsidRPr="00EA779F">
        <w:rPr>
          <w:sz w:val="26"/>
          <w:szCs w:val="26"/>
        </w:rPr>
        <w:t xml:space="preserve">представлена в </w:t>
      </w:r>
      <w:r w:rsidR="00EA779F" w:rsidRPr="00EA779F">
        <w:rPr>
          <w:sz w:val="26"/>
          <w:szCs w:val="26"/>
        </w:rPr>
        <w:t>приложениях 9,</w:t>
      </w:r>
      <w:r w:rsidRPr="00EA779F">
        <w:rPr>
          <w:sz w:val="26"/>
          <w:szCs w:val="26"/>
        </w:rPr>
        <w:t xml:space="preserve"> </w:t>
      </w:r>
      <w:r w:rsidR="00567D1B" w:rsidRPr="00EA779F">
        <w:rPr>
          <w:sz w:val="26"/>
          <w:szCs w:val="26"/>
        </w:rPr>
        <w:t>9</w:t>
      </w:r>
      <w:r w:rsidR="00EA779F" w:rsidRPr="00EA779F">
        <w:rPr>
          <w:sz w:val="26"/>
          <w:szCs w:val="26"/>
        </w:rPr>
        <w:t>.1</w:t>
      </w:r>
      <w:r w:rsidRPr="00EA779F">
        <w:rPr>
          <w:sz w:val="26"/>
          <w:szCs w:val="26"/>
        </w:rPr>
        <w:t xml:space="preserve"> к настоящему заключению.</w:t>
      </w:r>
    </w:p>
    <w:p w:rsidR="007C38DC" w:rsidRDefault="007C38DC" w:rsidP="00A94FA1">
      <w:pPr>
        <w:ind w:firstLine="709"/>
        <w:jc w:val="both"/>
        <w:rPr>
          <w:sz w:val="26"/>
          <w:szCs w:val="26"/>
        </w:rPr>
      </w:pPr>
      <w:r w:rsidRPr="00EA779F">
        <w:rPr>
          <w:sz w:val="26"/>
          <w:szCs w:val="26"/>
        </w:rPr>
        <w:t xml:space="preserve">Согласно данным </w:t>
      </w:r>
      <w:r w:rsidR="00EA779F">
        <w:rPr>
          <w:sz w:val="26"/>
          <w:szCs w:val="26"/>
        </w:rPr>
        <w:t>приложений</w:t>
      </w:r>
      <w:r w:rsidRPr="00EA779F">
        <w:rPr>
          <w:sz w:val="26"/>
          <w:szCs w:val="26"/>
        </w:rPr>
        <w:t> </w:t>
      </w:r>
      <w:r w:rsidR="00567D1B" w:rsidRPr="00EA779F">
        <w:rPr>
          <w:sz w:val="26"/>
          <w:szCs w:val="26"/>
        </w:rPr>
        <w:t>9</w:t>
      </w:r>
      <w:r w:rsidR="00EA779F">
        <w:rPr>
          <w:sz w:val="26"/>
          <w:szCs w:val="26"/>
        </w:rPr>
        <w:t>, 9.1</w:t>
      </w:r>
      <w:r w:rsidRPr="00EA779F">
        <w:rPr>
          <w:sz w:val="26"/>
          <w:szCs w:val="26"/>
        </w:rPr>
        <w:t xml:space="preserve"> в 2021 году профинансированы расходы (в полной мере или частично) на капитальные вложения в объекты муниципальной собственности по 30 объектам или 73,1</w:t>
      </w:r>
      <w:r w:rsidR="00EA779F">
        <w:rPr>
          <w:sz w:val="26"/>
          <w:szCs w:val="26"/>
        </w:rPr>
        <w:t>7</w:t>
      </w:r>
      <w:r w:rsidRPr="00EA779F">
        <w:rPr>
          <w:sz w:val="26"/>
          <w:szCs w:val="26"/>
        </w:rPr>
        <w:t> % объектов,</w:t>
      </w:r>
      <w:r w:rsidRPr="00045E60">
        <w:rPr>
          <w:sz w:val="26"/>
          <w:szCs w:val="26"/>
        </w:rPr>
        <w:t xml:space="preserve"> планируемых на 202</w:t>
      </w:r>
      <w:r>
        <w:rPr>
          <w:sz w:val="26"/>
          <w:szCs w:val="26"/>
        </w:rPr>
        <w:t>1</w:t>
      </w:r>
      <w:r w:rsidRPr="00045E60">
        <w:rPr>
          <w:sz w:val="26"/>
          <w:szCs w:val="26"/>
        </w:rPr>
        <w:t> год (</w:t>
      </w:r>
      <w:r>
        <w:rPr>
          <w:sz w:val="26"/>
          <w:szCs w:val="26"/>
        </w:rPr>
        <w:t>41</w:t>
      </w:r>
      <w:r w:rsidRPr="00045E60">
        <w:rPr>
          <w:sz w:val="26"/>
          <w:szCs w:val="26"/>
        </w:rPr>
        <w:t> единиц</w:t>
      </w:r>
      <w:r>
        <w:rPr>
          <w:sz w:val="26"/>
          <w:szCs w:val="26"/>
        </w:rPr>
        <w:t>а</w:t>
      </w:r>
      <w:r w:rsidRPr="00045E60">
        <w:rPr>
          <w:sz w:val="26"/>
          <w:szCs w:val="26"/>
        </w:rPr>
        <w:t xml:space="preserve">). </w:t>
      </w:r>
    </w:p>
    <w:p w:rsidR="00294B3F" w:rsidRDefault="007C38DC" w:rsidP="0068368B">
      <w:pPr>
        <w:ind w:firstLine="709"/>
        <w:jc w:val="both"/>
        <w:rPr>
          <w:sz w:val="26"/>
          <w:szCs w:val="26"/>
        </w:rPr>
      </w:pPr>
      <w:r w:rsidRPr="00F973FC">
        <w:rPr>
          <w:sz w:val="26"/>
          <w:szCs w:val="26"/>
        </w:rPr>
        <w:t>И</w:t>
      </w:r>
      <w:r w:rsidRPr="0043497C">
        <w:rPr>
          <w:sz w:val="26"/>
          <w:szCs w:val="26"/>
        </w:rPr>
        <w:t xml:space="preserve">сполнение составило 2 502 409,37 тыс. рублей или 80,84% от уточнённых плановых назначений. Общий объем неисполненных бюджетных ассигнований </w:t>
      </w:r>
      <w:r w:rsidRPr="0068368B">
        <w:rPr>
          <w:sz w:val="26"/>
          <w:szCs w:val="26"/>
        </w:rPr>
        <w:t>составил 592 916,03 тыс. рублей (графа 6 таблицы</w:t>
      </w:r>
      <w:r w:rsidR="004A4049" w:rsidRPr="0068368B">
        <w:rPr>
          <w:sz w:val="26"/>
          <w:szCs w:val="26"/>
        </w:rPr>
        <w:t xml:space="preserve"> 3</w:t>
      </w:r>
      <w:r w:rsidRPr="0068368B">
        <w:rPr>
          <w:sz w:val="26"/>
          <w:szCs w:val="26"/>
        </w:rPr>
        <w:t>)</w:t>
      </w:r>
      <w:r w:rsidR="004A4049" w:rsidRPr="0068368B">
        <w:rPr>
          <w:sz w:val="26"/>
          <w:szCs w:val="26"/>
        </w:rPr>
        <w:t xml:space="preserve">, </w:t>
      </w:r>
      <w:r w:rsidR="00B31872">
        <w:rPr>
          <w:sz w:val="26"/>
          <w:szCs w:val="26"/>
        </w:rPr>
        <w:t xml:space="preserve">в основном, </w:t>
      </w:r>
      <w:r w:rsidR="00294B3F" w:rsidRPr="0068368B">
        <w:rPr>
          <w:sz w:val="26"/>
          <w:szCs w:val="26"/>
        </w:rPr>
        <w:t>в том числе:</w:t>
      </w:r>
    </w:p>
    <w:p w:rsidR="002B065D" w:rsidRPr="0043497C" w:rsidRDefault="002B065D" w:rsidP="002B065D">
      <w:pPr>
        <w:pStyle w:val="a8"/>
        <w:numPr>
          <w:ilvl w:val="0"/>
          <w:numId w:val="5"/>
        </w:numPr>
        <w:tabs>
          <w:tab w:val="left" w:pos="709"/>
          <w:tab w:val="left" w:pos="993"/>
        </w:tabs>
        <w:spacing w:after="0" w:line="240" w:lineRule="auto"/>
        <w:ind w:left="0" w:firstLine="709"/>
        <w:jc w:val="both"/>
        <w:rPr>
          <w:rFonts w:ascii="Times New Roman" w:hAnsi="Times New Roman"/>
          <w:sz w:val="26"/>
          <w:szCs w:val="26"/>
        </w:rPr>
      </w:pPr>
      <w:r w:rsidRPr="0043497C">
        <w:rPr>
          <w:rFonts w:ascii="Times New Roman" w:hAnsi="Times New Roman"/>
          <w:sz w:val="26"/>
          <w:szCs w:val="26"/>
        </w:rPr>
        <w:t>195</w:t>
      </w:r>
      <w:r>
        <w:rPr>
          <w:rFonts w:ascii="Times New Roman" w:hAnsi="Times New Roman"/>
          <w:sz w:val="26"/>
          <w:szCs w:val="26"/>
        </w:rPr>
        <w:t> </w:t>
      </w:r>
      <w:r w:rsidRPr="0043497C">
        <w:rPr>
          <w:rFonts w:ascii="Times New Roman" w:hAnsi="Times New Roman"/>
          <w:sz w:val="26"/>
          <w:szCs w:val="26"/>
        </w:rPr>
        <w:t>206</w:t>
      </w:r>
      <w:r>
        <w:rPr>
          <w:rFonts w:ascii="Times New Roman" w:hAnsi="Times New Roman"/>
          <w:sz w:val="26"/>
          <w:szCs w:val="26"/>
        </w:rPr>
        <w:t>,</w:t>
      </w:r>
      <w:r w:rsidRPr="0043497C">
        <w:rPr>
          <w:rFonts w:ascii="Times New Roman" w:hAnsi="Times New Roman"/>
          <w:sz w:val="26"/>
          <w:szCs w:val="26"/>
        </w:rPr>
        <w:t xml:space="preserve">60 </w:t>
      </w:r>
      <w:r w:rsidRPr="003D2702">
        <w:rPr>
          <w:rFonts w:ascii="Times New Roman" w:hAnsi="Times New Roman"/>
          <w:sz w:val="26"/>
          <w:szCs w:val="26"/>
        </w:rPr>
        <w:t>тыс. рублей</w:t>
      </w:r>
      <w:r w:rsidRPr="0043497C">
        <w:rPr>
          <w:rFonts w:ascii="Times New Roman" w:hAnsi="Times New Roman"/>
          <w:sz w:val="26"/>
          <w:szCs w:val="26"/>
        </w:rPr>
        <w:t xml:space="preserve"> – не освоены средства на выплату капитального гранта в связи с увеличением сроков получения заключения государственной экспертизы проектной документации и подачи заявления на получение разрешения на строительство (заключено дополнительное соглашение) по концессионному соглашению о финансировании, проектировании, строительстве и эксплуатации объекта образования «Средняя общеобразовательная школа в микрорайоне 5А г. Сургута (Общеобразовательная организация с универсальной безбарьерной средой)»; </w:t>
      </w:r>
    </w:p>
    <w:p w:rsidR="002B065D" w:rsidRDefault="002B065D" w:rsidP="002B065D">
      <w:pPr>
        <w:pStyle w:val="a8"/>
        <w:numPr>
          <w:ilvl w:val="0"/>
          <w:numId w:val="5"/>
        </w:numPr>
        <w:tabs>
          <w:tab w:val="left" w:pos="709"/>
          <w:tab w:val="left" w:pos="993"/>
        </w:tabs>
        <w:spacing w:after="0" w:line="240" w:lineRule="auto"/>
        <w:ind w:left="0" w:firstLine="709"/>
        <w:jc w:val="both"/>
        <w:rPr>
          <w:rFonts w:ascii="Times New Roman" w:hAnsi="Times New Roman"/>
          <w:sz w:val="26"/>
          <w:szCs w:val="26"/>
        </w:rPr>
      </w:pPr>
      <w:r w:rsidRPr="0043497C">
        <w:rPr>
          <w:rFonts w:ascii="Times New Roman" w:hAnsi="Times New Roman"/>
          <w:sz w:val="26"/>
          <w:szCs w:val="26"/>
        </w:rPr>
        <w:t xml:space="preserve"> 172</w:t>
      </w:r>
      <w:r>
        <w:rPr>
          <w:rFonts w:ascii="Times New Roman" w:hAnsi="Times New Roman"/>
          <w:sz w:val="26"/>
          <w:szCs w:val="26"/>
        </w:rPr>
        <w:t> </w:t>
      </w:r>
      <w:r w:rsidRPr="0043497C">
        <w:rPr>
          <w:rFonts w:ascii="Times New Roman" w:hAnsi="Times New Roman"/>
          <w:sz w:val="26"/>
          <w:szCs w:val="26"/>
        </w:rPr>
        <w:t>752</w:t>
      </w:r>
      <w:r>
        <w:rPr>
          <w:rFonts w:ascii="Times New Roman" w:hAnsi="Times New Roman"/>
          <w:sz w:val="26"/>
          <w:szCs w:val="26"/>
        </w:rPr>
        <w:t>,</w:t>
      </w:r>
      <w:r w:rsidRPr="0043497C">
        <w:rPr>
          <w:rFonts w:ascii="Times New Roman" w:hAnsi="Times New Roman"/>
          <w:sz w:val="26"/>
          <w:szCs w:val="26"/>
        </w:rPr>
        <w:t>99</w:t>
      </w:r>
      <w:r>
        <w:rPr>
          <w:rFonts w:ascii="Times New Roman" w:hAnsi="Times New Roman"/>
          <w:sz w:val="26"/>
          <w:szCs w:val="26"/>
        </w:rPr>
        <w:t xml:space="preserve"> </w:t>
      </w:r>
      <w:r w:rsidRPr="003D2702">
        <w:rPr>
          <w:rFonts w:ascii="Times New Roman" w:hAnsi="Times New Roman"/>
          <w:sz w:val="26"/>
          <w:szCs w:val="26"/>
        </w:rPr>
        <w:t>тыс. рублей</w:t>
      </w:r>
      <w:r w:rsidRPr="0043497C">
        <w:rPr>
          <w:rFonts w:ascii="Times New Roman" w:hAnsi="Times New Roman"/>
          <w:sz w:val="26"/>
          <w:szCs w:val="26"/>
        </w:rPr>
        <w:t xml:space="preserve"> – в связи с отсутствием возможности заключения муниципальных контрактов на приобретение жилья детям-сиротам по итогам конкурсных процедур по причине отсутствия претендентов (поставщиков, подрядчиков, исполнителей);</w:t>
      </w:r>
    </w:p>
    <w:p w:rsidR="0068368B" w:rsidRDefault="0068368B" w:rsidP="002B065D">
      <w:pPr>
        <w:pStyle w:val="a8"/>
        <w:numPr>
          <w:ilvl w:val="0"/>
          <w:numId w:val="5"/>
        </w:numPr>
        <w:tabs>
          <w:tab w:val="left" w:pos="709"/>
          <w:tab w:val="left" w:pos="993"/>
        </w:tabs>
        <w:spacing w:after="0" w:line="240" w:lineRule="auto"/>
        <w:ind w:left="0" w:firstLine="709"/>
        <w:jc w:val="both"/>
        <w:rPr>
          <w:rFonts w:ascii="Times New Roman" w:hAnsi="Times New Roman"/>
          <w:sz w:val="26"/>
          <w:szCs w:val="26"/>
        </w:rPr>
      </w:pPr>
      <w:r w:rsidRPr="002B065D">
        <w:rPr>
          <w:rFonts w:ascii="Times New Roman" w:hAnsi="Times New Roman"/>
          <w:sz w:val="26"/>
          <w:szCs w:val="26"/>
        </w:rPr>
        <w:t>110 452,04 тыс. рублей – экономия, обусловленная оплатой «по факту» согласно актам выполненных работ, из них 97 920,23 тыс. рублей по объекту «Объездная автомобильная дорога г. Сургута (Объездная автомобильная дорога 1 «З», VII пусковой комплекс, съезд на улицу Геологическую)»;</w:t>
      </w:r>
    </w:p>
    <w:p w:rsidR="0068368B" w:rsidRPr="002B065D" w:rsidRDefault="00294B3F" w:rsidP="002B065D">
      <w:pPr>
        <w:pStyle w:val="a8"/>
        <w:numPr>
          <w:ilvl w:val="0"/>
          <w:numId w:val="5"/>
        </w:numPr>
        <w:tabs>
          <w:tab w:val="left" w:pos="709"/>
          <w:tab w:val="left" w:pos="993"/>
        </w:tabs>
        <w:spacing w:after="0" w:line="240" w:lineRule="auto"/>
        <w:ind w:left="0" w:firstLine="709"/>
        <w:jc w:val="both"/>
        <w:rPr>
          <w:rFonts w:ascii="Times New Roman" w:hAnsi="Times New Roman"/>
          <w:sz w:val="26"/>
          <w:szCs w:val="26"/>
        </w:rPr>
      </w:pPr>
      <w:r w:rsidRPr="002B065D">
        <w:rPr>
          <w:rFonts w:ascii="Times New Roman" w:hAnsi="Times New Roman"/>
          <w:sz w:val="26"/>
          <w:szCs w:val="26"/>
        </w:rPr>
        <w:t xml:space="preserve">53 995,17 тыс. рублей </w:t>
      </w:r>
      <w:r w:rsidR="0068368B" w:rsidRPr="002B065D">
        <w:rPr>
          <w:rFonts w:ascii="Times New Roman" w:hAnsi="Times New Roman"/>
          <w:sz w:val="26"/>
          <w:szCs w:val="26"/>
        </w:rPr>
        <w:t>–</w:t>
      </w:r>
      <w:r w:rsidRPr="002B065D">
        <w:rPr>
          <w:rFonts w:ascii="Times New Roman" w:hAnsi="Times New Roman"/>
          <w:sz w:val="26"/>
          <w:szCs w:val="26"/>
        </w:rPr>
        <w:t xml:space="preserve"> нарушение</w:t>
      </w:r>
      <w:r w:rsidR="0068368B" w:rsidRPr="002B065D">
        <w:rPr>
          <w:rFonts w:ascii="Times New Roman" w:hAnsi="Times New Roman"/>
          <w:sz w:val="26"/>
          <w:szCs w:val="26"/>
        </w:rPr>
        <w:t xml:space="preserve"> </w:t>
      </w:r>
      <w:r w:rsidRPr="002B065D">
        <w:rPr>
          <w:rFonts w:ascii="Times New Roman" w:hAnsi="Times New Roman"/>
          <w:sz w:val="26"/>
          <w:szCs w:val="26"/>
        </w:rPr>
        <w:t>подрядными организациями сроков исполнения обязательств и</w:t>
      </w:r>
      <w:r w:rsidR="00B31872">
        <w:rPr>
          <w:rFonts w:ascii="Times New Roman" w:hAnsi="Times New Roman"/>
          <w:sz w:val="26"/>
          <w:szCs w:val="26"/>
        </w:rPr>
        <w:t xml:space="preserve"> иных условий контрактов.</w:t>
      </w:r>
    </w:p>
    <w:p w:rsidR="007C38DC" w:rsidRPr="00DD78C5" w:rsidRDefault="00294B3F" w:rsidP="00A94FA1">
      <w:pPr>
        <w:ind w:firstLine="709"/>
        <w:jc w:val="both"/>
        <w:rPr>
          <w:sz w:val="26"/>
          <w:szCs w:val="26"/>
        </w:rPr>
      </w:pPr>
      <w:r>
        <w:rPr>
          <w:sz w:val="26"/>
          <w:szCs w:val="26"/>
        </w:rPr>
        <w:t xml:space="preserve">Наиболее подробно </w:t>
      </w:r>
      <w:r w:rsidR="004A4049">
        <w:rPr>
          <w:sz w:val="26"/>
          <w:szCs w:val="26"/>
        </w:rPr>
        <w:t xml:space="preserve">причины неисполнения </w:t>
      </w:r>
      <w:r w:rsidR="004A4049" w:rsidRPr="00EA779F">
        <w:rPr>
          <w:sz w:val="26"/>
          <w:szCs w:val="26"/>
        </w:rPr>
        <w:t>изложены в приложении 9</w:t>
      </w:r>
      <w:r w:rsidR="00EA779F">
        <w:rPr>
          <w:sz w:val="26"/>
          <w:szCs w:val="26"/>
        </w:rPr>
        <w:t xml:space="preserve"> к настоящему заключению</w:t>
      </w:r>
      <w:r w:rsidR="004A4049" w:rsidRPr="00EA779F">
        <w:rPr>
          <w:sz w:val="26"/>
          <w:szCs w:val="26"/>
        </w:rPr>
        <w:t>.</w:t>
      </w:r>
    </w:p>
    <w:p w:rsidR="007C38DC" w:rsidRPr="004A4049" w:rsidRDefault="007C38DC" w:rsidP="007C38DC">
      <w:pPr>
        <w:autoSpaceDE w:val="0"/>
        <w:autoSpaceDN w:val="0"/>
        <w:adjustRightInd w:val="0"/>
        <w:ind w:firstLine="709"/>
        <w:jc w:val="both"/>
        <w:rPr>
          <w:sz w:val="8"/>
          <w:szCs w:val="8"/>
        </w:rPr>
      </w:pPr>
    </w:p>
    <w:p w:rsidR="007C38DC" w:rsidRPr="00EA779F" w:rsidRDefault="004A4049" w:rsidP="007C38DC">
      <w:pPr>
        <w:ind w:firstLine="709"/>
        <w:jc w:val="both"/>
        <w:rPr>
          <w:sz w:val="26"/>
          <w:szCs w:val="26"/>
        </w:rPr>
      </w:pPr>
      <w:r>
        <w:rPr>
          <w:sz w:val="26"/>
          <w:szCs w:val="26"/>
        </w:rPr>
        <w:t>4</w:t>
      </w:r>
      <w:r w:rsidR="007C38DC" w:rsidRPr="00DC5F5D">
        <w:rPr>
          <w:sz w:val="26"/>
          <w:szCs w:val="26"/>
        </w:rPr>
        <w:t>.</w:t>
      </w:r>
      <w:r w:rsidR="007C38DC" w:rsidRPr="00C14A30">
        <w:rPr>
          <w:sz w:val="26"/>
          <w:szCs w:val="26"/>
        </w:rPr>
        <w:t xml:space="preserve">2. Динамика изменения объёмов капитальных вложений в объекты муниципальной собственности и объема незавершенного строительства в 2017-2021 годах </w:t>
      </w:r>
      <w:r w:rsidR="007C38DC" w:rsidRPr="00EA779F">
        <w:rPr>
          <w:sz w:val="26"/>
          <w:szCs w:val="26"/>
        </w:rPr>
        <w:t xml:space="preserve">представлена на рисунке </w:t>
      </w:r>
      <w:r w:rsidRPr="00EA779F">
        <w:rPr>
          <w:sz w:val="26"/>
          <w:szCs w:val="26"/>
        </w:rPr>
        <w:t>5</w:t>
      </w:r>
      <w:r w:rsidR="007C38DC" w:rsidRPr="00EA779F">
        <w:rPr>
          <w:sz w:val="26"/>
          <w:szCs w:val="26"/>
        </w:rPr>
        <w:t>.</w:t>
      </w:r>
    </w:p>
    <w:p w:rsidR="007C38DC" w:rsidRPr="00EA779F" w:rsidRDefault="007C38DC" w:rsidP="007C38DC">
      <w:pPr>
        <w:ind w:firstLine="709"/>
        <w:jc w:val="both"/>
        <w:rPr>
          <w:sz w:val="8"/>
          <w:szCs w:val="8"/>
        </w:rPr>
      </w:pPr>
    </w:p>
    <w:p w:rsidR="007C38DC" w:rsidRPr="00EA779F" w:rsidRDefault="007C38DC" w:rsidP="004A4049">
      <w:pPr>
        <w:jc w:val="right"/>
        <w:rPr>
          <w:sz w:val="26"/>
          <w:szCs w:val="26"/>
        </w:rPr>
      </w:pPr>
      <w:r w:rsidRPr="00EA779F">
        <w:rPr>
          <w:sz w:val="26"/>
          <w:szCs w:val="26"/>
        </w:rPr>
        <w:t xml:space="preserve">рисунок </w:t>
      </w:r>
      <w:r w:rsidR="004A4049" w:rsidRPr="00EA779F">
        <w:rPr>
          <w:sz w:val="26"/>
          <w:szCs w:val="26"/>
        </w:rPr>
        <w:t>5</w:t>
      </w:r>
    </w:p>
    <w:p w:rsidR="007C38DC" w:rsidRPr="007940D9" w:rsidRDefault="007C38DC" w:rsidP="007C38DC">
      <w:pPr>
        <w:jc w:val="right"/>
        <w:rPr>
          <w:color w:val="000000"/>
          <w:sz w:val="12"/>
          <w:szCs w:val="12"/>
        </w:rPr>
      </w:pPr>
      <w:r w:rsidRPr="00064355">
        <w:rPr>
          <w:noProof/>
          <w:szCs w:val="26"/>
        </w:rPr>
        <w:drawing>
          <wp:inline distT="0" distB="0" distL="0" distR="0" wp14:anchorId="1673135F" wp14:editId="57BAD617">
            <wp:extent cx="6181090" cy="2720761"/>
            <wp:effectExtent l="0" t="0" r="10160" b="3810"/>
            <wp:docPr id="11" name="Диаграмма 1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B31872" w:rsidRPr="00EA779F" w:rsidRDefault="00B31872" w:rsidP="00B31872">
      <w:pPr>
        <w:tabs>
          <w:tab w:val="num" w:pos="0"/>
        </w:tabs>
        <w:ind w:firstLine="709"/>
        <w:jc w:val="both"/>
        <w:rPr>
          <w:color w:val="000000"/>
          <w:sz w:val="26"/>
          <w:szCs w:val="26"/>
        </w:rPr>
      </w:pPr>
      <w:r w:rsidRPr="00EA779F">
        <w:rPr>
          <w:color w:val="000000"/>
          <w:sz w:val="26"/>
          <w:szCs w:val="26"/>
        </w:rPr>
        <w:t>В период с 2017 по 2018 годы объемы капитальных вложений в объекты муниципальной собственности увеличились с 901 234,11 тыс. рублей до 2 510 098,07 тыс. рублей и составили 278,51 % от объемов 2017 года. Объем капитальных вложений в 2021 году по сравнению с 2020 годом увеличился на (+) 338 622,63 тыс. рублей или (+) 15,65 % и составил 2 502 409,37 тыс. рублей.</w:t>
      </w:r>
    </w:p>
    <w:p w:rsidR="00B31872" w:rsidRPr="00EA779F" w:rsidRDefault="00B31872" w:rsidP="00B31872">
      <w:pPr>
        <w:tabs>
          <w:tab w:val="num" w:pos="0"/>
        </w:tabs>
        <w:ind w:firstLine="709"/>
        <w:jc w:val="both"/>
        <w:rPr>
          <w:sz w:val="26"/>
          <w:szCs w:val="26"/>
        </w:rPr>
      </w:pPr>
      <w:r w:rsidRPr="00EA779F">
        <w:rPr>
          <w:color w:val="000000"/>
          <w:sz w:val="26"/>
          <w:szCs w:val="26"/>
        </w:rPr>
        <w:t>В 202</w:t>
      </w:r>
      <w:r>
        <w:rPr>
          <w:color w:val="000000"/>
          <w:sz w:val="26"/>
          <w:szCs w:val="26"/>
        </w:rPr>
        <w:t>1</w:t>
      </w:r>
      <w:r w:rsidRPr="00EA779F">
        <w:rPr>
          <w:color w:val="000000"/>
          <w:sz w:val="26"/>
          <w:szCs w:val="26"/>
        </w:rPr>
        <w:t xml:space="preserve"> году доля расходов инвестиционного характера в общем объеме расходов увеличилась на (+) 0,48 процентных пункта по сравнению с аналогичным показателем 2020 года (</w:t>
      </w:r>
      <w:r w:rsidRPr="00EA779F">
        <w:rPr>
          <w:sz w:val="26"/>
          <w:szCs w:val="26"/>
        </w:rPr>
        <w:t>7,18</w:t>
      </w:r>
      <w:r>
        <w:rPr>
          <w:sz w:val="26"/>
          <w:szCs w:val="26"/>
        </w:rPr>
        <w:t> %</w:t>
      </w:r>
      <w:r w:rsidRPr="00EA779F">
        <w:rPr>
          <w:color w:val="000000"/>
          <w:sz w:val="26"/>
          <w:szCs w:val="26"/>
        </w:rPr>
        <w:t xml:space="preserve">) и </w:t>
      </w:r>
      <w:r w:rsidRPr="00EA779F">
        <w:rPr>
          <w:sz w:val="26"/>
          <w:szCs w:val="26"/>
        </w:rPr>
        <w:t>составила 7,66</w:t>
      </w:r>
      <w:r>
        <w:rPr>
          <w:sz w:val="26"/>
          <w:szCs w:val="26"/>
        </w:rPr>
        <w:t> </w:t>
      </w:r>
      <w:r w:rsidRPr="00EA779F">
        <w:rPr>
          <w:sz w:val="26"/>
          <w:szCs w:val="26"/>
        </w:rPr>
        <w:t>%.</w:t>
      </w:r>
    </w:p>
    <w:p w:rsidR="007C38DC" w:rsidRPr="00C14A30" w:rsidRDefault="007C38DC" w:rsidP="007C38DC">
      <w:pPr>
        <w:ind w:firstLine="708"/>
        <w:jc w:val="both"/>
        <w:rPr>
          <w:sz w:val="26"/>
          <w:szCs w:val="26"/>
        </w:rPr>
      </w:pPr>
      <w:r w:rsidRPr="00C14A30">
        <w:rPr>
          <w:color w:val="000000"/>
          <w:sz w:val="26"/>
          <w:szCs w:val="26"/>
        </w:rPr>
        <w:t xml:space="preserve">В период с 2017 по 2020 годы </w:t>
      </w:r>
      <w:r w:rsidRPr="00C14A30">
        <w:rPr>
          <w:sz w:val="26"/>
          <w:szCs w:val="26"/>
        </w:rPr>
        <w:t>объемы незавершенного строительства</w:t>
      </w:r>
      <w:r w:rsidRPr="00C14A30">
        <w:rPr>
          <w:color w:val="000000"/>
          <w:sz w:val="26"/>
          <w:szCs w:val="26"/>
        </w:rPr>
        <w:t xml:space="preserve"> ежегодно увеличивались, </w:t>
      </w:r>
      <w:r w:rsidRPr="00C14A30">
        <w:rPr>
          <w:sz w:val="26"/>
          <w:szCs w:val="26"/>
        </w:rPr>
        <w:t>с 2 931 543,22 тыс. рублей по состоянию на 31.12.2017 до 4 428 455,66</w:t>
      </w:r>
      <w:r w:rsidR="00E5090E">
        <w:rPr>
          <w:sz w:val="26"/>
          <w:szCs w:val="26"/>
        </w:rPr>
        <w:t> </w:t>
      </w:r>
      <w:r w:rsidRPr="00C14A30">
        <w:rPr>
          <w:sz w:val="26"/>
          <w:szCs w:val="26"/>
        </w:rPr>
        <w:t xml:space="preserve">тыс. рублей по состоянию на 31.12.2020 или на </w:t>
      </w:r>
      <w:r w:rsidR="00E5090E">
        <w:rPr>
          <w:sz w:val="26"/>
          <w:szCs w:val="26"/>
        </w:rPr>
        <w:t>(+) </w:t>
      </w:r>
      <w:r w:rsidRPr="00C14A30">
        <w:rPr>
          <w:sz w:val="26"/>
          <w:szCs w:val="26"/>
        </w:rPr>
        <w:t>51,06% за три года (в 1,51 раза)</w:t>
      </w:r>
      <w:r w:rsidRPr="00C14A30">
        <w:rPr>
          <w:color w:val="000000"/>
          <w:sz w:val="26"/>
          <w:szCs w:val="26"/>
        </w:rPr>
        <w:t>.</w:t>
      </w:r>
      <w:r w:rsidRPr="00C14A30">
        <w:rPr>
          <w:sz w:val="26"/>
          <w:szCs w:val="26"/>
        </w:rPr>
        <w:t xml:space="preserve"> </w:t>
      </w:r>
    </w:p>
    <w:p w:rsidR="007C38DC" w:rsidRPr="00FF14AE" w:rsidRDefault="007C38DC" w:rsidP="00A94FA1">
      <w:pPr>
        <w:ind w:firstLine="708"/>
        <w:jc w:val="both"/>
        <w:rPr>
          <w:sz w:val="20"/>
          <w:szCs w:val="20"/>
        </w:rPr>
      </w:pPr>
      <w:r w:rsidRPr="00C14A30">
        <w:rPr>
          <w:sz w:val="26"/>
          <w:szCs w:val="26"/>
        </w:rPr>
        <w:t>По состоянию на 01.01.2022 объем незавершенного строительства (далее – НЗС) состав</w:t>
      </w:r>
      <w:r w:rsidR="00EA779F">
        <w:rPr>
          <w:sz w:val="26"/>
          <w:szCs w:val="26"/>
        </w:rPr>
        <w:t>ил</w:t>
      </w:r>
      <w:r w:rsidRPr="00C14A30">
        <w:rPr>
          <w:sz w:val="26"/>
          <w:szCs w:val="26"/>
        </w:rPr>
        <w:t xml:space="preserve"> 5 188 468,98 тыс. рублей, что на </w:t>
      </w:r>
      <w:r w:rsidR="00E5090E">
        <w:rPr>
          <w:sz w:val="26"/>
          <w:szCs w:val="26"/>
        </w:rPr>
        <w:t>(+) </w:t>
      </w:r>
      <w:r w:rsidRPr="00C14A30">
        <w:rPr>
          <w:sz w:val="26"/>
          <w:szCs w:val="26"/>
        </w:rPr>
        <w:t xml:space="preserve">17,16% выше показателей </w:t>
      </w:r>
      <w:r w:rsidR="00E5090E">
        <w:rPr>
          <w:sz w:val="26"/>
          <w:szCs w:val="26"/>
        </w:rPr>
        <w:t>по состоянию на 01.01.2021</w:t>
      </w:r>
      <w:r w:rsidR="00A94FA1">
        <w:rPr>
          <w:sz w:val="26"/>
          <w:szCs w:val="26"/>
        </w:rPr>
        <w:t>.</w:t>
      </w:r>
      <w:r w:rsidRPr="00C14A30">
        <w:rPr>
          <w:sz w:val="26"/>
          <w:szCs w:val="26"/>
        </w:rPr>
        <w:t xml:space="preserve"> </w:t>
      </w:r>
    </w:p>
    <w:p w:rsidR="007C38DC" w:rsidRPr="00C14A30" w:rsidRDefault="007C38DC" w:rsidP="007C38DC">
      <w:pPr>
        <w:ind w:firstLine="709"/>
        <w:jc w:val="both"/>
        <w:rPr>
          <w:sz w:val="26"/>
          <w:szCs w:val="26"/>
        </w:rPr>
      </w:pPr>
      <w:r w:rsidRPr="00EA779F">
        <w:rPr>
          <w:sz w:val="26"/>
          <w:szCs w:val="26"/>
        </w:rPr>
        <w:t>Более подробная информация об изменении объемов незавершенного строите</w:t>
      </w:r>
      <w:r w:rsidR="00EA779F" w:rsidRPr="00EA779F">
        <w:rPr>
          <w:sz w:val="26"/>
          <w:szCs w:val="26"/>
        </w:rPr>
        <w:t>льства представлена в приложениях</w:t>
      </w:r>
      <w:r w:rsidRPr="00EA779F">
        <w:rPr>
          <w:sz w:val="26"/>
          <w:szCs w:val="26"/>
        </w:rPr>
        <w:t xml:space="preserve"> </w:t>
      </w:r>
      <w:r w:rsidR="00E5090E" w:rsidRPr="00EA779F">
        <w:rPr>
          <w:sz w:val="26"/>
          <w:szCs w:val="26"/>
        </w:rPr>
        <w:t>9</w:t>
      </w:r>
      <w:r w:rsidR="00EA779F" w:rsidRPr="00EA779F">
        <w:rPr>
          <w:sz w:val="26"/>
          <w:szCs w:val="26"/>
        </w:rPr>
        <w:t>, 9.2, 9.3</w:t>
      </w:r>
      <w:r w:rsidRPr="00EA779F">
        <w:rPr>
          <w:sz w:val="26"/>
          <w:szCs w:val="26"/>
        </w:rPr>
        <w:t xml:space="preserve"> к настоящему заключению.</w:t>
      </w:r>
      <w:r w:rsidRPr="00C14A30">
        <w:rPr>
          <w:sz w:val="26"/>
          <w:szCs w:val="26"/>
        </w:rPr>
        <w:t xml:space="preserve"> </w:t>
      </w:r>
    </w:p>
    <w:p w:rsidR="00684888" w:rsidRPr="00684888" w:rsidRDefault="00684888" w:rsidP="007C38DC">
      <w:pPr>
        <w:ind w:firstLine="708"/>
        <w:jc w:val="both"/>
        <w:rPr>
          <w:sz w:val="8"/>
          <w:szCs w:val="8"/>
        </w:rPr>
      </w:pPr>
    </w:p>
    <w:p w:rsidR="007C38DC" w:rsidRPr="00CD3CB0" w:rsidRDefault="00684888" w:rsidP="007C38DC">
      <w:pPr>
        <w:ind w:firstLine="708"/>
        <w:jc w:val="both"/>
        <w:rPr>
          <w:sz w:val="26"/>
          <w:szCs w:val="26"/>
        </w:rPr>
      </w:pPr>
      <w:r>
        <w:rPr>
          <w:sz w:val="26"/>
          <w:szCs w:val="26"/>
        </w:rPr>
        <w:t>4.3. </w:t>
      </w:r>
      <w:r w:rsidR="007C38DC" w:rsidRPr="00C14A30">
        <w:rPr>
          <w:sz w:val="26"/>
          <w:szCs w:val="26"/>
        </w:rPr>
        <w:t xml:space="preserve">В составе объектов НЗС на 01.01.2022 </w:t>
      </w:r>
      <w:r w:rsidR="007C38DC" w:rsidRPr="00E5090E">
        <w:rPr>
          <w:sz w:val="26"/>
          <w:szCs w:val="26"/>
        </w:rPr>
        <w:t>числятся 17 объектов, капитальные</w:t>
      </w:r>
      <w:r w:rsidR="007C38DC" w:rsidRPr="00C14A30">
        <w:rPr>
          <w:sz w:val="26"/>
          <w:szCs w:val="26"/>
        </w:rPr>
        <w:t xml:space="preserve"> вложения на которые </w:t>
      </w:r>
      <w:r w:rsidR="007C38DC" w:rsidRPr="00CD3CB0">
        <w:rPr>
          <w:sz w:val="26"/>
          <w:szCs w:val="26"/>
        </w:rPr>
        <w:t>формируются более 10 лет</w:t>
      </w:r>
      <w:r w:rsidR="007A620D" w:rsidRPr="00CD3CB0">
        <w:rPr>
          <w:sz w:val="26"/>
          <w:szCs w:val="26"/>
        </w:rPr>
        <w:t xml:space="preserve">, подробная информация представлена в </w:t>
      </w:r>
      <w:r w:rsidR="0013121B" w:rsidRPr="00CD3CB0">
        <w:rPr>
          <w:sz w:val="26"/>
          <w:szCs w:val="26"/>
        </w:rPr>
        <w:t>пункте 2 приложения</w:t>
      </w:r>
      <w:r w:rsidR="007A620D" w:rsidRPr="00CD3CB0">
        <w:rPr>
          <w:sz w:val="26"/>
          <w:szCs w:val="26"/>
        </w:rPr>
        <w:t xml:space="preserve"> 9 к настоящему заключению.</w:t>
      </w:r>
    </w:p>
    <w:p w:rsidR="007C38DC" w:rsidRPr="00C14A30" w:rsidRDefault="007A620D" w:rsidP="007A620D">
      <w:pPr>
        <w:ind w:firstLine="708"/>
        <w:jc w:val="both"/>
        <w:rPr>
          <w:sz w:val="26"/>
          <w:szCs w:val="26"/>
        </w:rPr>
      </w:pPr>
      <w:r w:rsidRPr="00CD3CB0">
        <w:rPr>
          <w:sz w:val="26"/>
          <w:szCs w:val="26"/>
        </w:rPr>
        <w:t>Кроме того, в</w:t>
      </w:r>
      <w:r w:rsidR="007C38DC" w:rsidRPr="00CD3CB0">
        <w:rPr>
          <w:sz w:val="26"/>
          <w:szCs w:val="26"/>
        </w:rPr>
        <w:t xml:space="preserve"> 2021 году списаны вложения по 6 объектам НЗС на общую сумму 19 197,48 тыс. рублей</w:t>
      </w:r>
      <w:r w:rsidRPr="00CD3CB0">
        <w:rPr>
          <w:sz w:val="26"/>
          <w:szCs w:val="26"/>
        </w:rPr>
        <w:t xml:space="preserve">, перечень объектов представлен в </w:t>
      </w:r>
      <w:r w:rsidR="0013121B" w:rsidRPr="00CD3CB0">
        <w:rPr>
          <w:sz w:val="26"/>
          <w:szCs w:val="26"/>
        </w:rPr>
        <w:t>таблице 3 приложения</w:t>
      </w:r>
      <w:r w:rsidRPr="00CD3CB0">
        <w:rPr>
          <w:sz w:val="26"/>
          <w:szCs w:val="26"/>
        </w:rPr>
        <w:t xml:space="preserve"> 9 к настоящему заключению. </w:t>
      </w:r>
      <w:r w:rsidR="007C38DC" w:rsidRPr="00CD3CB0">
        <w:rPr>
          <w:sz w:val="26"/>
          <w:szCs w:val="26"/>
        </w:rPr>
        <w:t>Из протоколов заседания комиссии по управлению объектами незавершенного строительства, финансирование которых осуществлялось</w:t>
      </w:r>
      <w:r w:rsidR="007C38DC" w:rsidRPr="00C14A30">
        <w:rPr>
          <w:sz w:val="26"/>
          <w:szCs w:val="26"/>
        </w:rPr>
        <w:t xml:space="preserve"> за счет средств местного бюджета, следует, что необходимость списания затрат по 3 объектам НЗС в сумме 15 701,25 тыс. рублей связана с устареванием и невозможностью применения проектно-изыскательской документации, а также с ее нецелесообразностью.</w:t>
      </w:r>
    </w:p>
    <w:p w:rsidR="007C38DC" w:rsidRPr="00C14A30" w:rsidRDefault="007C38DC" w:rsidP="007C38DC">
      <w:pPr>
        <w:ind w:firstLine="709"/>
        <w:jc w:val="both"/>
        <w:rPr>
          <w:sz w:val="26"/>
          <w:szCs w:val="26"/>
        </w:rPr>
      </w:pPr>
      <w:r w:rsidRPr="00C14A30">
        <w:rPr>
          <w:sz w:val="26"/>
          <w:szCs w:val="26"/>
        </w:rPr>
        <w:t xml:space="preserve">Списание капитальных вложений в части расходов на выполненные проектно-изыскательские работы, проектно-сметную документацию на сумму 15 701,25 тыс. рублей является неэффективным использованием бюджетных средств согласно пункту 1.2.4 приложения к Стандарту внешнего муниципального финансового контроля «Оценка и определение неэффективного использования ресурсов, выявляемых в ходе внешнего муниципального финансового контроля», утверждённому распоряжением Председателя Контрольно-счетной палаты города Сургута от 11.02.2022 </w:t>
      </w:r>
      <w:r w:rsidR="008F27E6">
        <w:rPr>
          <w:sz w:val="26"/>
          <w:szCs w:val="26"/>
        </w:rPr>
        <w:t xml:space="preserve"> </w:t>
      </w:r>
      <w:r w:rsidRPr="00C14A30">
        <w:rPr>
          <w:sz w:val="26"/>
          <w:szCs w:val="26"/>
        </w:rPr>
        <w:t>№ КСП-01-06-8.</w:t>
      </w:r>
    </w:p>
    <w:p w:rsidR="00684888" w:rsidRDefault="00684888" w:rsidP="00684888">
      <w:pPr>
        <w:ind w:firstLine="709"/>
        <w:jc w:val="both"/>
        <w:rPr>
          <w:sz w:val="26"/>
          <w:szCs w:val="26"/>
        </w:rPr>
      </w:pPr>
      <w:r w:rsidRPr="00C14A30">
        <w:rPr>
          <w:sz w:val="26"/>
          <w:szCs w:val="26"/>
        </w:rPr>
        <w:t xml:space="preserve">Отмечаем, что из общей суммы расходов на ПИР и ПСД уже </w:t>
      </w:r>
      <w:r w:rsidRPr="00C14A30">
        <w:rPr>
          <w:i/>
          <w:iCs/>
          <w:sz w:val="26"/>
          <w:szCs w:val="26"/>
        </w:rPr>
        <w:t>признана неактуальной</w:t>
      </w:r>
      <w:r w:rsidRPr="00C14A30">
        <w:rPr>
          <w:sz w:val="26"/>
          <w:szCs w:val="26"/>
        </w:rPr>
        <w:t xml:space="preserve"> документация, в том числе уже корректирующаяся,</w:t>
      </w:r>
      <w:r>
        <w:rPr>
          <w:sz w:val="26"/>
          <w:szCs w:val="26"/>
        </w:rPr>
        <w:t xml:space="preserve"> на сумму 82 224,59 тыс. рублей и </w:t>
      </w:r>
      <w:r w:rsidRPr="00C14A30">
        <w:rPr>
          <w:sz w:val="26"/>
          <w:szCs w:val="26"/>
        </w:rPr>
        <w:t xml:space="preserve">содержит риск устаревания (признания неактуальной) </w:t>
      </w:r>
      <w:r>
        <w:rPr>
          <w:sz w:val="26"/>
          <w:szCs w:val="26"/>
        </w:rPr>
        <w:t>документаци</w:t>
      </w:r>
      <w:r w:rsidR="009D4220">
        <w:rPr>
          <w:sz w:val="26"/>
          <w:szCs w:val="26"/>
        </w:rPr>
        <w:t>я</w:t>
      </w:r>
      <w:r>
        <w:rPr>
          <w:sz w:val="26"/>
          <w:szCs w:val="26"/>
        </w:rPr>
        <w:t xml:space="preserve"> </w:t>
      </w:r>
      <w:r w:rsidRPr="00C14A30">
        <w:rPr>
          <w:sz w:val="26"/>
          <w:szCs w:val="26"/>
        </w:rPr>
        <w:t xml:space="preserve">общей стоимостью 115 906,02 тыс. рублей. </w:t>
      </w:r>
    </w:p>
    <w:p w:rsidR="00F17C97" w:rsidRPr="00C14A30" w:rsidRDefault="00F17C97" w:rsidP="00684888">
      <w:pPr>
        <w:ind w:firstLine="709"/>
        <w:jc w:val="both"/>
        <w:rPr>
          <w:sz w:val="26"/>
          <w:szCs w:val="26"/>
        </w:rPr>
      </w:pPr>
      <w:r>
        <w:rPr>
          <w:sz w:val="26"/>
          <w:szCs w:val="26"/>
        </w:rPr>
        <w:t>Учитывая изложенное, предлагаем Администрации города обратить внимание и принять результативные меры по недопущению избыточных, безрезультатных и неэффективных расходов по капитальным вложениям для исключения рисков нанесения ущерба публично-правовому образованию – городской округ Сургут.</w:t>
      </w:r>
    </w:p>
    <w:p w:rsidR="007C38DC" w:rsidRPr="0013121B" w:rsidRDefault="007C38DC" w:rsidP="007C38DC">
      <w:pPr>
        <w:pStyle w:val="a8"/>
        <w:autoSpaceDE w:val="0"/>
        <w:autoSpaceDN w:val="0"/>
        <w:adjustRightInd w:val="0"/>
        <w:spacing w:after="0" w:line="240" w:lineRule="auto"/>
        <w:ind w:left="0" w:firstLine="709"/>
        <w:jc w:val="both"/>
        <w:rPr>
          <w:rFonts w:ascii="Times New Roman" w:hAnsi="Times New Roman"/>
          <w:sz w:val="26"/>
          <w:szCs w:val="26"/>
        </w:rPr>
      </w:pPr>
      <w:r w:rsidRPr="00C14A30">
        <w:rPr>
          <w:rFonts w:ascii="Times New Roman" w:hAnsi="Times New Roman"/>
          <w:sz w:val="26"/>
          <w:szCs w:val="26"/>
        </w:rPr>
        <w:t xml:space="preserve">По состоянию на 01.01.2022 в составе расходов на реализацию инвестиционных проектов числится сумма 1 974 830,12 тыс. рублей по 21 объекту капитальных вложений, которые по существу являются объектами завершенного строительства и эксплуатируются, из них на 17 </w:t>
      </w:r>
      <w:r w:rsidR="0088376B">
        <w:rPr>
          <w:rFonts w:ascii="Times New Roman" w:hAnsi="Times New Roman"/>
          <w:sz w:val="26"/>
          <w:szCs w:val="26"/>
        </w:rPr>
        <w:t xml:space="preserve">объектов </w:t>
      </w:r>
      <w:r w:rsidRPr="00C14A30">
        <w:rPr>
          <w:rFonts w:ascii="Times New Roman" w:hAnsi="Times New Roman"/>
          <w:sz w:val="26"/>
          <w:szCs w:val="26"/>
        </w:rPr>
        <w:t xml:space="preserve">право муниципальной собственности зарегистрировано </w:t>
      </w:r>
      <w:r w:rsidRPr="0013121B">
        <w:rPr>
          <w:rFonts w:ascii="Times New Roman" w:hAnsi="Times New Roman"/>
          <w:sz w:val="26"/>
          <w:szCs w:val="26"/>
        </w:rPr>
        <w:t>(</w:t>
      </w:r>
      <w:r w:rsidR="007A620D" w:rsidRPr="0013121B">
        <w:rPr>
          <w:rFonts w:ascii="Times New Roman" w:hAnsi="Times New Roman"/>
          <w:sz w:val="26"/>
          <w:szCs w:val="26"/>
        </w:rPr>
        <w:t xml:space="preserve">перечень объектов представлен в </w:t>
      </w:r>
      <w:r w:rsidR="0013121B" w:rsidRPr="0013121B">
        <w:rPr>
          <w:rFonts w:ascii="Times New Roman" w:hAnsi="Times New Roman"/>
          <w:sz w:val="26"/>
          <w:szCs w:val="26"/>
        </w:rPr>
        <w:t>таблице 4 приложения</w:t>
      </w:r>
      <w:r w:rsidR="007A620D" w:rsidRPr="0013121B">
        <w:rPr>
          <w:rFonts w:ascii="Times New Roman" w:hAnsi="Times New Roman"/>
          <w:sz w:val="26"/>
          <w:szCs w:val="26"/>
        </w:rPr>
        <w:t xml:space="preserve"> 9 к настоящему заключению).</w:t>
      </w:r>
    </w:p>
    <w:p w:rsidR="007C38DC" w:rsidRPr="00C14A30" w:rsidRDefault="007A620D" w:rsidP="00FF6CEA">
      <w:pPr>
        <w:pStyle w:val="ConsPlusNormal"/>
        <w:ind w:firstLine="708"/>
        <w:jc w:val="both"/>
        <w:rPr>
          <w:rFonts w:ascii="Times New Roman" w:hAnsi="Times New Roman" w:cs="Times New Roman"/>
          <w:strike w:val="0"/>
          <w:color w:val="auto"/>
          <w:sz w:val="26"/>
          <w:szCs w:val="26"/>
        </w:rPr>
      </w:pPr>
      <w:r>
        <w:rPr>
          <w:rFonts w:ascii="Times New Roman" w:hAnsi="Times New Roman" w:cs="Times New Roman"/>
          <w:strike w:val="0"/>
          <w:color w:val="auto"/>
          <w:sz w:val="26"/>
          <w:szCs w:val="26"/>
        </w:rPr>
        <w:t xml:space="preserve">Следует отметить, </w:t>
      </w:r>
      <w:r w:rsidR="0088376B">
        <w:rPr>
          <w:rFonts w:ascii="Times New Roman" w:hAnsi="Times New Roman" w:cs="Times New Roman"/>
          <w:strike w:val="0"/>
          <w:color w:val="auto"/>
          <w:sz w:val="26"/>
          <w:szCs w:val="26"/>
        </w:rPr>
        <w:t xml:space="preserve">что </w:t>
      </w:r>
      <w:r>
        <w:rPr>
          <w:rFonts w:ascii="Times New Roman" w:hAnsi="Times New Roman" w:cs="Times New Roman"/>
          <w:strike w:val="0"/>
          <w:color w:val="auto"/>
          <w:sz w:val="26"/>
          <w:szCs w:val="26"/>
        </w:rPr>
        <w:t xml:space="preserve">по </w:t>
      </w:r>
      <w:r w:rsidR="007C38DC" w:rsidRPr="00C14A30">
        <w:rPr>
          <w:rFonts w:ascii="Times New Roman" w:hAnsi="Times New Roman" w:cs="Times New Roman"/>
          <w:strike w:val="0"/>
          <w:color w:val="auto"/>
          <w:sz w:val="26"/>
          <w:szCs w:val="26"/>
        </w:rPr>
        <w:t xml:space="preserve">37 из 49 </w:t>
      </w:r>
      <w:r>
        <w:rPr>
          <w:rFonts w:ascii="Times New Roman" w:hAnsi="Times New Roman" w:cs="Times New Roman"/>
          <w:strike w:val="0"/>
          <w:color w:val="auto"/>
          <w:sz w:val="26"/>
          <w:szCs w:val="26"/>
        </w:rPr>
        <w:t>объектов</w:t>
      </w:r>
      <w:r w:rsidR="00FF6CEA">
        <w:rPr>
          <w:rFonts w:ascii="Times New Roman" w:hAnsi="Times New Roman" w:cs="Times New Roman"/>
          <w:strike w:val="0"/>
          <w:color w:val="auto"/>
          <w:sz w:val="26"/>
          <w:szCs w:val="26"/>
        </w:rPr>
        <w:t xml:space="preserve"> НЗС</w:t>
      </w:r>
      <w:r>
        <w:rPr>
          <w:rFonts w:ascii="Times New Roman" w:hAnsi="Times New Roman" w:cs="Times New Roman"/>
          <w:strike w:val="0"/>
          <w:color w:val="auto"/>
          <w:sz w:val="26"/>
          <w:szCs w:val="26"/>
        </w:rPr>
        <w:t>, числящихся по состоянию на 01.01.2022</w:t>
      </w:r>
      <w:r w:rsidR="007C38DC" w:rsidRPr="00C14A30">
        <w:rPr>
          <w:rFonts w:ascii="Times New Roman" w:hAnsi="Times New Roman" w:cs="Times New Roman"/>
          <w:strike w:val="0"/>
          <w:color w:val="auto"/>
          <w:sz w:val="26"/>
          <w:szCs w:val="26"/>
        </w:rPr>
        <w:t>, решением Думы города № 5</w:t>
      </w:r>
      <w:r>
        <w:rPr>
          <w:rFonts w:ascii="Times New Roman" w:hAnsi="Times New Roman" w:cs="Times New Roman"/>
          <w:strike w:val="0"/>
          <w:color w:val="auto"/>
          <w:sz w:val="26"/>
          <w:szCs w:val="26"/>
        </w:rPr>
        <w:t>1</w:t>
      </w:r>
      <w:r w:rsidR="007C38DC" w:rsidRPr="00C14A30">
        <w:rPr>
          <w:rFonts w:ascii="Times New Roman" w:hAnsi="Times New Roman" w:cs="Times New Roman"/>
          <w:strike w:val="0"/>
          <w:color w:val="auto"/>
          <w:sz w:val="26"/>
          <w:szCs w:val="26"/>
        </w:rPr>
        <w:t>-VI</w:t>
      </w:r>
      <w:r w:rsidR="007C38DC" w:rsidRPr="00C14A30">
        <w:rPr>
          <w:rFonts w:ascii="Times New Roman" w:hAnsi="Times New Roman" w:cs="Times New Roman"/>
          <w:strike w:val="0"/>
          <w:color w:val="auto"/>
          <w:sz w:val="26"/>
          <w:szCs w:val="26"/>
          <w:lang w:val="en-US"/>
        </w:rPr>
        <w:t>I</w:t>
      </w:r>
      <w:r w:rsidR="007C38DC" w:rsidRPr="00C14A30">
        <w:rPr>
          <w:rFonts w:ascii="Times New Roman" w:hAnsi="Times New Roman" w:cs="Times New Roman"/>
          <w:strike w:val="0"/>
          <w:color w:val="auto"/>
          <w:sz w:val="26"/>
          <w:szCs w:val="26"/>
        </w:rPr>
        <w:t> ДГ</w:t>
      </w:r>
      <w:r w:rsidR="007C38DC" w:rsidRPr="00C14A30">
        <w:rPr>
          <w:rStyle w:val="afa"/>
          <w:rFonts w:ascii="Times New Roman" w:hAnsi="Times New Roman" w:cs="Times New Roman"/>
          <w:strike w:val="0"/>
          <w:color w:val="auto"/>
          <w:sz w:val="26"/>
          <w:szCs w:val="26"/>
        </w:rPr>
        <w:footnoteReference w:id="39"/>
      </w:r>
      <w:r w:rsidR="007C38DC" w:rsidRPr="00C14A30">
        <w:rPr>
          <w:rFonts w:ascii="Times New Roman" w:hAnsi="Times New Roman" w:cs="Times New Roman"/>
          <w:strike w:val="0"/>
          <w:color w:val="auto"/>
          <w:sz w:val="26"/>
          <w:szCs w:val="26"/>
        </w:rPr>
        <w:t xml:space="preserve"> не предусмотрено финансирование строительства на 2022-2024 годы, вследствие чего,</w:t>
      </w:r>
      <w:r w:rsidR="007C38DC" w:rsidRPr="00C14A30">
        <w:rPr>
          <w:strike w:val="0"/>
          <w:color w:val="auto"/>
          <w:sz w:val="26"/>
          <w:szCs w:val="26"/>
        </w:rPr>
        <w:t xml:space="preserve"> </w:t>
      </w:r>
      <w:r w:rsidR="007C38DC" w:rsidRPr="00C14A30">
        <w:rPr>
          <w:rFonts w:ascii="Times New Roman" w:hAnsi="Times New Roman" w:cs="Times New Roman"/>
          <w:strike w:val="0"/>
          <w:color w:val="auto"/>
          <w:sz w:val="26"/>
          <w:szCs w:val="26"/>
        </w:rPr>
        <w:t>до начала выполнения строительно-монтажных работ может потребоваться актуализация</w:t>
      </w:r>
      <w:r w:rsidR="0088376B">
        <w:rPr>
          <w:rFonts w:ascii="Times New Roman" w:hAnsi="Times New Roman" w:cs="Times New Roman"/>
          <w:strike w:val="0"/>
          <w:color w:val="auto"/>
          <w:sz w:val="26"/>
          <w:szCs w:val="26"/>
        </w:rPr>
        <w:t xml:space="preserve"> ПИР и ПСД</w:t>
      </w:r>
      <w:r w:rsidR="007C38DC" w:rsidRPr="00C14A30">
        <w:rPr>
          <w:rFonts w:ascii="Times New Roman" w:hAnsi="Times New Roman" w:cs="Times New Roman"/>
          <w:strike w:val="0"/>
          <w:color w:val="auto"/>
          <w:sz w:val="26"/>
          <w:szCs w:val="26"/>
        </w:rPr>
        <w:t xml:space="preserve">, что </w:t>
      </w:r>
      <w:r w:rsidR="0088376B">
        <w:rPr>
          <w:rFonts w:ascii="Times New Roman" w:hAnsi="Times New Roman" w:cs="Times New Roman"/>
          <w:strike w:val="0"/>
          <w:color w:val="auto"/>
          <w:sz w:val="26"/>
          <w:szCs w:val="26"/>
        </w:rPr>
        <w:t>может повлечь</w:t>
      </w:r>
      <w:r w:rsidR="007C38DC" w:rsidRPr="00C14A30">
        <w:rPr>
          <w:rFonts w:ascii="Times New Roman" w:hAnsi="Times New Roman" w:cs="Times New Roman"/>
          <w:strike w:val="0"/>
          <w:color w:val="auto"/>
          <w:sz w:val="26"/>
          <w:szCs w:val="26"/>
        </w:rPr>
        <w:t xml:space="preserve"> дополнительные расходы бюджета. </w:t>
      </w:r>
    </w:p>
    <w:p w:rsidR="00684888" w:rsidRPr="00C14A30" w:rsidRDefault="00B82123" w:rsidP="00684888">
      <w:pPr>
        <w:ind w:firstLine="709"/>
        <w:jc w:val="both"/>
        <w:rPr>
          <w:sz w:val="26"/>
          <w:szCs w:val="26"/>
        </w:rPr>
      </w:pPr>
      <w:r>
        <w:rPr>
          <w:sz w:val="26"/>
          <w:szCs w:val="26"/>
        </w:rPr>
        <w:t>Р</w:t>
      </w:r>
      <w:r w:rsidR="00684888" w:rsidRPr="00C14A30">
        <w:rPr>
          <w:sz w:val="26"/>
          <w:szCs w:val="26"/>
        </w:rPr>
        <w:t>асходы на изыскательские работы и разработку проектной документации в отсутствие планирования расходов на осуществление строительно-монтажных работ содержат риск несоблюдения принципа эффективности и результативности использования бюджетных средств, предусмотренного статье</w:t>
      </w:r>
      <w:r w:rsidR="0013121B">
        <w:rPr>
          <w:sz w:val="26"/>
          <w:szCs w:val="26"/>
        </w:rPr>
        <w:t xml:space="preserve">й 34 Бюджетного кодекса </w:t>
      </w:r>
      <w:r w:rsidR="0088376B">
        <w:rPr>
          <w:sz w:val="26"/>
          <w:szCs w:val="26"/>
        </w:rPr>
        <w:t>РФ вследствие</w:t>
      </w:r>
      <w:r w:rsidR="00684888" w:rsidRPr="00C14A30">
        <w:rPr>
          <w:sz w:val="26"/>
          <w:szCs w:val="26"/>
        </w:rPr>
        <w:t xml:space="preserve"> устаревания и невозможности применения </w:t>
      </w:r>
      <w:r w:rsidR="007E4A14">
        <w:rPr>
          <w:sz w:val="26"/>
          <w:szCs w:val="26"/>
        </w:rPr>
        <w:t>проектно-изыскательских работ</w:t>
      </w:r>
      <w:r w:rsidR="00684888" w:rsidRPr="00C14A30">
        <w:rPr>
          <w:sz w:val="26"/>
          <w:szCs w:val="26"/>
        </w:rPr>
        <w:t xml:space="preserve"> и </w:t>
      </w:r>
      <w:r w:rsidR="007E4A14">
        <w:rPr>
          <w:sz w:val="26"/>
          <w:szCs w:val="26"/>
        </w:rPr>
        <w:t>проектно-сметной документации.</w:t>
      </w:r>
    </w:p>
    <w:p w:rsidR="00CD3CB0" w:rsidRDefault="00CD3CB0" w:rsidP="00CD3CB0">
      <w:pPr>
        <w:tabs>
          <w:tab w:val="left" w:pos="993"/>
          <w:tab w:val="left" w:pos="1134"/>
        </w:tabs>
        <w:ind w:firstLine="709"/>
        <w:jc w:val="both"/>
        <w:rPr>
          <w:sz w:val="26"/>
          <w:szCs w:val="26"/>
        </w:rPr>
      </w:pPr>
      <w:r w:rsidRPr="00284822">
        <w:rPr>
          <w:sz w:val="26"/>
          <w:szCs w:val="26"/>
        </w:rPr>
        <w:t>В ходе внешней проверки обращено внимание, что бюджетные ассигнования в сумме 2 119</w:t>
      </w:r>
      <w:r w:rsidR="00B95863">
        <w:rPr>
          <w:sz w:val="26"/>
          <w:szCs w:val="26"/>
        </w:rPr>
        <w:t> </w:t>
      </w:r>
      <w:r w:rsidRPr="00284822">
        <w:rPr>
          <w:sz w:val="26"/>
          <w:szCs w:val="26"/>
        </w:rPr>
        <w:t>610</w:t>
      </w:r>
      <w:r w:rsidR="00B95863">
        <w:rPr>
          <w:sz w:val="26"/>
          <w:szCs w:val="26"/>
        </w:rPr>
        <w:t>,</w:t>
      </w:r>
      <w:r w:rsidRPr="00284822">
        <w:rPr>
          <w:sz w:val="26"/>
          <w:szCs w:val="26"/>
        </w:rPr>
        <w:t xml:space="preserve">1 </w:t>
      </w:r>
      <w:r w:rsidR="00B95863">
        <w:rPr>
          <w:sz w:val="26"/>
          <w:szCs w:val="26"/>
        </w:rPr>
        <w:t>тыс. </w:t>
      </w:r>
      <w:r w:rsidRPr="00284822">
        <w:rPr>
          <w:sz w:val="26"/>
          <w:szCs w:val="26"/>
        </w:rPr>
        <w:t>рубл</w:t>
      </w:r>
      <w:r w:rsidR="00B95863">
        <w:rPr>
          <w:sz w:val="26"/>
          <w:szCs w:val="26"/>
        </w:rPr>
        <w:t>ей</w:t>
      </w:r>
      <w:r w:rsidRPr="00284822">
        <w:rPr>
          <w:sz w:val="26"/>
          <w:szCs w:val="26"/>
        </w:rPr>
        <w:t xml:space="preserve"> и кассовые расходы в сумме 2 062</w:t>
      </w:r>
      <w:r w:rsidR="00B95863">
        <w:rPr>
          <w:sz w:val="26"/>
          <w:szCs w:val="26"/>
        </w:rPr>
        <w:t> </w:t>
      </w:r>
      <w:r w:rsidRPr="00284822">
        <w:rPr>
          <w:sz w:val="26"/>
          <w:szCs w:val="26"/>
        </w:rPr>
        <w:t>315</w:t>
      </w:r>
      <w:r w:rsidR="00B95863">
        <w:rPr>
          <w:sz w:val="26"/>
          <w:szCs w:val="26"/>
        </w:rPr>
        <w:t>,3</w:t>
      </w:r>
      <w:r w:rsidRPr="00284822">
        <w:rPr>
          <w:sz w:val="26"/>
          <w:szCs w:val="26"/>
        </w:rPr>
        <w:t xml:space="preserve"> </w:t>
      </w:r>
      <w:r w:rsidR="00B95863">
        <w:rPr>
          <w:sz w:val="26"/>
          <w:szCs w:val="26"/>
        </w:rPr>
        <w:t>тыс. </w:t>
      </w:r>
      <w:r w:rsidRPr="00284822">
        <w:rPr>
          <w:sz w:val="26"/>
          <w:szCs w:val="26"/>
        </w:rPr>
        <w:t>рубл</w:t>
      </w:r>
      <w:r w:rsidR="00B95863">
        <w:rPr>
          <w:sz w:val="26"/>
          <w:szCs w:val="26"/>
        </w:rPr>
        <w:t>ей</w:t>
      </w:r>
      <w:r w:rsidRPr="00284822">
        <w:rPr>
          <w:sz w:val="26"/>
          <w:szCs w:val="26"/>
        </w:rPr>
        <w:t xml:space="preserve"> по мероприятию 4.1.1 «Выплата выкупной цены за изымаемое жилое помещение собственникам жилых помещений «Адресной подпрограммы по переселению граждан из аварийного жилищного фонда на 2019-2025 годы»  </w:t>
      </w:r>
      <w:r w:rsidR="0097559A" w:rsidRPr="00284822">
        <w:rPr>
          <w:sz w:val="26"/>
          <w:szCs w:val="26"/>
        </w:rPr>
        <w:t>муниципальной программ</w:t>
      </w:r>
      <w:r w:rsidRPr="00284822">
        <w:rPr>
          <w:sz w:val="26"/>
          <w:szCs w:val="26"/>
        </w:rPr>
        <w:t>ы</w:t>
      </w:r>
      <w:r w:rsidR="0097559A" w:rsidRPr="00284822">
        <w:rPr>
          <w:sz w:val="26"/>
          <w:szCs w:val="26"/>
        </w:rPr>
        <w:t xml:space="preserve"> «Развитие жилищной сферы на период до 2030 года» </w:t>
      </w:r>
      <w:r w:rsidRPr="00284822">
        <w:rPr>
          <w:sz w:val="26"/>
          <w:szCs w:val="26"/>
        </w:rPr>
        <w:t xml:space="preserve">предусмотрены </w:t>
      </w:r>
      <w:r w:rsidR="0097559A" w:rsidRPr="00284822">
        <w:rPr>
          <w:sz w:val="26"/>
          <w:szCs w:val="26"/>
        </w:rPr>
        <w:t>по</w:t>
      </w:r>
      <w:r w:rsidRPr="00284822">
        <w:rPr>
          <w:sz w:val="26"/>
          <w:szCs w:val="26"/>
        </w:rPr>
        <w:t xml:space="preserve"> КВР</w:t>
      </w:r>
      <w:r w:rsidRPr="00284822">
        <w:rPr>
          <w:rStyle w:val="afa"/>
          <w:sz w:val="26"/>
          <w:szCs w:val="26"/>
        </w:rPr>
        <w:footnoteReference w:id="40"/>
      </w:r>
      <w:r w:rsidRPr="00284822">
        <w:rPr>
          <w:sz w:val="26"/>
          <w:szCs w:val="26"/>
        </w:rPr>
        <w:t xml:space="preserve"> 850 «Уплата налогов, сборов и иных платежей» вместо КВР 412 «Бюджетные инвестиции на приобретение объектов недвижимого имущества в государственную (муниципальную) собственность», что не соответствует пункту 48.4.3 Порядка формирования и применения кодов бюджетной классификации Российской Федерации, их структурой и принципами назначения, утвержденного приказом Министерства финансов Российской Федерации от 06.06.2019 № 85н (далее - Порядок № 85н). Данная позиция подтверждается письмами Министерства финансов Российской Федерации от 28.02.2020 № 02-05-11/15732, 09.11.2020 № 02-05-11/97534, 11.06.2021 № 02-05-10/46758, 10.12.2021 № 02-05-11/101079 и 15.03.2022 № 02-05-11/19400 (более подробно информация изложена в пункте </w:t>
      </w:r>
      <w:r w:rsidR="00284822" w:rsidRPr="00284822">
        <w:rPr>
          <w:sz w:val="26"/>
          <w:szCs w:val="26"/>
        </w:rPr>
        <w:t xml:space="preserve">1 </w:t>
      </w:r>
      <w:r w:rsidRPr="00284822">
        <w:rPr>
          <w:sz w:val="26"/>
          <w:szCs w:val="26"/>
        </w:rPr>
        <w:t>приложения 9 к настоящему заключению).</w:t>
      </w:r>
      <w:r w:rsidR="0097559A" w:rsidRPr="00CD3CB0">
        <w:rPr>
          <w:sz w:val="26"/>
          <w:szCs w:val="26"/>
        </w:rPr>
        <w:t xml:space="preserve"> </w:t>
      </w:r>
    </w:p>
    <w:p w:rsidR="00284822" w:rsidRDefault="00284822" w:rsidP="00284822">
      <w:pPr>
        <w:tabs>
          <w:tab w:val="left" w:pos="993"/>
          <w:tab w:val="left" w:pos="1134"/>
        </w:tabs>
        <w:ind w:firstLine="709"/>
        <w:jc w:val="both"/>
        <w:rPr>
          <w:sz w:val="26"/>
          <w:szCs w:val="26"/>
        </w:rPr>
      </w:pPr>
      <w:r>
        <w:rPr>
          <w:sz w:val="26"/>
          <w:szCs w:val="26"/>
        </w:rPr>
        <w:t xml:space="preserve">Учитывая изложенное, предлагаем Администрации города при внесении изменений в решение Думы города от </w:t>
      </w:r>
      <w:r w:rsidRPr="006A33B2">
        <w:rPr>
          <w:sz w:val="26"/>
          <w:szCs w:val="26"/>
        </w:rPr>
        <w:t xml:space="preserve">22.12.2021 </w:t>
      </w:r>
      <w:r>
        <w:rPr>
          <w:sz w:val="26"/>
          <w:szCs w:val="26"/>
        </w:rPr>
        <w:t>№</w:t>
      </w:r>
      <w:r w:rsidRPr="006A33B2">
        <w:rPr>
          <w:sz w:val="26"/>
          <w:szCs w:val="26"/>
        </w:rPr>
        <w:t xml:space="preserve"> 51-VII ДГ </w:t>
      </w:r>
      <w:r>
        <w:rPr>
          <w:sz w:val="26"/>
          <w:szCs w:val="26"/>
        </w:rPr>
        <w:t>«</w:t>
      </w:r>
      <w:r w:rsidRPr="006A33B2">
        <w:rPr>
          <w:sz w:val="26"/>
          <w:szCs w:val="26"/>
        </w:rPr>
        <w:t>О бюджете городского округа Сургут Ханты-Мансийского автономного округа - Югры на 2022 год и пла</w:t>
      </w:r>
      <w:r>
        <w:rPr>
          <w:sz w:val="26"/>
          <w:szCs w:val="26"/>
        </w:rPr>
        <w:t xml:space="preserve">новый период 2023 - 2024 годов» </w:t>
      </w:r>
      <w:r w:rsidR="00CD427A">
        <w:rPr>
          <w:sz w:val="26"/>
          <w:szCs w:val="26"/>
        </w:rPr>
        <w:t xml:space="preserve">с целью соблюдения Порядка № 85н </w:t>
      </w:r>
      <w:r>
        <w:rPr>
          <w:sz w:val="26"/>
          <w:szCs w:val="26"/>
        </w:rPr>
        <w:t>переместить бюджетные ассигнования, предусмотренные на в</w:t>
      </w:r>
      <w:r w:rsidRPr="00284822">
        <w:rPr>
          <w:sz w:val="26"/>
          <w:szCs w:val="26"/>
        </w:rPr>
        <w:t>ыплат</w:t>
      </w:r>
      <w:r>
        <w:rPr>
          <w:sz w:val="26"/>
          <w:szCs w:val="26"/>
        </w:rPr>
        <w:t>у</w:t>
      </w:r>
      <w:r w:rsidRPr="00284822">
        <w:rPr>
          <w:sz w:val="26"/>
          <w:szCs w:val="26"/>
        </w:rPr>
        <w:t xml:space="preserve"> выкупной цены за изымаемое жилое помещение собственникам жилых помещений </w:t>
      </w:r>
      <w:r>
        <w:rPr>
          <w:sz w:val="26"/>
          <w:szCs w:val="26"/>
        </w:rPr>
        <w:t xml:space="preserve">в рамках </w:t>
      </w:r>
      <w:r w:rsidRPr="00284822">
        <w:rPr>
          <w:sz w:val="26"/>
          <w:szCs w:val="26"/>
        </w:rPr>
        <w:t>муниципальной программы «Развитие жилищной сферы на период до 2030 года»</w:t>
      </w:r>
      <w:r>
        <w:rPr>
          <w:sz w:val="26"/>
          <w:szCs w:val="26"/>
        </w:rPr>
        <w:t>,</w:t>
      </w:r>
      <w:r w:rsidRPr="00284822">
        <w:rPr>
          <w:sz w:val="26"/>
          <w:szCs w:val="26"/>
        </w:rPr>
        <w:t xml:space="preserve"> </w:t>
      </w:r>
      <w:r>
        <w:rPr>
          <w:sz w:val="26"/>
          <w:szCs w:val="26"/>
        </w:rPr>
        <w:t>с</w:t>
      </w:r>
      <w:r w:rsidRPr="00284822">
        <w:rPr>
          <w:sz w:val="26"/>
          <w:szCs w:val="26"/>
        </w:rPr>
        <w:t xml:space="preserve"> КВР 850 «Уплата налогов, сборов и иных платежей» </w:t>
      </w:r>
      <w:r>
        <w:rPr>
          <w:sz w:val="26"/>
          <w:szCs w:val="26"/>
        </w:rPr>
        <w:t xml:space="preserve">на </w:t>
      </w:r>
      <w:r w:rsidRPr="00284822">
        <w:rPr>
          <w:sz w:val="26"/>
          <w:szCs w:val="26"/>
        </w:rPr>
        <w:t>КВР 412 «Бюджетные инвестиции на приобретение объектов недвижимого имущества в государственную (муниципальную) собственность».</w:t>
      </w:r>
    </w:p>
    <w:p w:rsidR="00455DEC" w:rsidRDefault="00455DEC" w:rsidP="00284822">
      <w:pPr>
        <w:tabs>
          <w:tab w:val="left" w:pos="993"/>
          <w:tab w:val="left" w:pos="1134"/>
        </w:tabs>
        <w:ind w:firstLine="709"/>
        <w:jc w:val="both"/>
        <w:rPr>
          <w:sz w:val="26"/>
          <w:szCs w:val="26"/>
        </w:rPr>
      </w:pPr>
    </w:p>
    <w:p w:rsidR="00455DEC" w:rsidRDefault="00455DEC" w:rsidP="00284822">
      <w:pPr>
        <w:tabs>
          <w:tab w:val="left" w:pos="993"/>
          <w:tab w:val="left" w:pos="1134"/>
        </w:tabs>
        <w:ind w:firstLine="709"/>
        <w:jc w:val="both"/>
        <w:rPr>
          <w:sz w:val="26"/>
          <w:szCs w:val="26"/>
        </w:rPr>
      </w:pPr>
    </w:p>
    <w:p w:rsidR="00281C1E" w:rsidRPr="0097559A" w:rsidRDefault="00281C1E" w:rsidP="00284822">
      <w:pPr>
        <w:tabs>
          <w:tab w:val="left" w:pos="993"/>
          <w:tab w:val="left" w:pos="1134"/>
        </w:tabs>
        <w:ind w:firstLine="709"/>
        <w:jc w:val="both"/>
        <w:rPr>
          <w:sz w:val="26"/>
          <w:szCs w:val="26"/>
        </w:rPr>
      </w:pPr>
    </w:p>
    <w:p w:rsidR="00214A4D" w:rsidRPr="00111E00" w:rsidRDefault="00214A4D" w:rsidP="00153E4D">
      <w:pPr>
        <w:ind w:firstLine="709"/>
        <w:jc w:val="both"/>
        <w:rPr>
          <w:color w:val="000000"/>
          <w:sz w:val="16"/>
          <w:szCs w:val="16"/>
        </w:rPr>
      </w:pPr>
    </w:p>
    <w:p w:rsidR="00281C1E" w:rsidRDefault="00684888" w:rsidP="00923C05">
      <w:pPr>
        <w:ind w:firstLine="567"/>
        <w:jc w:val="center"/>
        <w:rPr>
          <w:sz w:val="26"/>
          <w:szCs w:val="26"/>
        </w:rPr>
      </w:pPr>
      <w:r>
        <w:rPr>
          <w:sz w:val="26"/>
          <w:szCs w:val="26"/>
        </w:rPr>
        <w:t>5</w:t>
      </w:r>
      <w:r w:rsidR="00923C05">
        <w:rPr>
          <w:sz w:val="26"/>
          <w:szCs w:val="26"/>
        </w:rPr>
        <w:t xml:space="preserve">. </w:t>
      </w:r>
      <w:r w:rsidR="00923C05" w:rsidRPr="00EC758F">
        <w:rPr>
          <w:sz w:val="26"/>
          <w:szCs w:val="26"/>
        </w:rPr>
        <w:t xml:space="preserve">Анализ бюджетных </w:t>
      </w:r>
      <w:r w:rsidR="00923C05">
        <w:rPr>
          <w:sz w:val="26"/>
          <w:szCs w:val="26"/>
        </w:rPr>
        <w:t>ассигнований</w:t>
      </w:r>
      <w:r w:rsidR="00923C05" w:rsidRPr="00EC758F">
        <w:rPr>
          <w:sz w:val="26"/>
          <w:szCs w:val="26"/>
        </w:rPr>
        <w:t xml:space="preserve">, направленных </w:t>
      </w:r>
      <w:r w:rsidR="00923C05">
        <w:rPr>
          <w:sz w:val="26"/>
          <w:szCs w:val="26"/>
        </w:rPr>
        <w:t xml:space="preserve">в 2021 году </w:t>
      </w:r>
      <w:r w:rsidR="00923C05" w:rsidRPr="00EC758F">
        <w:rPr>
          <w:sz w:val="26"/>
          <w:szCs w:val="26"/>
        </w:rPr>
        <w:t>на обустройство</w:t>
      </w:r>
      <w:r w:rsidR="00923C05">
        <w:rPr>
          <w:sz w:val="26"/>
          <w:szCs w:val="26"/>
        </w:rPr>
        <w:t xml:space="preserve"> (строительство)</w:t>
      </w:r>
      <w:r w:rsidR="00923C05" w:rsidRPr="00EC758F">
        <w:rPr>
          <w:sz w:val="26"/>
          <w:szCs w:val="26"/>
        </w:rPr>
        <w:t xml:space="preserve"> </w:t>
      </w:r>
      <w:r w:rsidR="00923C05" w:rsidRPr="001B604D">
        <w:rPr>
          <w:color w:val="000000"/>
          <w:sz w:val="26"/>
          <w:szCs w:val="26"/>
          <w:lang w:eastAsia="ar-SA"/>
        </w:rPr>
        <w:t>территорий общественных пространств</w:t>
      </w:r>
      <w:r w:rsidR="00923C05" w:rsidRPr="00EC758F">
        <w:rPr>
          <w:sz w:val="26"/>
          <w:szCs w:val="26"/>
        </w:rPr>
        <w:t xml:space="preserve"> </w:t>
      </w:r>
      <w:r w:rsidR="00281C1E">
        <w:rPr>
          <w:sz w:val="26"/>
          <w:szCs w:val="26"/>
        </w:rPr>
        <w:t xml:space="preserve">и благоустройство дворовых территорий </w:t>
      </w:r>
      <w:r w:rsidR="00923C05" w:rsidRPr="00EC758F">
        <w:rPr>
          <w:sz w:val="26"/>
          <w:szCs w:val="26"/>
        </w:rPr>
        <w:t xml:space="preserve">города Сургута </w:t>
      </w:r>
    </w:p>
    <w:p w:rsidR="00AF083D" w:rsidRPr="001B604D" w:rsidRDefault="00AF083D" w:rsidP="00AF083D">
      <w:pPr>
        <w:ind w:firstLine="567"/>
        <w:rPr>
          <w:sz w:val="8"/>
          <w:szCs w:val="8"/>
        </w:rPr>
      </w:pPr>
    </w:p>
    <w:p w:rsidR="007C38DC" w:rsidRDefault="00684888" w:rsidP="007C38DC">
      <w:pPr>
        <w:ind w:firstLine="709"/>
        <w:jc w:val="both"/>
        <w:rPr>
          <w:sz w:val="26"/>
          <w:szCs w:val="26"/>
        </w:rPr>
      </w:pPr>
      <w:r>
        <w:rPr>
          <w:sz w:val="26"/>
          <w:szCs w:val="26"/>
        </w:rPr>
        <w:t>5</w:t>
      </w:r>
      <w:r w:rsidR="007C38DC">
        <w:rPr>
          <w:sz w:val="26"/>
          <w:szCs w:val="26"/>
        </w:rPr>
        <w:t>.1. </w:t>
      </w:r>
      <w:r w:rsidR="007C38DC" w:rsidRPr="00EC758F">
        <w:rPr>
          <w:sz w:val="26"/>
          <w:szCs w:val="26"/>
        </w:rPr>
        <w:t xml:space="preserve">Согласно информации, отраженной в материалах к проекту решения, отчетных формах главных распорядителей бюджетных средств </w:t>
      </w:r>
      <w:r w:rsidR="007C38DC">
        <w:rPr>
          <w:sz w:val="26"/>
          <w:szCs w:val="26"/>
        </w:rPr>
        <w:t>(</w:t>
      </w:r>
      <w:r w:rsidR="007C38DC" w:rsidRPr="00EC758F">
        <w:rPr>
          <w:sz w:val="26"/>
          <w:szCs w:val="26"/>
        </w:rPr>
        <w:t>Администрации города, ДАиГ</w:t>
      </w:r>
      <w:r w:rsidR="007C38DC">
        <w:rPr>
          <w:sz w:val="26"/>
          <w:szCs w:val="26"/>
        </w:rPr>
        <w:t>)</w:t>
      </w:r>
      <w:r w:rsidR="007C38DC" w:rsidRPr="00EC758F">
        <w:rPr>
          <w:sz w:val="26"/>
          <w:szCs w:val="26"/>
        </w:rPr>
        <w:t xml:space="preserve">, на обустройство </w:t>
      </w:r>
      <w:r w:rsidR="007C38DC">
        <w:rPr>
          <w:sz w:val="26"/>
          <w:szCs w:val="26"/>
        </w:rPr>
        <w:t>(</w:t>
      </w:r>
      <w:r w:rsidR="007C38DC" w:rsidRPr="00EC758F">
        <w:rPr>
          <w:sz w:val="26"/>
          <w:szCs w:val="26"/>
        </w:rPr>
        <w:t>строительство</w:t>
      </w:r>
      <w:r w:rsidR="007C38DC">
        <w:rPr>
          <w:sz w:val="26"/>
          <w:szCs w:val="26"/>
        </w:rPr>
        <w:t>)</w:t>
      </w:r>
      <w:r w:rsidR="007C38DC" w:rsidRPr="00EC758F">
        <w:rPr>
          <w:sz w:val="26"/>
          <w:szCs w:val="26"/>
        </w:rPr>
        <w:t xml:space="preserve"> </w:t>
      </w:r>
      <w:r w:rsidR="007C38DC" w:rsidRPr="001B604D">
        <w:rPr>
          <w:color w:val="000000"/>
          <w:sz w:val="26"/>
          <w:szCs w:val="26"/>
          <w:lang w:eastAsia="ar-SA"/>
        </w:rPr>
        <w:t>территорий общественных пространств</w:t>
      </w:r>
      <w:r w:rsidR="007C38DC" w:rsidRPr="00EC758F">
        <w:rPr>
          <w:sz w:val="26"/>
          <w:szCs w:val="26"/>
        </w:rPr>
        <w:t xml:space="preserve"> города Сургута</w:t>
      </w:r>
      <w:r w:rsidR="007C38DC">
        <w:rPr>
          <w:sz w:val="26"/>
          <w:szCs w:val="26"/>
        </w:rPr>
        <w:t xml:space="preserve"> </w:t>
      </w:r>
      <w:r w:rsidR="007C38DC" w:rsidRPr="00EC758F">
        <w:rPr>
          <w:sz w:val="26"/>
          <w:szCs w:val="26"/>
        </w:rPr>
        <w:t>(без учета дворовых территорий</w:t>
      </w:r>
      <w:r w:rsidR="007C38DC">
        <w:rPr>
          <w:sz w:val="26"/>
          <w:szCs w:val="26"/>
        </w:rPr>
        <w:t xml:space="preserve"> и автостоянок</w:t>
      </w:r>
      <w:r w:rsidR="007C38DC" w:rsidRPr="00EC758F">
        <w:rPr>
          <w:sz w:val="26"/>
          <w:szCs w:val="26"/>
        </w:rPr>
        <w:t>)</w:t>
      </w:r>
      <w:r w:rsidR="007C38DC">
        <w:rPr>
          <w:sz w:val="26"/>
          <w:szCs w:val="26"/>
        </w:rPr>
        <w:t xml:space="preserve"> –</w:t>
      </w:r>
      <w:r w:rsidR="007C38DC" w:rsidRPr="00EC758F">
        <w:rPr>
          <w:sz w:val="26"/>
          <w:szCs w:val="26"/>
        </w:rPr>
        <w:t xml:space="preserve"> парков, скверов</w:t>
      </w:r>
      <w:r w:rsidR="007C38DC">
        <w:rPr>
          <w:sz w:val="26"/>
          <w:szCs w:val="26"/>
        </w:rPr>
        <w:t>, аллей,</w:t>
      </w:r>
      <w:r w:rsidR="007C38DC" w:rsidRPr="00EC758F">
        <w:rPr>
          <w:sz w:val="26"/>
          <w:szCs w:val="26"/>
        </w:rPr>
        <w:t xml:space="preserve"> набережных </w:t>
      </w:r>
      <w:r w:rsidR="007C38DC">
        <w:rPr>
          <w:sz w:val="26"/>
          <w:szCs w:val="26"/>
        </w:rPr>
        <w:t xml:space="preserve">(далее – объектов благоустройства) </w:t>
      </w:r>
      <w:r w:rsidR="007C38DC" w:rsidRPr="00EC758F">
        <w:rPr>
          <w:sz w:val="26"/>
          <w:szCs w:val="26"/>
        </w:rPr>
        <w:t>в 20</w:t>
      </w:r>
      <w:r w:rsidR="007C38DC">
        <w:rPr>
          <w:sz w:val="26"/>
          <w:szCs w:val="26"/>
        </w:rPr>
        <w:t>21</w:t>
      </w:r>
      <w:r w:rsidR="007C38DC" w:rsidRPr="00EC758F">
        <w:rPr>
          <w:sz w:val="26"/>
          <w:szCs w:val="26"/>
        </w:rPr>
        <w:t xml:space="preserve"> году</w:t>
      </w:r>
      <w:r w:rsidR="007C38DC">
        <w:rPr>
          <w:sz w:val="26"/>
          <w:szCs w:val="26"/>
        </w:rPr>
        <w:t xml:space="preserve"> в рамках реализации </w:t>
      </w:r>
      <w:r w:rsidR="007C38DC" w:rsidRPr="00B0072B">
        <w:rPr>
          <w:sz w:val="26"/>
          <w:szCs w:val="26"/>
        </w:rPr>
        <w:t>муниципальной программы «Формирование комфортной городской среды на период до 2030 года» израсходован</w:t>
      </w:r>
      <w:r w:rsidR="0088376B">
        <w:rPr>
          <w:sz w:val="26"/>
          <w:szCs w:val="26"/>
        </w:rPr>
        <w:t>о</w:t>
      </w:r>
      <w:r w:rsidR="007C38DC" w:rsidRPr="00B0072B">
        <w:rPr>
          <w:sz w:val="26"/>
          <w:szCs w:val="26"/>
        </w:rPr>
        <w:t xml:space="preserve"> </w:t>
      </w:r>
      <w:r w:rsidR="007C38DC" w:rsidRPr="00D102C9">
        <w:rPr>
          <w:sz w:val="26"/>
          <w:szCs w:val="26"/>
        </w:rPr>
        <w:t>166</w:t>
      </w:r>
      <w:r w:rsidR="007C38DC">
        <w:rPr>
          <w:sz w:val="26"/>
          <w:szCs w:val="26"/>
        </w:rPr>
        <w:t> </w:t>
      </w:r>
      <w:r w:rsidR="007C38DC" w:rsidRPr="00D102C9">
        <w:rPr>
          <w:sz w:val="26"/>
          <w:szCs w:val="26"/>
        </w:rPr>
        <w:t>408</w:t>
      </w:r>
      <w:r w:rsidR="007C38DC">
        <w:rPr>
          <w:sz w:val="26"/>
          <w:szCs w:val="26"/>
        </w:rPr>
        <w:t>,</w:t>
      </w:r>
      <w:r w:rsidR="007C38DC" w:rsidRPr="00D102C9">
        <w:rPr>
          <w:sz w:val="26"/>
          <w:szCs w:val="26"/>
        </w:rPr>
        <w:t>4</w:t>
      </w:r>
      <w:r w:rsidR="007C38DC">
        <w:rPr>
          <w:sz w:val="26"/>
          <w:szCs w:val="26"/>
        </w:rPr>
        <w:t>6</w:t>
      </w:r>
      <w:r w:rsidR="007C38DC" w:rsidRPr="002A344B">
        <w:rPr>
          <w:sz w:val="26"/>
          <w:szCs w:val="26"/>
        </w:rPr>
        <w:t xml:space="preserve"> тыс</w:t>
      </w:r>
      <w:r w:rsidR="007C38DC" w:rsidRPr="00B0072B">
        <w:rPr>
          <w:sz w:val="26"/>
          <w:szCs w:val="26"/>
        </w:rPr>
        <w:t xml:space="preserve">. </w:t>
      </w:r>
      <w:r w:rsidR="007C38DC">
        <w:rPr>
          <w:sz w:val="26"/>
          <w:szCs w:val="26"/>
        </w:rPr>
        <w:t>рублей</w:t>
      </w:r>
      <w:r w:rsidR="007C38DC" w:rsidRPr="00B0072B">
        <w:rPr>
          <w:sz w:val="26"/>
          <w:szCs w:val="26"/>
        </w:rPr>
        <w:t>, из них:</w:t>
      </w:r>
    </w:p>
    <w:p w:rsidR="007C38DC" w:rsidRDefault="007C38DC" w:rsidP="007C38DC">
      <w:pPr>
        <w:ind w:firstLine="709"/>
        <w:jc w:val="both"/>
        <w:rPr>
          <w:sz w:val="26"/>
          <w:szCs w:val="26"/>
        </w:rPr>
      </w:pPr>
      <w:r>
        <w:rPr>
          <w:sz w:val="26"/>
          <w:szCs w:val="26"/>
        </w:rPr>
        <w:t xml:space="preserve">- </w:t>
      </w:r>
      <w:r w:rsidRPr="00B36D1D">
        <w:rPr>
          <w:sz w:val="26"/>
          <w:szCs w:val="26"/>
        </w:rPr>
        <w:t>34</w:t>
      </w:r>
      <w:r>
        <w:rPr>
          <w:sz w:val="26"/>
          <w:szCs w:val="26"/>
        </w:rPr>
        <w:t> </w:t>
      </w:r>
      <w:r w:rsidRPr="00B36D1D">
        <w:rPr>
          <w:sz w:val="26"/>
          <w:szCs w:val="26"/>
        </w:rPr>
        <w:t>357</w:t>
      </w:r>
      <w:r>
        <w:rPr>
          <w:sz w:val="26"/>
          <w:szCs w:val="26"/>
        </w:rPr>
        <w:t>,</w:t>
      </w:r>
      <w:r w:rsidRPr="00B36D1D">
        <w:rPr>
          <w:sz w:val="26"/>
          <w:szCs w:val="26"/>
        </w:rPr>
        <w:t>26</w:t>
      </w:r>
      <w:r>
        <w:rPr>
          <w:sz w:val="26"/>
          <w:szCs w:val="26"/>
        </w:rPr>
        <w:t xml:space="preserve"> тыс. рублей (20,65%) – </w:t>
      </w:r>
      <w:r w:rsidRPr="002D1E9B">
        <w:rPr>
          <w:sz w:val="26"/>
          <w:szCs w:val="26"/>
        </w:rPr>
        <w:t>средств</w:t>
      </w:r>
      <w:r>
        <w:rPr>
          <w:sz w:val="26"/>
          <w:szCs w:val="26"/>
        </w:rPr>
        <w:t>а федерального бюджета;</w:t>
      </w:r>
    </w:p>
    <w:p w:rsidR="007C38DC" w:rsidRDefault="007C38DC" w:rsidP="007C38DC">
      <w:pPr>
        <w:ind w:firstLine="709"/>
        <w:jc w:val="both"/>
        <w:rPr>
          <w:sz w:val="26"/>
          <w:szCs w:val="26"/>
        </w:rPr>
      </w:pPr>
      <w:r>
        <w:rPr>
          <w:sz w:val="26"/>
          <w:szCs w:val="26"/>
        </w:rPr>
        <w:t>-</w:t>
      </w:r>
      <w:r w:rsidRPr="002D1E9B">
        <w:rPr>
          <w:sz w:val="26"/>
          <w:szCs w:val="26"/>
        </w:rPr>
        <w:t xml:space="preserve"> </w:t>
      </w:r>
      <w:r w:rsidRPr="00B36D1D">
        <w:rPr>
          <w:sz w:val="26"/>
          <w:szCs w:val="26"/>
        </w:rPr>
        <w:t>55</w:t>
      </w:r>
      <w:r>
        <w:rPr>
          <w:sz w:val="26"/>
          <w:szCs w:val="26"/>
        </w:rPr>
        <w:t> </w:t>
      </w:r>
      <w:r w:rsidRPr="00B36D1D">
        <w:rPr>
          <w:sz w:val="26"/>
          <w:szCs w:val="26"/>
        </w:rPr>
        <w:t>656</w:t>
      </w:r>
      <w:r>
        <w:rPr>
          <w:sz w:val="26"/>
          <w:szCs w:val="26"/>
        </w:rPr>
        <w:t xml:space="preserve">,10 тыс. рублей (33,45%) – средства </w:t>
      </w:r>
      <w:r w:rsidRPr="002D1E9B">
        <w:rPr>
          <w:sz w:val="26"/>
          <w:szCs w:val="26"/>
        </w:rPr>
        <w:t>окруж</w:t>
      </w:r>
      <w:r>
        <w:rPr>
          <w:sz w:val="26"/>
          <w:szCs w:val="26"/>
        </w:rPr>
        <w:t>ного бюджета;</w:t>
      </w:r>
    </w:p>
    <w:p w:rsidR="007C38DC" w:rsidRDefault="007C38DC" w:rsidP="007C38DC">
      <w:pPr>
        <w:ind w:firstLine="709"/>
        <w:jc w:val="both"/>
        <w:rPr>
          <w:sz w:val="26"/>
          <w:szCs w:val="26"/>
        </w:rPr>
      </w:pPr>
      <w:r>
        <w:rPr>
          <w:sz w:val="26"/>
          <w:szCs w:val="26"/>
        </w:rPr>
        <w:t>-</w:t>
      </w:r>
      <w:r w:rsidRPr="002D1E9B">
        <w:rPr>
          <w:sz w:val="26"/>
          <w:szCs w:val="26"/>
        </w:rPr>
        <w:t xml:space="preserve"> </w:t>
      </w:r>
      <w:r w:rsidRPr="00B36D1D">
        <w:rPr>
          <w:sz w:val="26"/>
          <w:szCs w:val="26"/>
        </w:rPr>
        <w:t>76</w:t>
      </w:r>
      <w:r>
        <w:rPr>
          <w:sz w:val="26"/>
          <w:szCs w:val="26"/>
        </w:rPr>
        <w:t> </w:t>
      </w:r>
      <w:r w:rsidRPr="00B36D1D">
        <w:rPr>
          <w:sz w:val="26"/>
          <w:szCs w:val="26"/>
        </w:rPr>
        <w:t>395</w:t>
      </w:r>
      <w:r>
        <w:rPr>
          <w:sz w:val="26"/>
          <w:szCs w:val="26"/>
        </w:rPr>
        <w:t>,</w:t>
      </w:r>
      <w:r w:rsidRPr="00B36D1D">
        <w:rPr>
          <w:sz w:val="26"/>
          <w:szCs w:val="26"/>
        </w:rPr>
        <w:t>10</w:t>
      </w:r>
      <w:r>
        <w:rPr>
          <w:sz w:val="26"/>
          <w:szCs w:val="26"/>
        </w:rPr>
        <w:t xml:space="preserve"> тыс. рублей (45,90%) – средства </w:t>
      </w:r>
      <w:r w:rsidRPr="002D1E9B">
        <w:rPr>
          <w:sz w:val="26"/>
          <w:szCs w:val="26"/>
        </w:rPr>
        <w:t>местного бюджета</w:t>
      </w:r>
      <w:r>
        <w:rPr>
          <w:sz w:val="26"/>
          <w:szCs w:val="26"/>
        </w:rPr>
        <w:t>.</w:t>
      </w:r>
    </w:p>
    <w:p w:rsidR="007C38DC" w:rsidRPr="00A479B2" w:rsidRDefault="007C38DC" w:rsidP="007C38DC">
      <w:pPr>
        <w:ind w:firstLine="567"/>
        <w:jc w:val="both"/>
        <w:rPr>
          <w:sz w:val="8"/>
          <w:szCs w:val="8"/>
        </w:rPr>
      </w:pPr>
    </w:p>
    <w:p w:rsidR="007C38DC" w:rsidRDefault="007C38DC" w:rsidP="007C38DC">
      <w:pPr>
        <w:ind w:firstLine="567"/>
        <w:jc w:val="both"/>
        <w:rPr>
          <w:color w:val="FF0000"/>
          <w:sz w:val="26"/>
          <w:szCs w:val="26"/>
        </w:rPr>
      </w:pPr>
      <w:r w:rsidRPr="00EC758F">
        <w:rPr>
          <w:sz w:val="26"/>
          <w:szCs w:val="26"/>
        </w:rPr>
        <w:t xml:space="preserve">Информация об исполнении бюджетных ассигнований, предусмотренных в бюджете города на </w:t>
      </w:r>
      <w:r>
        <w:rPr>
          <w:sz w:val="26"/>
          <w:szCs w:val="26"/>
        </w:rPr>
        <w:t>обустройство объектов благоустройства</w:t>
      </w:r>
      <w:r w:rsidRPr="00EC758F">
        <w:rPr>
          <w:sz w:val="26"/>
          <w:szCs w:val="26"/>
        </w:rPr>
        <w:t xml:space="preserve"> в 20</w:t>
      </w:r>
      <w:r>
        <w:rPr>
          <w:sz w:val="26"/>
          <w:szCs w:val="26"/>
        </w:rPr>
        <w:t>21</w:t>
      </w:r>
      <w:r w:rsidRPr="00EC758F">
        <w:rPr>
          <w:sz w:val="26"/>
          <w:szCs w:val="26"/>
        </w:rPr>
        <w:t xml:space="preserve"> году, относительно уточненного плана (</w:t>
      </w:r>
      <w:r w:rsidRPr="003A14E2">
        <w:rPr>
          <w:sz w:val="26"/>
          <w:szCs w:val="26"/>
        </w:rPr>
        <w:t xml:space="preserve">сводной бюджетной росписи по состоянию на 31.12.2021) в разрезе ГРБС представлена в таблице </w:t>
      </w:r>
      <w:r w:rsidR="008F27E6" w:rsidRPr="003A14E2">
        <w:rPr>
          <w:sz w:val="26"/>
          <w:szCs w:val="26"/>
        </w:rPr>
        <w:t>4</w:t>
      </w:r>
      <w:r w:rsidRPr="003A14E2">
        <w:rPr>
          <w:sz w:val="26"/>
          <w:szCs w:val="26"/>
        </w:rPr>
        <w:t>.</w:t>
      </w:r>
      <w:r w:rsidRPr="003A14E2">
        <w:rPr>
          <w:color w:val="FF0000"/>
          <w:sz w:val="26"/>
          <w:szCs w:val="26"/>
        </w:rPr>
        <w:t xml:space="preserve"> </w:t>
      </w:r>
    </w:p>
    <w:p w:rsidR="007A5D2F" w:rsidRPr="003A14E2" w:rsidRDefault="007A5D2F" w:rsidP="007A5D2F">
      <w:pPr>
        <w:ind w:firstLine="567"/>
        <w:jc w:val="both"/>
        <w:rPr>
          <w:sz w:val="26"/>
          <w:szCs w:val="26"/>
        </w:rPr>
      </w:pPr>
      <w:r w:rsidRPr="003A14E2">
        <w:rPr>
          <w:sz w:val="26"/>
          <w:szCs w:val="26"/>
        </w:rPr>
        <w:t>Подробная информация в разрезе объектов благоустройства представлена в приложениях 10, 10.1 к настоящему заключению.</w:t>
      </w:r>
    </w:p>
    <w:p w:rsidR="007C38DC" w:rsidRPr="0083739F" w:rsidRDefault="00B95863" w:rsidP="007C38DC">
      <w:pPr>
        <w:ind w:firstLine="567"/>
        <w:jc w:val="right"/>
        <w:rPr>
          <w:sz w:val="26"/>
          <w:szCs w:val="26"/>
        </w:rPr>
      </w:pPr>
      <w:r>
        <w:rPr>
          <w:sz w:val="26"/>
          <w:szCs w:val="26"/>
        </w:rPr>
        <w:t>т</w:t>
      </w:r>
      <w:r w:rsidR="007C38DC" w:rsidRPr="003A14E2">
        <w:rPr>
          <w:sz w:val="26"/>
          <w:szCs w:val="26"/>
        </w:rPr>
        <w:t xml:space="preserve">аблица </w:t>
      </w:r>
      <w:r w:rsidR="008F27E6" w:rsidRPr="003A14E2">
        <w:rPr>
          <w:sz w:val="26"/>
          <w:szCs w:val="26"/>
        </w:rPr>
        <w:t>4</w:t>
      </w:r>
    </w:p>
    <w:p w:rsidR="007C38DC" w:rsidRPr="00EC758F" w:rsidRDefault="007C38DC" w:rsidP="007C38DC">
      <w:pPr>
        <w:ind w:firstLine="709"/>
        <w:jc w:val="right"/>
        <w:rPr>
          <w:sz w:val="20"/>
          <w:szCs w:val="20"/>
        </w:rPr>
      </w:pPr>
      <w:r w:rsidRPr="0083739F">
        <w:rPr>
          <w:sz w:val="20"/>
          <w:szCs w:val="20"/>
        </w:rPr>
        <w:t>(рублей)</w:t>
      </w:r>
    </w:p>
    <w:tbl>
      <w:tblPr>
        <w:tblW w:w="9610" w:type="dxa"/>
        <w:jc w:val="center"/>
        <w:tblLayout w:type="fixed"/>
        <w:tblLook w:val="04A0" w:firstRow="1" w:lastRow="0" w:firstColumn="1" w:lastColumn="0" w:noHBand="0" w:noVBand="1"/>
      </w:tblPr>
      <w:tblGrid>
        <w:gridCol w:w="458"/>
        <w:gridCol w:w="644"/>
        <w:gridCol w:w="2300"/>
        <w:gridCol w:w="1701"/>
        <w:gridCol w:w="1701"/>
        <w:gridCol w:w="1701"/>
        <w:gridCol w:w="1105"/>
      </w:tblGrid>
      <w:tr w:rsidR="007C38DC" w:rsidRPr="00EC758F" w:rsidTr="007C38DC">
        <w:trPr>
          <w:trHeight w:val="388"/>
          <w:tblHeader/>
          <w:jc w:val="center"/>
        </w:trPr>
        <w:tc>
          <w:tcPr>
            <w:tcW w:w="458" w:type="dxa"/>
            <w:tcBorders>
              <w:top w:val="single" w:sz="4" w:space="0" w:color="auto"/>
              <w:left w:val="single" w:sz="4" w:space="0" w:color="auto"/>
              <w:bottom w:val="single" w:sz="4" w:space="0" w:color="auto"/>
              <w:right w:val="single" w:sz="4" w:space="0" w:color="auto"/>
            </w:tcBorders>
            <w:vAlign w:val="center"/>
            <w:hideMark/>
          </w:tcPr>
          <w:p w:rsidR="007C38DC" w:rsidRPr="00A479B2" w:rsidRDefault="007C38DC" w:rsidP="007C38DC">
            <w:pPr>
              <w:jc w:val="center"/>
              <w:rPr>
                <w:color w:val="000000"/>
                <w:sz w:val="14"/>
                <w:szCs w:val="14"/>
              </w:rPr>
            </w:pPr>
            <w:r w:rsidRPr="00A479B2">
              <w:rPr>
                <w:color w:val="000000"/>
                <w:sz w:val="14"/>
                <w:szCs w:val="14"/>
              </w:rPr>
              <w:t>№ п/п</w:t>
            </w:r>
          </w:p>
        </w:tc>
        <w:tc>
          <w:tcPr>
            <w:tcW w:w="644" w:type="dxa"/>
            <w:tcBorders>
              <w:top w:val="single" w:sz="4" w:space="0" w:color="auto"/>
              <w:left w:val="nil"/>
              <w:bottom w:val="single" w:sz="4" w:space="0" w:color="auto"/>
              <w:right w:val="single" w:sz="4" w:space="0" w:color="auto"/>
            </w:tcBorders>
            <w:vAlign w:val="center"/>
            <w:hideMark/>
          </w:tcPr>
          <w:p w:rsidR="007C38DC" w:rsidRPr="00A479B2" w:rsidRDefault="007C38DC" w:rsidP="007C38DC">
            <w:pPr>
              <w:jc w:val="center"/>
              <w:rPr>
                <w:color w:val="000000"/>
                <w:sz w:val="14"/>
                <w:szCs w:val="14"/>
              </w:rPr>
            </w:pPr>
            <w:r w:rsidRPr="00A479B2">
              <w:rPr>
                <w:color w:val="000000"/>
                <w:sz w:val="14"/>
                <w:szCs w:val="14"/>
              </w:rPr>
              <w:t>Код ГРБС</w:t>
            </w:r>
          </w:p>
        </w:tc>
        <w:tc>
          <w:tcPr>
            <w:tcW w:w="2300" w:type="dxa"/>
            <w:tcBorders>
              <w:top w:val="single" w:sz="4" w:space="0" w:color="auto"/>
              <w:left w:val="nil"/>
              <w:bottom w:val="single" w:sz="4" w:space="0" w:color="auto"/>
              <w:right w:val="single" w:sz="4" w:space="0" w:color="auto"/>
            </w:tcBorders>
            <w:vAlign w:val="center"/>
            <w:hideMark/>
          </w:tcPr>
          <w:p w:rsidR="007C38DC" w:rsidRPr="00A479B2" w:rsidRDefault="007C38DC" w:rsidP="007C38DC">
            <w:pPr>
              <w:jc w:val="center"/>
              <w:rPr>
                <w:color w:val="000000"/>
                <w:sz w:val="14"/>
                <w:szCs w:val="14"/>
              </w:rPr>
            </w:pPr>
            <w:r w:rsidRPr="00A479B2">
              <w:rPr>
                <w:color w:val="000000"/>
                <w:sz w:val="14"/>
                <w:szCs w:val="14"/>
              </w:rPr>
              <w:t>Наименование</w:t>
            </w:r>
          </w:p>
        </w:tc>
        <w:tc>
          <w:tcPr>
            <w:tcW w:w="1701" w:type="dxa"/>
            <w:tcBorders>
              <w:top w:val="single" w:sz="4" w:space="0" w:color="auto"/>
              <w:left w:val="nil"/>
              <w:bottom w:val="single" w:sz="4" w:space="0" w:color="auto"/>
              <w:right w:val="single" w:sz="4" w:space="0" w:color="auto"/>
            </w:tcBorders>
            <w:vAlign w:val="center"/>
            <w:hideMark/>
          </w:tcPr>
          <w:p w:rsidR="007C38DC" w:rsidRPr="00A479B2" w:rsidRDefault="007C38DC" w:rsidP="007C38DC">
            <w:pPr>
              <w:jc w:val="center"/>
              <w:rPr>
                <w:color w:val="000000"/>
                <w:sz w:val="14"/>
                <w:szCs w:val="14"/>
              </w:rPr>
            </w:pPr>
            <w:r w:rsidRPr="00A479B2">
              <w:rPr>
                <w:color w:val="000000"/>
                <w:sz w:val="14"/>
                <w:szCs w:val="14"/>
              </w:rPr>
              <w:t>Сводная бюджетная роспись на 31.12.20</w:t>
            </w:r>
            <w:r>
              <w:rPr>
                <w:color w:val="000000"/>
                <w:sz w:val="14"/>
                <w:szCs w:val="14"/>
              </w:rPr>
              <w:t>21</w:t>
            </w:r>
          </w:p>
        </w:tc>
        <w:tc>
          <w:tcPr>
            <w:tcW w:w="1701" w:type="dxa"/>
            <w:tcBorders>
              <w:top w:val="single" w:sz="4" w:space="0" w:color="auto"/>
              <w:left w:val="nil"/>
              <w:bottom w:val="single" w:sz="4" w:space="0" w:color="auto"/>
              <w:right w:val="single" w:sz="4" w:space="0" w:color="auto"/>
            </w:tcBorders>
            <w:vAlign w:val="center"/>
            <w:hideMark/>
          </w:tcPr>
          <w:p w:rsidR="007C38DC" w:rsidRPr="00A479B2" w:rsidRDefault="007C38DC" w:rsidP="007C38DC">
            <w:pPr>
              <w:jc w:val="center"/>
              <w:rPr>
                <w:color w:val="000000"/>
                <w:sz w:val="14"/>
                <w:szCs w:val="14"/>
              </w:rPr>
            </w:pPr>
            <w:r>
              <w:rPr>
                <w:color w:val="000000"/>
                <w:sz w:val="14"/>
                <w:szCs w:val="14"/>
              </w:rPr>
              <w:t>Кассовые расходы</w:t>
            </w:r>
          </w:p>
        </w:tc>
        <w:tc>
          <w:tcPr>
            <w:tcW w:w="1701" w:type="dxa"/>
            <w:tcBorders>
              <w:top w:val="single" w:sz="4" w:space="0" w:color="auto"/>
              <w:left w:val="nil"/>
              <w:bottom w:val="single" w:sz="4" w:space="0" w:color="auto"/>
              <w:right w:val="single" w:sz="4" w:space="0" w:color="auto"/>
            </w:tcBorders>
            <w:vAlign w:val="center"/>
            <w:hideMark/>
          </w:tcPr>
          <w:p w:rsidR="007C38DC" w:rsidRPr="00A479B2" w:rsidRDefault="007C38DC" w:rsidP="007C38DC">
            <w:pPr>
              <w:jc w:val="center"/>
              <w:rPr>
                <w:color w:val="000000"/>
                <w:sz w:val="14"/>
                <w:szCs w:val="14"/>
              </w:rPr>
            </w:pPr>
            <w:r w:rsidRPr="00A479B2">
              <w:rPr>
                <w:color w:val="000000"/>
                <w:sz w:val="14"/>
                <w:szCs w:val="14"/>
              </w:rPr>
              <w:t>Отклонение</w:t>
            </w:r>
          </w:p>
        </w:tc>
        <w:tc>
          <w:tcPr>
            <w:tcW w:w="1105" w:type="dxa"/>
            <w:tcBorders>
              <w:top w:val="single" w:sz="4" w:space="0" w:color="auto"/>
              <w:left w:val="nil"/>
              <w:bottom w:val="single" w:sz="4" w:space="0" w:color="auto"/>
              <w:right w:val="single" w:sz="4" w:space="0" w:color="auto"/>
            </w:tcBorders>
            <w:vAlign w:val="center"/>
            <w:hideMark/>
          </w:tcPr>
          <w:p w:rsidR="007C38DC" w:rsidRPr="00A479B2" w:rsidRDefault="007C38DC" w:rsidP="007C38DC">
            <w:pPr>
              <w:jc w:val="center"/>
              <w:rPr>
                <w:color w:val="000000"/>
                <w:sz w:val="14"/>
                <w:szCs w:val="14"/>
              </w:rPr>
            </w:pPr>
            <w:r w:rsidRPr="00A479B2">
              <w:rPr>
                <w:color w:val="000000"/>
                <w:sz w:val="14"/>
                <w:szCs w:val="14"/>
              </w:rPr>
              <w:t>Уровень исполнения, %</w:t>
            </w:r>
          </w:p>
        </w:tc>
      </w:tr>
      <w:tr w:rsidR="007C38DC" w:rsidRPr="00EC758F" w:rsidTr="007C38DC">
        <w:trPr>
          <w:trHeight w:val="40"/>
          <w:tblHeader/>
          <w:jc w:val="center"/>
        </w:trPr>
        <w:tc>
          <w:tcPr>
            <w:tcW w:w="458" w:type="dxa"/>
            <w:tcBorders>
              <w:top w:val="nil"/>
              <w:left w:val="single" w:sz="4" w:space="0" w:color="auto"/>
              <w:bottom w:val="single" w:sz="4" w:space="0" w:color="auto"/>
              <w:right w:val="single" w:sz="4" w:space="0" w:color="auto"/>
            </w:tcBorders>
            <w:vAlign w:val="center"/>
            <w:hideMark/>
          </w:tcPr>
          <w:p w:rsidR="007C38DC" w:rsidRPr="00EC758F" w:rsidRDefault="007C38DC" w:rsidP="007C38DC">
            <w:pPr>
              <w:jc w:val="center"/>
              <w:rPr>
                <w:color w:val="000000"/>
                <w:sz w:val="14"/>
                <w:szCs w:val="14"/>
              </w:rPr>
            </w:pPr>
            <w:r w:rsidRPr="00EC758F">
              <w:rPr>
                <w:color w:val="000000"/>
                <w:sz w:val="14"/>
                <w:szCs w:val="14"/>
              </w:rPr>
              <w:t>1</w:t>
            </w:r>
          </w:p>
        </w:tc>
        <w:tc>
          <w:tcPr>
            <w:tcW w:w="644" w:type="dxa"/>
            <w:tcBorders>
              <w:top w:val="nil"/>
              <w:left w:val="nil"/>
              <w:bottom w:val="single" w:sz="4" w:space="0" w:color="auto"/>
              <w:right w:val="single" w:sz="4" w:space="0" w:color="auto"/>
            </w:tcBorders>
            <w:vAlign w:val="center"/>
            <w:hideMark/>
          </w:tcPr>
          <w:p w:rsidR="007C38DC" w:rsidRPr="00EC758F" w:rsidRDefault="007C38DC" w:rsidP="007C38DC">
            <w:pPr>
              <w:jc w:val="center"/>
              <w:rPr>
                <w:color w:val="000000"/>
                <w:sz w:val="14"/>
                <w:szCs w:val="14"/>
              </w:rPr>
            </w:pPr>
            <w:r w:rsidRPr="00EC758F">
              <w:rPr>
                <w:color w:val="000000"/>
                <w:sz w:val="14"/>
                <w:szCs w:val="14"/>
              </w:rPr>
              <w:t>2</w:t>
            </w:r>
          </w:p>
        </w:tc>
        <w:tc>
          <w:tcPr>
            <w:tcW w:w="2300" w:type="dxa"/>
            <w:tcBorders>
              <w:top w:val="nil"/>
              <w:left w:val="nil"/>
              <w:bottom w:val="single" w:sz="4" w:space="0" w:color="auto"/>
              <w:right w:val="single" w:sz="4" w:space="0" w:color="auto"/>
            </w:tcBorders>
            <w:vAlign w:val="center"/>
            <w:hideMark/>
          </w:tcPr>
          <w:p w:rsidR="007C38DC" w:rsidRPr="00EC758F" w:rsidRDefault="007C38DC" w:rsidP="007C38DC">
            <w:pPr>
              <w:jc w:val="center"/>
              <w:rPr>
                <w:color w:val="000000"/>
                <w:sz w:val="14"/>
                <w:szCs w:val="14"/>
              </w:rPr>
            </w:pPr>
            <w:r w:rsidRPr="00EC758F">
              <w:rPr>
                <w:color w:val="000000"/>
                <w:sz w:val="14"/>
                <w:szCs w:val="14"/>
              </w:rPr>
              <w:t>3</w:t>
            </w:r>
          </w:p>
        </w:tc>
        <w:tc>
          <w:tcPr>
            <w:tcW w:w="1701" w:type="dxa"/>
            <w:tcBorders>
              <w:top w:val="nil"/>
              <w:left w:val="nil"/>
              <w:bottom w:val="single" w:sz="4" w:space="0" w:color="auto"/>
              <w:right w:val="single" w:sz="4" w:space="0" w:color="auto"/>
            </w:tcBorders>
            <w:vAlign w:val="center"/>
            <w:hideMark/>
          </w:tcPr>
          <w:p w:rsidR="007C38DC" w:rsidRPr="00EC758F" w:rsidRDefault="007C38DC" w:rsidP="007C38DC">
            <w:pPr>
              <w:jc w:val="center"/>
              <w:rPr>
                <w:color w:val="000000"/>
                <w:sz w:val="14"/>
                <w:szCs w:val="14"/>
              </w:rPr>
            </w:pPr>
            <w:r w:rsidRPr="00EC758F">
              <w:rPr>
                <w:color w:val="000000"/>
                <w:sz w:val="14"/>
                <w:szCs w:val="14"/>
              </w:rPr>
              <w:t>4</w:t>
            </w:r>
          </w:p>
        </w:tc>
        <w:tc>
          <w:tcPr>
            <w:tcW w:w="1701" w:type="dxa"/>
            <w:tcBorders>
              <w:top w:val="nil"/>
              <w:left w:val="nil"/>
              <w:bottom w:val="single" w:sz="4" w:space="0" w:color="auto"/>
              <w:right w:val="single" w:sz="4" w:space="0" w:color="auto"/>
            </w:tcBorders>
            <w:vAlign w:val="center"/>
            <w:hideMark/>
          </w:tcPr>
          <w:p w:rsidR="007C38DC" w:rsidRPr="00EC758F" w:rsidRDefault="007C38DC" w:rsidP="007C38DC">
            <w:pPr>
              <w:jc w:val="center"/>
              <w:rPr>
                <w:color w:val="000000"/>
                <w:sz w:val="14"/>
                <w:szCs w:val="14"/>
              </w:rPr>
            </w:pPr>
            <w:r w:rsidRPr="00EC758F">
              <w:rPr>
                <w:color w:val="000000"/>
                <w:sz w:val="14"/>
                <w:szCs w:val="14"/>
              </w:rPr>
              <w:t>5</w:t>
            </w:r>
          </w:p>
        </w:tc>
        <w:tc>
          <w:tcPr>
            <w:tcW w:w="1701" w:type="dxa"/>
            <w:tcBorders>
              <w:top w:val="nil"/>
              <w:left w:val="nil"/>
              <w:bottom w:val="single" w:sz="4" w:space="0" w:color="auto"/>
              <w:right w:val="single" w:sz="4" w:space="0" w:color="auto"/>
            </w:tcBorders>
            <w:vAlign w:val="center"/>
            <w:hideMark/>
          </w:tcPr>
          <w:p w:rsidR="007C38DC" w:rsidRPr="00EC758F" w:rsidRDefault="007C38DC" w:rsidP="007C38DC">
            <w:pPr>
              <w:jc w:val="center"/>
              <w:rPr>
                <w:color w:val="000000"/>
                <w:sz w:val="14"/>
                <w:szCs w:val="14"/>
              </w:rPr>
            </w:pPr>
            <w:r w:rsidRPr="00EC758F">
              <w:rPr>
                <w:color w:val="000000"/>
                <w:sz w:val="14"/>
                <w:szCs w:val="14"/>
              </w:rPr>
              <w:t>6=5-4</w:t>
            </w:r>
          </w:p>
        </w:tc>
        <w:tc>
          <w:tcPr>
            <w:tcW w:w="1105" w:type="dxa"/>
            <w:tcBorders>
              <w:top w:val="nil"/>
              <w:left w:val="nil"/>
              <w:bottom w:val="single" w:sz="4" w:space="0" w:color="auto"/>
              <w:right w:val="single" w:sz="4" w:space="0" w:color="auto"/>
            </w:tcBorders>
            <w:vAlign w:val="center"/>
            <w:hideMark/>
          </w:tcPr>
          <w:p w:rsidR="007C38DC" w:rsidRPr="00EC758F" w:rsidRDefault="007C38DC" w:rsidP="007C38DC">
            <w:pPr>
              <w:jc w:val="center"/>
              <w:rPr>
                <w:color w:val="000000"/>
                <w:sz w:val="14"/>
                <w:szCs w:val="14"/>
              </w:rPr>
            </w:pPr>
            <w:r w:rsidRPr="00EC758F">
              <w:rPr>
                <w:color w:val="000000"/>
                <w:sz w:val="14"/>
                <w:szCs w:val="14"/>
              </w:rPr>
              <w:t>7=5/4*100</w:t>
            </w:r>
          </w:p>
        </w:tc>
      </w:tr>
      <w:tr w:rsidR="007C38DC" w:rsidRPr="00A479B2" w:rsidTr="007C38DC">
        <w:trPr>
          <w:trHeight w:val="386"/>
          <w:jc w:val="center"/>
        </w:trPr>
        <w:tc>
          <w:tcPr>
            <w:tcW w:w="458" w:type="dxa"/>
            <w:tcBorders>
              <w:top w:val="nil"/>
              <w:left w:val="single" w:sz="4" w:space="0" w:color="auto"/>
              <w:bottom w:val="single" w:sz="4" w:space="0" w:color="auto"/>
              <w:right w:val="single" w:sz="4" w:space="0" w:color="auto"/>
            </w:tcBorders>
            <w:vAlign w:val="center"/>
          </w:tcPr>
          <w:p w:rsidR="007C38DC" w:rsidRPr="00A479B2" w:rsidRDefault="007C38DC" w:rsidP="007C38DC">
            <w:pPr>
              <w:jc w:val="both"/>
              <w:rPr>
                <w:color w:val="000000"/>
                <w:sz w:val="15"/>
                <w:szCs w:val="15"/>
              </w:rPr>
            </w:pPr>
            <w:r w:rsidRPr="00A479B2">
              <w:rPr>
                <w:color w:val="000000"/>
                <w:sz w:val="15"/>
                <w:szCs w:val="15"/>
              </w:rPr>
              <w:t>1</w:t>
            </w:r>
          </w:p>
        </w:tc>
        <w:tc>
          <w:tcPr>
            <w:tcW w:w="644" w:type="dxa"/>
            <w:tcBorders>
              <w:top w:val="nil"/>
              <w:left w:val="nil"/>
              <w:bottom w:val="single" w:sz="4" w:space="0" w:color="auto"/>
              <w:right w:val="single" w:sz="4" w:space="0" w:color="auto"/>
            </w:tcBorders>
            <w:vAlign w:val="center"/>
          </w:tcPr>
          <w:p w:rsidR="007C38DC" w:rsidRPr="00A479B2" w:rsidRDefault="007C38DC" w:rsidP="007C38DC">
            <w:pPr>
              <w:jc w:val="both"/>
              <w:rPr>
                <w:color w:val="000000"/>
                <w:sz w:val="15"/>
                <w:szCs w:val="15"/>
              </w:rPr>
            </w:pPr>
            <w:r w:rsidRPr="00A479B2">
              <w:rPr>
                <w:color w:val="000000"/>
                <w:sz w:val="15"/>
                <w:szCs w:val="15"/>
              </w:rPr>
              <w:t>040</w:t>
            </w:r>
          </w:p>
        </w:tc>
        <w:tc>
          <w:tcPr>
            <w:tcW w:w="2300" w:type="dxa"/>
            <w:tcBorders>
              <w:top w:val="nil"/>
              <w:left w:val="nil"/>
              <w:bottom w:val="single" w:sz="4" w:space="0" w:color="auto"/>
              <w:right w:val="single" w:sz="4" w:space="0" w:color="auto"/>
            </w:tcBorders>
            <w:vAlign w:val="center"/>
          </w:tcPr>
          <w:p w:rsidR="007C38DC" w:rsidRDefault="007C38DC" w:rsidP="007C38DC">
            <w:pPr>
              <w:jc w:val="both"/>
              <w:rPr>
                <w:color w:val="000000"/>
                <w:sz w:val="15"/>
                <w:szCs w:val="15"/>
              </w:rPr>
            </w:pPr>
            <w:r w:rsidRPr="00A479B2">
              <w:rPr>
                <w:color w:val="000000"/>
                <w:sz w:val="15"/>
                <w:szCs w:val="15"/>
              </w:rPr>
              <w:t xml:space="preserve">Администрация города </w:t>
            </w:r>
          </w:p>
          <w:p w:rsidR="007C38DC" w:rsidRPr="00A479B2" w:rsidRDefault="007C38DC" w:rsidP="007C38DC">
            <w:pPr>
              <w:jc w:val="both"/>
              <w:rPr>
                <w:color w:val="000000"/>
                <w:sz w:val="15"/>
                <w:szCs w:val="15"/>
              </w:rPr>
            </w:pPr>
            <w:r w:rsidRPr="00A479B2">
              <w:rPr>
                <w:color w:val="000000"/>
                <w:sz w:val="15"/>
                <w:szCs w:val="15"/>
              </w:rPr>
              <w:t>(</w:t>
            </w:r>
            <w:r w:rsidRPr="0081057D">
              <w:rPr>
                <w:color w:val="000000"/>
                <w:sz w:val="15"/>
                <w:szCs w:val="15"/>
              </w:rPr>
              <w:t>МКУ «ЛПХ»</w:t>
            </w:r>
            <w:r w:rsidRPr="00A479B2">
              <w:rPr>
                <w:color w:val="000000"/>
                <w:sz w:val="15"/>
                <w:szCs w:val="15"/>
              </w:rPr>
              <w:t>)</w:t>
            </w:r>
          </w:p>
        </w:tc>
        <w:tc>
          <w:tcPr>
            <w:tcW w:w="1701" w:type="dxa"/>
            <w:tcBorders>
              <w:top w:val="nil"/>
              <w:left w:val="nil"/>
              <w:bottom w:val="single" w:sz="4" w:space="0" w:color="auto"/>
              <w:right w:val="single" w:sz="4" w:space="0" w:color="auto"/>
            </w:tcBorders>
            <w:vAlign w:val="center"/>
          </w:tcPr>
          <w:p w:rsidR="007C38DC" w:rsidRPr="00A479B2" w:rsidRDefault="007C38DC" w:rsidP="007C38DC">
            <w:pPr>
              <w:jc w:val="center"/>
              <w:rPr>
                <w:color w:val="000000"/>
                <w:sz w:val="15"/>
                <w:szCs w:val="15"/>
              </w:rPr>
            </w:pPr>
            <w:r w:rsidRPr="00925CE9">
              <w:rPr>
                <w:color w:val="000000"/>
                <w:sz w:val="15"/>
                <w:szCs w:val="15"/>
              </w:rPr>
              <w:t>73 763 739,95</w:t>
            </w:r>
          </w:p>
        </w:tc>
        <w:tc>
          <w:tcPr>
            <w:tcW w:w="1701" w:type="dxa"/>
            <w:tcBorders>
              <w:top w:val="nil"/>
              <w:left w:val="nil"/>
              <w:bottom w:val="single" w:sz="4" w:space="0" w:color="auto"/>
              <w:right w:val="single" w:sz="4" w:space="0" w:color="auto"/>
            </w:tcBorders>
            <w:vAlign w:val="center"/>
          </w:tcPr>
          <w:p w:rsidR="007C38DC" w:rsidRPr="00A479B2" w:rsidRDefault="007C38DC" w:rsidP="007C38DC">
            <w:pPr>
              <w:jc w:val="center"/>
              <w:rPr>
                <w:color w:val="000000"/>
                <w:sz w:val="15"/>
                <w:szCs w:val="15"/>
              </w:rPr>
            </w:pPr>
            <w:r w:rsidRPr="00925CE9">
              <w:rPr>
                <w:color w:val="000000"/>
                <w:sz w:val="15"/>
                <w:szCs w:val="15"/>
              </w:rPr>
              <w:t>27 261 626,27</w:t>
            </w:r>
          </w:p>
        </w:tc>
        <w:tc>
          <w:tcPr>
            <w:tcW w:w="1701" w:type="dxa"/>
            <w:tcBorders>
              <w:top w:val="nil"/>
              <w:left w:val="nil"/>
              <w:bottom w:val="single" w:sz="4" w:space="0" w:color="auto"/>
              <w:right w:val="single" w:sz="4" w:space="0" w:color="auto"/>
            </w:tcBorders>
            <w:vAlign w:val="center"/>
          </w:tcPr>
          <w:p w:rsidR="007C38DC" w:rsidRPr="00A479B2" w:rsidRDefault="007C38DC" w:rsidP="007C38DC">
            <w:pPr>
              <w:jc w:val="center"/>
              <w:rPr>
                <w:color w:val="000000"/>
                <w:sz w:val="15"/>
                <w:szCs w:val="15"/>
              </w:rPr>
            </w:pPr>
            <w:r>
              <w:rPr>
                <w:color w:val="000000"/>
                <w:sz w:val="15"/>
                <w:szCs w:val="15"/>
              </w:rPr>
              <w:t>-46 502 113,68</w:t>
            </w:r>
          </w:p>
        </w:tc>
        <w:tc>
          <w:tcPr>
            <w:tcW w:w="1105" w:type="dxa"/>
            <w:tcBorders>
              <w:top w:val="nil"/>
              <w:left w:val="nil"/>
              <w:bottom w:val="single" w:sz="4" w:space="0" w:color="auto"/>
              <w:right w:val="single" w:sz="4" w:space="0" w:color="auto"/>
            </w:tcBorders>
            <w:vAlign w:val="center"/>
          </w:tcPr>
          <w:p w:rsidR="007C38DC" w:rsidRPr="00A479B2" w:rsidRDefault="007C38DC" w:rsidP="007C38DC">
            <w:pPr>
              <w:jc w:val="center"/>
              <w:rPr>
                <w:color w:val="000000"/>
                <w:sz w:val="15"/>
                <w:szCs w:val="15"/>
              </w:rPr>
            </w:pPr>
            <w:r>
              <w:rPr>
                <w:color w:val="000000"/>
                <w:sz w:val="15"/>
                <w:szCs w:val="15"/>
              </w:rPr>
              <w:t>36,96</w:t>
            </w:r>
          </w:p>
        </w:tc>
      </w:tr>
      <w:tr w:rsidR="007C38DC" w:rsidRPr="00A479B2" w:rsidTr="007C38DC">
        <w:trPr>
          <w:trHeight w:val="166"/>
          <w:jc w:val="center"/>
        </w:trPr>
        <w:tc>
          <w:tcPr>
            <w:tcW w:w="458" w:type="dxa"/>
            <w:tcBorders>
              <w:top w:val="nil"/>
              <w:left w:val="single" w:sz="4" w:space="0" w:color="auto"/>
              <w:bottom w:val="single" w:sz="4" w:space="0" w:color="auto"/>
              <w:right w:val="single" w:sz="4" w:space="0" w:color="auto"/>
            </w:tcBorders>
            <w:vAlign w:val="center"/>
            <w:hideMark/>
          </w:tcPr>
          <w:p w:rsidR="007C38DC" w:rsidRPr="00A479B2" w:rsidRDefault="007C38DC" w:rsidP="007C38DC">
            <w:pPr>
              <w:jc w:val="both"/>
              <w:rPr>
                <w:color w:val="000000"/>
                <w:sz w:val="15"/>
                <w:szCs w:val="15"/>
              </w:rPr>
            </w:pPr>
            <w:r w:rsidRPr="00A479B2">
              <w:rPr>
                <w:color w:val="000000"/>
                <w:sz w:val="15"/>
                <w:szCs w:val="15"/>
              </w:rPr>
              <w:t>2</w:t>
            </w:r>
          </w:p>
        </w:tc>
        <w:tc>
          <w:tcPr>
            <w:tcW w:w="644" w:type="dxa"/>
            <w:tcBorders>
              <w:top w:val="nil"/>
              <w:left w:val="nil"/>
              <w:bottom w:val="single" w:sz="4" w:space="0" w:color="auto"/>
              <w:right w:val="single" w:sz="4" w:space="0" w:color="auto"/>
            </w:tcBorders>
            <w:vAlign w:val="center"/>
          </w:tcPr>
          <w:p w:rsidR="007C38DC" w:rsidRPr="00A479B2" w:rsidRDefault="007C38DC" w:rsidP="007C38DC">
            <w:pPr>
              <w:jc w:val="both"/>
              <w:rPr>
                <w:color w:val="000000"/>
                <w:sz w:val="15"/>
                <w:szCs w:val="15"/>
              </w:rPr>
            </w:pPr>
            <w:r w:rsidRPr="00A479B2">
              <w:rPr>
                <w:color w:val="000000"/>
                <w:sz w:val="15"/>
                <w:szCs w:val="15"/>
              </w:rPr>
              <w:t>046</w:t>
            </w:r>
          </w:p>
        </w:tc>
        <w:tc>
          <w:tcPr>
            <w:tcW w:w="2300" w:type="dxa"/>
            <w:tcBorders>
              <w:top w:val="nil"/>
              <w:left w:val="nil"/>
              <w:bottom w:val="single" w:sz="4" w:space="0" w:color="auto"/>
              <w:right w:val="single" w:sz="4" w:space="0" w:color="auto"/>
            </w:tcBorders>
            <w:vAlign w:val="center"/>
          </w:tcPr>
          <w:p w:rsidR="007C38DC" w:rsidRDefault="007C38DC" w:rsidP="007C38DC">
            <w:pPr>
              <w:jc w:val="both"/>
              <w:rPr>
                <w:color w:val="000000"/>
                <w:sz w:val="15"/>
                <w:szCs w:val="15"/>
              </w:rPr>
            </w:pPr>
            <w:r w:rsidRPr="00A479B2">
              <w:rPr>
                <w:color w:val="000000"/>
                <w:sz w:val="15"/>
                <w:szCs w:val="15"/>
              </w:rPr>
              <w:t xml:space="preserve">Департамент архитектуры и градостроительства </w:t>
            </w:r>
          </w:p>
          <w:p w:rsidR="007C38DC" w:rsidRPr="00A479B2" w:rsidRDefault="007C38DC" w:rsidP="007C38DC">
            <w:pPr>
              <w:jc w:val="both"/>
              <w:rPr>
                <w:color w:val="000000"/>
                <w:sz w:val="15"/>
                <w:szCs w:val="15"/>
              </w:rPr>
            </w:pPr>
            <w:r w:rsidRPr="00A479B2">
              <w:rPr>
                <w:color w:val="000000"/>
                <w:sz w:val="15"/>
                <w:szCs w:val="15"/>
              </w:rPr>
              <w:t>(МКУ «УКС»)</w:t>
            </w:r>
          </w:p>
        </w:tc>
        <w:tc>
          <w:tcPr>
            <w:tcW w:w="1701" w:type="dxa"/>
            <w:tcBorders>
              <w:top w:val="nil"/>
              <w:left w:val="nil"/>
              <w:bottom w:val="single" w:sz="4" w:space="0" w:color="auto"/>
              <w:right w:val="single" w:sz="4" w:space="0" w:color="auto"/>
            </w:tcBorders>
            <w:vAlign w:val="center"/>
          </w:tcPr>
          <w:p w:rsidR="007C38DC" w:rsidRPr="00A479B2" w:rsidRDefault="007C38DC" w:rsidP="007C38DC">
            <w:pPr>
              <w:jc w:val="center"/>
              <w:rPr>
                <w:color w:val="000000"/>
                <w:sz w:val="15"/>
                <w:szCs w:val="15"/>
              </w:rPr>
            </w:pPr>
            <w:r w:rsidRPr="00925CE9">
              <w:rPr>
                <w:color w:val="000000"/>
                <w:sz w:val="15"/>
                <w:szCs w:val="15"/>
              </w:rPr>
              <w:t>145 421 541,36</w:t>
            </w:r>
          </w:p>
        </w:tc>
        <w:tc>
          <w:tcPr>
            <w:tcW w:w="1701" w:type="dxa"/>
            <w:tcBorders>
              <w:top w:val="nil"/>
              <w:left w:val="nil"/>
              <w:bottom w:val="single" w:sz="4" w:space="0" w:color="auto"/>
              <w:right w:val="single" w:sz="4" w:space="0" w:color="auto"/>
            </w:tcBorders>
            <w:vAlign w:val="center"/>
          </w:tcPr>
          <w:p w:rsidR="007C38DC" w:rsidRPr="00A479B2" w:rsidRDefault="007C38DC" w:rsidP="007C38DC">
            <w:pPr>
              <w:jc w:val="center"/>
              <w:rPr>
                <w:color w:val="000000"/>
                <w:sz w:val="15"/>
                <w:szCs w:val="15"/>
              </w:rPr>
            </w:pPr>
            <w:r w:rsidRPr="00925CE9">
              <w:rPr>
                <w:color w:val="000000"/>
                <w:sz w:val="15"/>
                <w:szCs w:val="15"/>
              </w:rPr>
              <w:t>139 146 830,45</w:t>
            </w:r>
          </w:p>
        </w:tc>
        <w:tc>
          <w:tcPr>
            <w:tcW w:w="1701" w:type="dxa"/>
            <w:tcBorders>
              <w:top w:val="nil"/>
              <w:left w:val="nil"/>
              <w:bottom w:val="single" w:sz="4" w:space="0" w:color="auto"/>
              <w:right w:val="single" w:sz="4" w:space="0" w:color="auto"/>
            </w:tcBorders>
            <w:vAlign w:val="center"/>
          </w:tcPr>
          <w:p w:rsidR="007C38DC" w:rsidRPr="00A479B2" w:rsidRDefault="007C38DC" w:rsidP="007C38DC">
            <w:pPr>
              <w:jc w:val="center"/>
              <w:rPr>
                <w:color w:val="000000"/>
                <w:sz w:val="15"/>
                <w:szCs w:val="15"/>
              </w:rPr>
            </w:pPr>
            <w:r>
              <w:rPr>
                <w:color w:val="000000"/>
                <w:sz w:val="15"/>
                <w:szCs w:val="15"/>
              </w:rPr>
              <w:t>-6 274 710,91</w:t>
            </w:r>
          </w:p>
        </w:tc>
        <w:tc>
          <w:tcPr>
            <w:tcW w:w="1105" w:type="dxa"/>
            <w:tcBorders>
              <w:top w:val="nil"/>
              <w:left w:val="nil"/>
              <w:bottom w:val="single" w:sz="4" w:space="0" w:color="auto"/>
              <w:right w:val="single" w:sz="4" w:space="0" w:color="auto"/>
            </w:tcBorders>
            <w:vAlign w:val="center"/>
          </w:tcPr>
          <w:p w:rsidR="007C38DC" w:rsidRPr="00A479B2" w:rsidRDefault="007C38DC" w:rsidP="007C38DC">
            <w:pPr>
              <w:jc w:val="center"/>
              <w:rPr>
                <w:color w:val="000000"/>
                <w:sz w:val="15"/>
                <w:szCs w:val="15"/>
              </w:rPr>
            </w:pPr>
            <w:r>
              <w:rPr>
                <w:color w:val="000000"/>
                <w:sz w:val="15"/>
                <w:szCs w:val="15"/>
              </w:rPr>
              <w:t>95,69</w:t>
            </w:r>
          </w:p>
        </w:tc>
      </w:tr>
      <w:tr w:rsidR="007C38DC" w:rsidRPr="00A479B2" w:rsidTr="007C38DC">
        <w:trPr>
          <w:trHeight w:val="300"/>
          <w:jc w:val="center"/>
        </w:trPr>
        <w:tc>
          <w:tcPr>
            <w:tcW w:w="458" w:type="dxa"/>
            <w:tcBorders>
              <w:top w:val="nil"/>
              <w:left w:val="single" w:sz="4" w:space="0" w:color="auto"/>
              <w:bottom w:val="single" w:sz="4" w:space="0" w:color="auto"/>
              <w:right w:val="single" w:sz="4" w:space="0" w:color="auto"/>
            </w:tcBorders>
            <w:vAlign w:val="center"/>
            <w:hideMark/>
          </w:tcPr>
          <w:p w:rsidR="007C38DC" w:rsidRPr="00A479B2" w:rsidRDefault="007C38DC" w:rsidP="007C38DC">
            <w:pPr>
              <w:jc w:val="both"/>
              <w:rPr>
                <w:color w:val="000000"/>
                <w:sz w:val="16"/>
                <w:szCs w:val="16"/>
              </w:rPr>
            </w:pPr>
          </w:p>
        </w:tc>
        <w:tc>
          <w:tcPr>
            <w:tcW w:w="644" w:type="dxa"/>
            <w:tcBorders>
              <w:top w:val="nil"/>
              <w:left w:val="nil"/>
              <w:bottom w:val="single" w:sz="4" w:space="0" w:color="auto"/>
              <w:right w:val="single" w:sz="4" w:space="0" w:color="auto"/>
            </w:tcBorders>
            <w:vAlign w:val="center"/>
            <w:hideMark/>
          </w:tcPr>
          <w:p w:rsidR="007C38DC" w:rsidRPr="00A479B2" w:rsidRDefault="007C38DC" w:rsidP="007C38DC">
            <w:pPr>
              <w:jc w:val="both"/>
              <w:rPr>
                <w:color w:val="000000"/>
                <w:sz w:val="16"/>
                <w:szCs w:val="16"/>
              </w:rPr>
            </w:pPr>
            <w:r w:rsidRPr="00A479B2">
              <w:rPr>
                <w:color w:val="000000"/>
                <w:sz w:val="16"/>
                <w:szCs w:val="16"/>
              </w:rPr>
              <w:t> </w:t>
            </w:r>
          </w:p>
        </w:tc>
        <w:tc>
          <w:tcPr>
            <w:tcW w:w="2300" w:type="dxa"/>
            <w:tcBorders>
              <w:top w:val="nil"/>
              <w:left w:val="nil"/>
              <w:bottom w:val="single" w:sz="4" w:space="0" w:color="auto"/>
              <w:right w:val="single" w:sz="4" w:space="0" w:color="auto"/>
            </w:tcBorders>
            <w:vAlign w:val="center"/>
            <w:hideMark/>
          </w:tcPr>
          <w:p w:rsidR="007C38DC" w:rsidRPr="00A479B2" w:rsidRDefault="007C38DC" w:rsidP="007C38DC">
            <w:pPr>
              <w:rPr>
                <w:color w:val="000000"/>
                <w:sz w:val="16"/>
                <w:szCs w:val="16"/>
              </w:rPr>
            </w:pPr>
            <w:r w:rsidRPr="00A479B2">
              <w:rPr>
                <w:color w:val="000000"/>
                <w:sz w:val="16"/>
                <w:szCs w:val="16"/>
              </w:rPr>
              <w:t>Всего</w:t>
            </w:r>
          </w:p>
        </w:tc>
        <w:tc>
          <w:tcPr>
            <w:tcW w:w="1701" w:type="dxa"/>
            <w:tcBorders>
              <w:top w:val="nil"/>
              <w:left w:val="nil"/>
              <w:bottom w:val="single" w:sz="4" w:space="0" w:color="auto"/>
              <w:right w:val="single" w:sz="4" w:space="0" w:color="auto"/>
            </w:tcBorders>
            <w:vAlign w:val="center"/>
          </w:tcPr>
          <w:p w:rsidR="007C38DC" w:rsidRPr="00A479B2" w:rsidRDefault="007C38DC" w:rsidP="007C38DC">
            <w:pPr>
              <w:jc w:val="center"/>
              <w:rPr>
                <w:color w:val="000000"/>
                <w:sz w:val="16"/>
                <w:szCs w:val="16"/>
              </w:rPr>
            </w:pPr>
            <w:r>
              <w:rPr>
                <w:color w:val="000000"/>
                <w:sz w:val="16"/>
                <w:szCs w:val="16"/>
              </w:rPr>
              <w:t>219 185 281,31</w:t>
            </w:r>
          </w:p>
        </w:tc>
        <w:tc>
          <w:tcPr>
            <w:tcW w:w="1701" w:type="dxa"/>
            <w:tcBorders>
              <w:top w:val="nil"/>
              <w:left w:val="nil"/>
              <w:bottom w:val="single" w:sz="4" w:space="0" w:color="auto"/>
              <w:right w:val="single" w:sz="4" w:space="0" w:color="auto"/>
            </w:tcBorders>
            <w:vAlign w:val="center"/>
          </w:tcPr>
          <w:p w:rsidR="007C38DC" w:rsidRPr="00A479B2" w:rsidRDefault="007C38DC" w:rsidP="007C38DC">
            <w:pPr>
              <w:jc w:val="center"/>
              <w:rPr>
                <w:color w:val="000000"/>
                <w:sz w:val="16"/>
                <w:szCs w:val="16"/>
              </w:rPr>
            </w:pPr>
            <w:r w:rsidRPr="00925CE9">
              <w:rPr>
                <w:color w:val="000000"/>
                <w:sz w:val="16"/>
                <w:szCs w:val="16"/>
              </w:rPr>
              <w:t>166 408 456,72</w:t>
            </w:r>
          </w:p>
        </w:tc>
        <w:tc>
          <w:tcPr>
            <w:tcW w:w="1701" w:type="dxa"/>
            <w:tcBorders>
              <w:top w:val="nil"/>
              <w:left w:val="nil"/>
              <w:bottom w:val="single" w:sz="4" w:space="0" w:color="auto"/>
              <w:right w:val="single" w:sz="4" w:space="0" w:color="auto"/>
            </w:tcBorders>
            <w:vAlign w:val="center"/>
          </w:tcPr>
          <w:p w:rsidR="007C38DC" w:rsidRPr="00A479B2" w:rsidRDefault="007C38DC" w:rsidP="007C38DC">
            <w:pPr>
              <w:jc w:val="center"/>
              <w:rPr>
                <w:color w:val="000000"/>
                <w:sz w:val="16"/>
                <w:szCs w:val="16"/>
              </w:rPr>
            </w:pPr>
            <w:r w:rsidRPr="00B270AE">
              <w:rPr>
                <w:color w:val="000000"/>
                <w:sz w:val="16"/>
                <w:szCs w:val="16"/>
              </w:rPr>
              <w:t>-52 776 824,59</w:t>
            </w:r>
          </w:p>
        </w:tc>
        <w:tc>
          <w:tcPr>
            <w:tcW w:w="1105" w:type="dxa"/>
            <w:tcBorders>
              <w:top w:val="nil"/>
              <w:left w:val="nil"/>
              <w:bottom w:val="single" w:sz="4" w:space="0" w:color="auto"/>
              <w:right w:val="single" w:sz="4" w:space="0" w:color="auto"/>
            </w:tcBorders>
            <w:vAlign w:val="center"/>
          </w:tcPr>
          <w:p w:rsidR="007C38DC" w:rsidRPr="00A479B2" w:rsidRDefault="007C38DC" w:rsidP="007C38DC">
            <w:pPr>
              <w:jc w:val="center"/>
              <w:rPr>
                <w:color w:val="000000"/>
                <w:sz w:val="16"/>
                <w:szCs w:val="16"/>
              </w:rPr>
            </w:pPr>
            <w:r>
              <w:rPr>
                <w:color w:val="000000"/>
                <w:sz w:val="16"/>
                <w:szCs w:val="16"/>
              </w:rPr>
              <w:t>75,92</w:t>
            </w:r>
          </w:p>
        </w:tc>
      </w:tr>
    </w:tbl>
    <w:p w:rsidR="007C38DC" w:rsidRPr="00A479B2" w:rsidRDefault="007C38DC" w:rsidP="007C38DC">
      <w:pPr>
        <w:ind w:firstLine="567"/>
        <w:rPr>
          <w:sz w:val="12"/>
          <w:szCs w:val="12"/>
        </w:rPr>
      </w:pPr>
    </w:p>
    <w:p w:rsidR="0083523F" w:rsidRPr="0083523F" w:rsidRDefault="0083523F" w:rsidP="007C38DC">
      <w:pPr>
        <w:ind w:firstLine="708"/>
        <w:jc w:val="both"/>
        <w:rPr>
          <w:sz w:val="8"/>
          <w:szCs w:val="8"/>
        </w:rPr>
      </w:pPr>
    </w:p>
    <w:p w:rsidR="007C38DC" w:rsidRPr="00A516A0" w:rsidRDefault="00B95863" w:rsidP="007C38DC">
      <w:pPr>
        <w:ind w:firstLine="708"/>
        <w:jc w:val="both"/>
        <w:rPr>
          <w:sz w:val="26"/>
          <w:szCs w:val="26"/>
        </w:rPr>
      </w:pPr>
      <w:r>
        <w:rPr>
          <w:sz w:val="26"/>
          <w:szCs w:val="26"/>
        </w:rPr>
        <w:t>5</w:t>
      </w:r>
      <w:r w:rsidR="007C38DC" w:rsidRPr="00A516A0">
        <w:rPr>
          <w:sz w:val="26"/>
          <w:szCs w:val="26"/>
        </w:rPr>
        <w:t>.</w:t>
      </w:r>
      <w:r w:rsidR="008F27E6">
        <w:rPr>
          <w:sz w:val="26"/>
          <w:szCs w:val="26"/>
        </w:rPr>
        <w:t>2</w:t>
      </w:r>
      <w:r w:rsidR="007C38DC" w:rsidRPr="00A516A0">
        <w:rPr>
          <w:sz w:val="26"/>
          <w:szCs w:val="26"/>
        </w:rPr>
        <w:t xml:space="preserve">. В учёте МКУ «ЛПХ» по состоянию на 31.12.2021 отражены произведённые </w:t>
      </w:r>
      <w:r w:rsidR="0088376B">
        <w:rPr>
          <w:sz w:val="26"/>
          <w:szCs w:val="26"/>
        </w:rPr>
        <w:t>вложения</w:t>
      </w:r>
      <w:r w:rsidR="007C38DC" w:rsidRPr="00A516A0">
        <w:rPr>
          <w:sz w:val="26"/>
          <w:szCs w:val="26"/>
        </w:rPr>
        <w:t xml:space="preserve"> </w:t>
      </w:r>
      <w:r w:rsidR="0088376B">
        <w:rPr>
          <w:sz w:val="26"/>
          <w:szCs w:val="26"/>
        </w:rPr>
        <w:t>на общую сумму</w:t>
      </w:r>
      <w:r w:rsidR="007C38DC">
        <w:rPr>
          <w:sz w:val="26"/>
          <w:szCs w:val="26"/>
        </w:rPr>
        <w:t xml:space="preserve"> 288 984,81 тыс. рублей </w:t>
      </w:r>
      <w:r w:rsidR="007C38DC" w:rsidRPr="00A516A0">
        <w:rPr>
          <w:sz w:val="26"/>
          <w:szCs w:val="26"/>
        </w:rPr>
        <w:t xml:space="preserve">по объектам </w:t>
      </w:r>
      <w:r w:rsidR="007C38DC">
        <w:rPr>
          <w:sz w:val="26"/>
          <w:szCs w:val="26"/>
        </w:rPr>
        <w:t>–</w:t>
      </w:r>
      <w:r w:rsidR="007C38DC" w:rsidRPr="00A516A0">
        <w:rPr>
          <w:sz w:val="26"/>
          <w:szCs w:val="26"/>
        </w:rPr>
        <w:t xml:space="preserve"> </w:t>
      </w:r>
      <w:r w:rsidR="007C38DC">
        <w:rPr>
          <w:sz w:val="26"/>
          <w:szCs w:val="26"/>
        </w:rPr>
        <w:t>«</w:t>
      </w:r>
      <w:r w:rsidR="008F27E6">
        <w:rPr>
          <w:sz w:val="26"/>
          <w:szCs w:val="26"/>
        </w:rPr>
        <w:t>П</w:t>
      </w:r>
      <w:r w:rsidR="007C38DC" w:rsidRPr="00A516A0">
        <w:rPr>
          <w:sz w:val="26"/>
          <w:szCs w:val="26"/>
        </w:rPr>
        <w:t>арк «За Саймой»</w:t>
      </w:r>
      <w:r w:rsidR="007C38DC">
        <w:rPr>
          <w:sz w:val="26"/>
          <w:szCs w:val="26"/>
        </w:rPr>
        <w:t>, в том числе ботанический сад»</w:t>
      </w:r>
      <w:r w:rsidR="007C38DC" w:rsidRPr="00A516A0">
        <w:rPr>
          <w:sz w:val="26"/>
          <w:szCs w:val="26"/>
        </w:rPr>
        <w:t xml:space="preserve">, </w:t>
      </w:r>
      <w:r w:rsidR="007C38DC">
        <w:rPr>
          <w:sz w:val="26"/>
          <w:szCs w:val="26"/>
        </w:rPr>
        <w:t>«</w:t>
      </w:r>
      <w:r w:rsidR="008F27E6">
        <w:rPr>
          <w:sz w:val="26"/>
          <w:szCs w:val="26"/>
        </w:rPr>
        <w:t>П</w:t>
      </w:r>
      <w:r w:rsidR="007C38DC" w:rsidRPr="00A516A0">
        <w:rPr>
          <w:sz w:val="26"/>
          <w:szCs w:val="26"/>
        </w:rPr>
        <w:t xml:space="preserve">арк «Кедровый лог», </w:t>
      </w:r>
      <w:r w:rsidR="007C38DC">
        <w:rPr>
          <w:sz w:val="26"/>
          <w:szCs w:val="26"/>
        </w:rPr>
        <w:t>«</w:t>
      </w:r>
      <w:r w:rsidR="007C38DC" w:rsidRPr="00E400DE">
        <w:rPr>
          <w:sz w:val="26"/>
          <w:szCs w:val="26"/>
        </w:rPr>
        <w:t>Сквер в микрорайоне 37, ХМАО-Югра, г. Сургут, мкр-н 37</w:t>
      </w:r>
      <w:r w:rsidR="007C38DC">
        <w:rPr>
          <w:sz w:val="26"/>
          <w:szCs w:val="26"/>
        </w:rPr>
        <w:t>»</w:t>
      </w:r>
      <w:r w:rsidR="008F27E6">
        <w:rPr>
          <w:sz w:val="26"/>
          <w:szCs w:val="26"/>
        </w:rPr>
        <w:t>,</w:t>
      </w:r>
      <w:r w:rsidR="007C38DC">
        <w:rPr>
          <w:sz w:val="26"/>
          <w:szCs w:val="26"/>
        </w:rPr>
        <w:t xml:space="preserve"> </w:t>
      </w:r>
      <w:r w:rsidR="007C38DC" w:rsidRPr="00A516A0">
        <w:rPr>
          <w:sz w:val="26"/>
          <w:szCs w:val="26"/>
        </w:rPr>
        <w:t xml:space="preserve">финансирование </w:t>
      </w:r>
      <w:r w:rsidR="0088376B">
        <w:rPr>
          <w:sz w:val="26"/>
          <w:szCs w:val="26"/>
        </w:rPr>
        <w:t>дальнейшего создания которых</w:t>
      </w:r>
      <w:r w:rsidR="007C38DC" w:rsidRPr="00A516A0">
        <w:rPr>
          <w:sz w:val="26"/>
          <w:szCs w:val="26"/>
        </w:rPr>
        <w:t xml:space="preserve"> не предусмотрено </w:t>
      </w:r>
      <w:r w:rsidR="0088376B">
        <w:rPr>
          <w:sz w:val="26"/>
          <w:szCs w:val="26"/>
        </w:rPr>
        <w:t xml:space="preserve">бюджетом города </w:t>
      </w:r>
      <w:r w:rsidR="007C38DC" w:rsidRPr="00A516A0">
        <w:rPr>
          <w:sz w:val="26"/>
          <w:szCs w:val="26"/>
        </w:rPr>
        <w:t>на 2022 год и плановый период 2023-2024 годов.</w:t>
      </w:r>
    </w:p>
    <w:p w:rsidR="00B31872" w:rsidRPr="00B31872" w:rsidRDefault="00B31872" w:rsidP="00B31872">
      <w:pPr>
        <w:ind w:firstLine="567"/>
        <w:rPr>
          <w:sz w:val="8"/>
          <w:szCs w:val="8"/>
        </w:rPr>
      </w:pPr>
    </w:p>
    <w:p w:rsidR="00B31872" w:rsidRDefault="00B31872" w:rsidP="00455DEC">
      <w:pPr>
        <w:ind w:firstLine="567"/>
        <w:jc w:val="both"/>
        <w:rPr>
          <w:bCs/>
          <w:iCs/>
          <w:sz w:val="26"/>
          <w:szCs w:val="26"/>
          <w:lang w:eastAsia="x-none"/>
        </w:rPr>
      </w:pPr>
      <w:r>
        <w:rPr>
          <w:sz w:val="26"/>
          <w:szCs w:val="26"/>
        </w:rPr>
        <w:t xml:space="preserve">5.3. </w:t>
      </w:r>
      <w:r w:rsidRPr="00EC758F">
        <w:rPr>
          <w:sz w:val="26"/>
          <w:szCs w:val="26"/>
        </w:rPr>
        <w:t xml:space="preserve">Анализ бюджетных </w:t>
      </w:r>
      <w:r>
        <w:rPr>
          <w:sz w:val="26"/>
          <w:szCs w:val="26"/>
        </w:rPr>
        <w:t>ассигнований</w:t>
      </w:r>
      <w:r w:rsidRPr="00EC758F">
        <w:rPr>
          <w:sz w:val="26"/>
          <w:szCs w:val="26"/>
        </w:rPr>
        <w:t xml:space="preserve">, направленных </w:t>
      </w:r>
      <w:r>
        <w:rPr>
          <w:sz w:val="26"/>
          <w:szCs w:val="26"/>
        </w:rPr>
        <w:t xml:space="preserve">в 2021 году </w:t>
      </w:r>
      <w:r w:rsidRPr="00EC758F">
        <w:rPr>
          <w:sz w:val="26"/>
          <w:szCs w:val="26"/>
        </w:rPr>
        <w:t xml:space="preserve">на </w:t>
      </w:r>
      <w:r>
        <w:rPr>
          <w:sz w:val="26"/>
          <w:szCs w:val="26"/>
        </w:rPr>
        <w:t>благ</w:t>
      </w:r>
      <w:r w:rsidR="00455DEC">
        <w:rPr>
          <w:sz w:val="26"/>
          <w:szCs w:val="26"/>
        </w:rPr>
        <w:t>оустройство дворовых территорий показал, что ф</w:t>
      </w:r>
      <w:r>
        <w:rPr>
          <w:bCs/>
          <w:iCs/>
          <w:sz w:val="26"/>
          <w:szCs w:val="26"/>
          <w:lang w:eastAsia="x-none"/>
        </w:rPr>
        <w:t>инансовое обеспечение проведения работ по благоустройству дворовых территорий многоквартирных домов в 2021 году осуществлялось в рамках реализации о</w:t>
      </w:r>
      <w:r>
        <w:rPr>
          <w:rFonts w:eastAsiaTheme="minorEastAsia"/>
          <w:sz w:val="26"/>
          <w:szCs w:val="26"/>
          <w:lang w:eastAsia="zh-TW"/>
        </w:rPr>
        <w:t xml:space="preserve">сновного мероприятия 2.2 «Благоустройство дворовых территорий» </w:t>
      </w:r>
      <w:r w:rsidRPr="00B0072B">
        <w:rPr>
          <w:sz w:val="26"/>
          <w:szCs w:val="26"/>
        </w:rPr>
        <w:t>муниципальной программы «Формирование комфортной городской среды на период до 2030 года»</w:t>
      </w:r>
      <w:r>
        <w:rPr>
          <w:bCs/>
          <w:iCs/>
          <w:sz w:val="26"/>
          <w:szCs w:val="26"/>
          <w:lang w:eastAsia="x-none"/>
        </w:rPr>
        <w:t xml:space="preserve"> в форме субсидий, предоставляемых в соответствии со статьёй 78</w:t>
      </w:r>
      <w:r w:rsidR="00455DEC">
        <w:rPr>
          <w:bCs/>
          <w:iCs/>
          <w:sz w:val="26"/>
          <w:szCs w:val="26"/>
          <w:lang w:eastAsia="x-none"/>
        </w:rPr>
        <w:t xml:space="preserve"> </w:t>
      </w:r>
      <w:r>
        <w:rPr>
          <w:bCs/>
          <w:iCs/>
          <w:sz w:val="26"/>
          <w:szCs w:val="26"/>
          <w:lang w:eastAsia="x-none"/>
        </w:rPr>
        <w:t>Бюджетного кодекса РФ.</w:t>
      </w:r>
    </w:p>
    <w:p w:rsidR="00B31872" w:rsidRDefault="00B31872" w:rsidP="00B31872">
      <w:pPr>
        <w:ind w:firstLine="708"/>
        <w:jc w:val="both"/>
        <w:rPr>
          <w:sz w:val="26"/>
          <w:szCs w:val="26"/>
        </w:rPr>
      </w:pPr>
      <w:r>
        <w:rPr>
          <w:bCs/>
          <w:iCs/>
          <w:sz w:val="26"/>
          <w:szCs w:val="26"/>
          <w:lang w:eastAsia="x-none"/>
        </w:rPr>
        <w:t xml:space="preserve">Решением Думы города </w:t>
      </w:r>
      <w:r w:rsidR="00455DEC" w:rsidRPr="000337E4">
        <w:t xml:space="preserve">от 22.12.2020 № 686-VI ДГ </w:t>
      </w:r>
      <w:r>
        <w:rPr>
          <w:bCs/>
          <w:iCs/>
          <w:sz w:val="26"/>
          <w:szCs w:val="26"/>
          <w:lang w:eastAsia="x-none"/>
        </w:rPr>
        <w:t xml:space="preserve">на 2021 год </w:t>
      </w:r>
      <w:r>
        <w:rPr>
          <w:sz w:val="26"/>
          <w:szCs w:val="26"/>
        </w:rPr>
        <w:t>утверждены бюджетные ассигнования на предоставление с</w:t>
      </w:r>
      <w:r w:rsidRPr="0000758A">
        <w:rPr>
          <w:sz w:val="26"/>
          <w:szCs w:val="26"/>
        </w:rPr>
        <w:t>убсиди</w:t>
      </w:r>
      <w:r>
        <w:rPr>
          <w:sz w:val="26"/>
          <w:szCs w:val="26"/>
        </w:rPr>
        <w:t>и</w:t>
      </w:r>
      <w:r w:rsidR="00455DEC">
        <w:rPr>
          <w:sz w:val="26"/>
          <w:szCs w:val="26"/>
        </w:rPr>
        <w:t xml:space="preserve"> </w:t>
      </w:r>
      <w:r w:rsidRPr="0000758A">
        <w:rPr>
          <w:sz w:val="26"/>
          <w:szCs w:val="26"/>
        </w:rPr>
        <w:t>на благоустройство дворовых территорий многоквартирных домов</w:t>
      </w:r>
      <w:r>
        <w:rPr>
          <w:sz w:val="26"/>
          <w:szCs w:val="26"/>
        </w:rPr>
        <w:t xml:space="preserve"> в сумме</w:t>
      </w:r>
      <w:r w:rsidR="00455DEC">
        <w:rPr>
          <w:sz w:val="26"/>
          <w:szCs w:val="26"/>
        </w:rPr>
        <w:t xml:space="preserve"> </w:t>
      </w:r>
      <w:r w:rsidRPr="0000758A">
        <w:rPr>
          <w:sz w:val="26"/>
          <w:szCs w:val="26"/>
        </w:rPr>
        <w:t>200</w:t>
      </w:r>
      <w:r>
        <w:rPr>
          <w:sz w:val="26"/>
          <w:szCs w:val="26"/>
        </w:rPr>
        <w:t> </w:t>
      </w:r>
      <w:r w:rsidRPr="0000758A">
        <w:rPr>
          <w:sz w:val="26"/>
          <w:szCs w:val="26"/>
        </w:rPr>
        <w:t>680</w:t>
      </w:r>
      <w:r>
        <w:rPr>
          <w:sz w:val="26"/>
          <w:szCs w:val="26"/>
        </w:rPr>
        <w:t>,</w:t>
      </w:r>
      <w:r w:rsidRPr="0000758A">
        <w:rPr>
          <w:sz w:val="26"/>
          <w:szCs w:val="26"/>
        </w:rPr>
        <w:t>76</w:t>
      </w:r>
      <w:r>
        <w:rPr>
          <w:sz w:val="26"/>
          <w:szCs w:val="26"/>
        </w:rPr>
        <w:t xml:space="preserve"> тыс. рублей, в том числе:</w:t>
      </w:r>
    </w:p>
    <w:p w:rsidR="00B31872" w:rsidRDefault="00B31872" w:rsidP="00B31872">
      <w:pPr>
        <w:ind w:firstLine="709"/>
        <w:jc w:val="both"/>
        <w:rPr>
          <w:sz w:val="26"/>
          <w:szCs w:val="26"/>
        </w:rPr>
      </w:pPr>
      <w:r>
        <w:rPr>
          <w:sz w:val="26"/>
          <w:szCs w:val="26"/>
        </w:rPr>
        <w:t>-</w:t>
      </w:r>
      <w:r w:rsidRPr="002D1E9B">
        <w:rPr>
          <w:sz w:val="26"/>
          <w:szCs w:val="26"/>
        </w:rPr>
        <w:t xml:space="preserve"> </w:t>
      </w:r>
      <w:r w:rsidRPr="0000758A">
        <w:rPr>
          <w:sz w:val="26"/>
          <w:szCs w:val="26"/>
        </w:rPr>
        <w:t>91</w:t>
      </w:r>
      <w:r>
        <w:rPr>
          <w:sz w:val="26"/>
          <w:szCs w:val="26"/>
        </w:rPr>
        <w:t> </w:t>
      </w:r>
      <w:r w:rsidRPr="0000758A">
        <w:rPr>
          <w:sz w:val="26"/>
          <w:szCs w:val="26"/>
        </w:rPr>
        <w:t>417</w:t>
      </w:r>
      <w:r>
        <w:rPr>
          <w:sz w:val="26"/>
          <w:szCs w:val="26"/>
        </w:rPr>
        <w:t xml:space="preserve">,00 тыс. рублей (45,55%) – средства </w:t>
      </w:r>
      <w:r w:rsidRPr="002D1E9B">
        <w:rPr>
          <w:sz w:val="26"/>
          <w:szCs w:val="26"/>
        </w:rPr>
        <w:t>окруж</w:t>
      </w:r>
      <w:r>
        <w:rPr>
          <w:sz w:val="26"/>
          <w:szCs w:val="26"/>
        </w:rPr>
        <w:t>ного бюджета;</w:t>
      </w:r>
    </w:p>
    <w:p w:rsidR="00B31872" w:rsidRDefault="00B31872" w:rsidP="00B31872">
      <w:pPr>
        <w:ind w:firstLine="709"/>
        <w:jc w:val="both"/>
        <w:rPr>
          <w:sz w:val="26"/>
          <w:szCs w:val="26"/>
        </w:rPr>
      </w:pPr>
      <w:r>
        <w:rPr>
          <w:sz w:val="26"/>
          <w:szCs w:val="26"/>
        </w:rPr>
        <w:t>-</w:t>
      </w:r>
      <w:r w:rsidRPr="002D1E9B">
        <w:rPr>
          <w:sz w:val="26"/>
          <w:szCs w:val="26"/>
        </w:rPr>
        <w:t xml:space="preserve"> </w:t>
      </w:r>
      <w:r>
        <w:rPr>
          <w:sz w:val="26"/>
          <w:szCs w:val="26"/>
        </w:rPr>
        <w:t xml:space="preserve">109 263,76 тыс. рублей (54,45%) – средства </w:t>
      </w:r>
      <w:r w:rsidRPr="002D1E9B">
        <w:rPr>
          <w:sz w:val="26"/>
          <w:szCs w:val="26"/>
        </w:rPr>
        <w:t>местного бюджета</w:t>
      </w:r>
      <w:r>
        <w:rPr>
          <w:sz w:val="26"/>
          <w:szCs w:val="26"/>
        </w:rPr>
        <w:t>.</w:t>
      </w:r>
    </w:p>
    <w:p w:rsidR="00281C1E" w:rsidRDefault="00B31872" w:rsidP="00B31872">
      <w:pPr>
        <w:tabs>
          <w:tab w:val="left" w:pos="709"/>
          <w:tab w:val="left" w:pos="1134"/>
        </w:tabs>
        <w:ind w:firstLine="709"/>
        <w:jc w:val="both"/>
        <w:rPr>
          <w:sz w:val="26"/>
          <w:szCs w:val="26"/>
        </w:rPr>
      </w:pPr>
      <w:r w:rsidRPr="00EC758F">
        <w:rPr>
          <w:sz w:val="26"/>
          <w:szCs w:val="26"/>
        </w:rPr>
        <w:t xml:space="preserve">Исполнение </w:t>
      </w:r>
      <w:r>
        <w:rPr>
          <w:sz w:val="26"/>
          <w:szCs w:val="26"/>
        </w:rPr>
        <w:t>бюджетных ассигнований, предусмотренных в 2021 году</w:t>
      </w:r>
      <w:r w:rsidR="00455DEC">
        <w:rPr>
          <w:sz w:val="26"/>
          <w:szCs w:val="26"/>
        </w:rPr>
        <w:t>,</w:t>
      </w:r>
      <w:r>
        <w:rPr>
          <w:sz w:val="26"/>
          <w:szCs w:val="26"/>
        </w:rPr>
        <w:t xml:space="preserve"> </w:t>
      </w:r>
      <w:r w:rsidRPr="00EC758F">
        <w:rPr>
          <w:sz w:val="26"/>
          <w:szCs w:val="26"/>
        </w:rPr>
        <w:t xml:space="preserve">составило </w:t>
      </w:r>
      <w:r>
        <w:rPr>
          <w:sz w:val="26"/>
          <w:szCs w:val="26"/>
        </w:rPr>
        <w:t>196 </w:t>
      </w:r>
      <w:r w:rsidRPr="005E1C65">
        <w:rPr>
          <w:sz w:val="26"/>
          <w:szCs w:val="26"/>
        </w:rPr>
        <w:t xml:space="preserve">959,15 </w:t>
      </w:r>
      <w:r w:rsidRPr="0083739F">
        <w:rPr>
          <w:sz w:val="26"/>
          <w:szCs w:val="26"/>
        </w:rPr>
        <w:t xml:space="preserve">тыс. рублей или </w:t>
      </w:r>
      <w:r>
        <w:rPr>
          <w:sz w:val="26"/>
          <w:szCs w:val="26"/>
        </w:rPr>
        <w:t>99,2 </w:t>
      </w:r>
      <w:r w:rsidRPr="0083739F">
        <w:rPr>
          <w:sz w:val="26"/>
          <w:szCs w:val="26"/>
        </w:rPr>
        <w:t>% от уточнённых плановых назначений</w:t>
      </w:r>
      <w:r w:rsidR="00871153">
        <w:rPr>
          <w:sz w:val="26"/>
          <w:szCs w:val="26"/>
        </w:rPr>
        <w:t xml:space="preserve"> (198 555,85 тыс. рублей)</w:t>
      </w:r>
      <w:r w:rsidRPr="0083739F">
        <w:rPr>
          <w:sz w:val="26"/>
          <w:szCs w:val="26"/>
        </w:rPr>
        <w:t xml:space="preserve">. </w:t>
      </w:r>
    </w:p>
    <w:p w:rsidR="00281C1E" w:rsidRDefault="00B31872" w:rsidP="00B31872">
      <w:pPr>
        <w:tabs>
          <w:tab w:val="left" w:pos="709"/>
          <w:tab w:val="left" w:pos="1134"/>
        </w:tabs>
        <w:ind w:firstLine="709"/>
        <w:jc w:val="both"/>
        <w:rPr>
          <w:sz w:val="26"/>
          <w:szCs w:val="26"/>
        </w:rPr>
      </w:pPr>
      <w:r w:rsidRPr="0083739F">
        <w:rPr>
          <w:sz w:val="26"/>
          <w:szCs w:val="26"/>
        </w:rPr>
        <w:t xml:space="preserve">Объем неисполненных бюджетных </w:t>
      </w:r>
      <w:r w:rsidR="00455DEC">
        <w:rPr>
          <w:sz w:val="26"/>
          <w:szCs w:val="26"/>
        </w:rPr>
        <w:t xml:space="preserve">назначений составил </w:t>
      </w:r>
      <w:r w:rsidRPr="005B6589">
        <w:rPr>
          <w:sz w:val="26"/>
          <w:szCs w:val="26"/>
        </w:rPr>
        <w:t>1</w:t>
      </w:r>
      <w:r>
        <w:rPr>
          <w:sz w:val="26"/>
          <w:szCs w:val="26"/>
        </w:rPr>
        <w:t> </w:t>
      </w:r>
      <w:r w:rsidRPr="005B6589">
        <w:rPr>
          <w:sz w:val="26"/>
          <w:szCs w:val="26"/>
        </w:rPr>
        <w:t>596,70</w:t>
      </w:r>
      <w:r w:rsidRPr="0083739F">
        <w:rPr>
          <w:sz w:val="26"/>
          <w:szCs w:val="26"/>
        </w:rPr>
        <w:t xml:space="preserve"> тыс. рублей, </w:t>
      </w:r>
      <w:r w:rsidR="00281C1E">
        <w:rPr>
          <w:sz w:val="26"/>
          <w:szCs w:val="26"/>
        </w:rPr>
        <w:t>из них:</w:t>
      </w:r>
    </w:p>
    <w:p w:rsidR="00281C1E" w:rsidRDefault="00281C1E" w:rsidP="00B31872">
      <w:pPr>
        <w:tabs>
          <w:tab w:val="left" w:pos="709"/>
          <w:tab w:val="left" w:pos="1134"/>
        </w:tabs>
        <w:ind w:firstLine="709"/>
        <w:jc w:val="both"/>
        <w:rPr>
          <w:sz w:val="26"/>
          <w:szCs w:val="26"/>
        </w:rPr>
      </w:pPr>
      <w:r>
        <w:rPr>
          <w:sz w:val="26"/>
          <w:szCs w:val="26"/>
        </w:rPr>
        <w:t xml:space="preserve">- </w:t>
      </w:r>
      <w:r w:rsidR="002F7932">
        <w:rPr>
          <w:sz w:val="26"/>
          <w:szCs w:val="26"/>
        </w:rPr>
        <w:t>1 338,89 тыс. рублей</w:t>
      </w:r>
      <w:r w:rsidR="002F7932">
        <w:rPr>
          <w:sz w:val="26"/>
          <w:szCs w:val="26"/>
        </w:rPr>
        <w:t xml:space="preserve"> – </w:t>
      </w:r>
      <w:r>
        <w:rPr>
          <w:sz w:val="26"/>
          <w:szCs w:val="26"/>
        </w:rPr>
        <w:t>нераспределенные</w:t>
      </w:r>
      <w:r w:rsidR="002F7932">
        <w:rPr>
          <w:sz w:val="26"/>
          <w:szCs w:val="26"/>
        </w:rPr>
        <w:t xml:space="preserve"> </w:t>
      </w:r>
      <w:r>
        <w:rPr>
          <w:sz w:val="26"/>
          <w:szCs w:val="26"/>
        </w:rPr>
        <w:t>бюджетные ассигнования;</w:t>
      </w:r>
    </w:p>
    <w:p w:rsidR="00B31872" w:rsidRDefault="00281C1E" w:rsidP="00B31872">
      <w:pPr>
        <w:tabs>
          <w:tab w:val="left" w:pos="709"/>
          <w:tab w:val="left" w:pos="1134"/>
        </w:tabs>
        <w:ind w:firstLine="709"/>
        <w:jc w:val="both"/>
      </w:pPr>
      <w:r>
        <w:rPr>
          <w:sz w:val="26"/>
          <w:szCs w:val="26"/>
        </w:rPr>
        <w:t>- 257,81 тыс. рублей</w:t>
      </w:r>
      <w:r w:rsidR="00B31872" w:rsidRPr="00F54086">
        <w:rPr>
          <w:sz w:val="26"/>
          <w:szCs w:val="26"/>
        </w:rPr>
        <w:t xml:space="preserve"> </w:t>
      </w:r>
      <w:r w:rsidR="002F7932">
        <w:rPr>
          <w:sz w:val="26"/>
          <w:szCs w:val="26"/>
        </w:rPr>
        <w:t xml:space="preserve">– </w:t>
      </w:r>
      <w:r w:rsidR="00B31872" w:rsidRPr="00F54086">
        <w:rPr>
          <w:sz w:val="26"/>
          <w:szCs w:val="26"/>
        </w:rPr>
        <w:t>в</w:t>
      </w:r>
      <w:r w:rsidR="002F7932">
        <w:rPr>
          <w:sz w:val="26"/>
          <w:szCs w:val="26"/>
        </w:rPr>
        <w:t xml:space="preserve"> </w:t>
      </w:r>
      <w:r w:rsidR="00B31872" w:rsidRPr="00F54086">
        <w:rPr>
          <w:sz w:val="26"/>
          <w:szCs w:val="26"/>
        </w:rPr>
        <w:t>связи с уменьшением стоимости работ вследствие уточнения их объёмов (и/или количества использованного материала)</w:t>
      </w:r>
      <w:r w:rsidR="00B31872">
        <w:rPr>
          <w:sz w:val="26"/>
          <w:szCs w:val="26"/>
        </w:rPr>
        <w:t xml:space="preserve"> по 3 объектам - </w:t>
      </w:r>
      <w:r w:rsidR="00B31872" w:rsidRPr="00071788">
        <w:rPr>
          <w:sz w:val="26"/>
          <w:szCs w:val="26"/>
        </w:rPr>
        <w:t>ул. Островского, 3</w:t>
      </w:r>
      <w:r w:rsidR="00B31872">
        <w:rPr>
          <w:sz w:val="26"/>
          <w:szCs w:val="26"/>
        </w:rPr>
        <w:t xml:space="preserve">, </w:t>
      </w:r>
      <w:r w:rsidR="00B31872" w:rsidRPr="00071788">
        <w:rPr>
          <w:sz w:val="26"/>
          <w:szCs w:val="26"/>
        </w:rPr>
        <w:t>ул. Островского, 5</w:t>
      </w:r>
      <w:r w:rsidR="00B31872">
        <w:rPr>
          <w:sz w:val="26"/>
          <w:szCs w:val="26"/>
        </w:rPr>
        <w:t>,</w:t>
      </w:r>
      <w:r>
        <w:rPr>
          <w:sz w:val="26"/>
          <w:szCs w:val="26"/>
        </w:rPr>
        <w:t xml:space="preserve"> </w:t>
      </w:r>
      <w:r w:rsidR="00B31872" w:rsidRPr="00071788">
        <w:rPr>
          <w:sz w:val="26"/>
          <w:szCs w:val="26"/>
        </w:rPr>
        <w:t>пр-кт Ленина, 59</w:t>
      </w:r>
      <w:r w:rsidR="00B31872">
        <w:rPr>
          <w:sz w:val="26"/>
          <w:szCs w:val="26"/>
        </w:rPr>
        <w:t>.</w:t>
      </w:r>
    </w:p>
    <w:p w:rsidR="00B31872" w:rsidRDefault="00B31872" w:rsidP="00B31872">
      <w:pPr>
        <w:ind w:firstLine="567"/>
        <w:jc w:val="both"/>
        <w:rPr>
          <w:sz w:val="26"/>
          <w:szCs w:val="26"/>
        </w:rPr>
      </w:pPr>
      <w:r>
        <w:rPr>
          <w:sz w:val="26"/>
          <w:szCs w:val="26"/>
        </w:rPr>
        <w:t xml:space="preserve">Подробная </w:t>
      </w:r>
      <w:r w:rsidRPr="00455DEC">
        <w:rPr>
          <w:sz w:val="26"/>
          <w:szCs w:val="26"/>
        </w:rPr>
        <w:t xml:space="preserve">информация об </w:t>
      </w:r>
      <w:r w:rsidR="00281C1E">
        <w:rPr>
          <w:sz w:val="26"/>
          <w:szCs w:val="26"/>
        </w:rPr>
        <w:t>объёмах</w:t>
      </w:r>
      <w:r w:rsidRPr="00455DEC">
        <w:rPr>
          <w:sz w:val="26"/>
          <w:szCs w:val="26"/>
        </w:rPr>
        <w:t xml:space="preserve"> бюджетных ассигнований, предусмотренных в бюджете города на благоустройство дворовых территорий в </w:t>
      </w:r>
      <w:r w:rsidRPr="00455DEC">
        <w:rPr>
          <w:sz w:val="26"/>
          <w:szCs w:val="26"/>
        </w:rPr>
        <w:br/>
        <w:t>2021 году</w:t>
      </w:r>
      <w:r w:rsidR="00455DEC">
        <w:rPr>
          <w:sz w:val="26"/>
          <w:szCs w:val="26"/>
        </w:rPr>
        <w:t>,</w:t>
      </w:r>
      <w:r w:rsidRPr="00455DEC">
        <w:rPr>
          <w:sz w:val="26"/>
          <w:szCs w:val="26"/>
        </w:rPr>
        <w:t xml:space="preserve"> представлена в приложении 11 к заключению.</w:t>
      </w:r>
    </w:p>
    <w:p w:rsidR="002B065D" w:rsidRDefault="002B065D" w:rsidP="007C38DC">
      <w:pPr>
        <w:ind w:firstLine="708"/>
        <w:jc w:val="both"/>
        <w:rPr>
          <w:sz w:val="26"/>
          <w:szCs w:val="26"/>
        </w:rPr>
      </w:pPr>
    </w:p>
    <w:p w:rsidR="00195A20" w:rsidRPr="00CF1938" w:rsidRDefault="007A1EAF" w:rsidP="00195A20">
      <w:pPr>
        <w:jc w:val="center"/>
        <w:rPr>
          <w:i/>
          <w:sz w:val="26"/>
          <w:szCs w:val="26"/>
        </w:rPr>
      </w:pPr>
      <w:r w:rsidRPr="00CF1938">
        <w:rPr>
          <w:i/>
          <w:sz w:val="26"/>
          <w:szCs w:val="26"/>
        </w:rPr>
        <w:t>В</w:t>
      </w:r>
      <w:r w:rsidR="00195A20" w:rsidRPr="00CF1938">
        <w:rPr>
          <w:i/>
          <w:sz w:val="26"/>
          <w:szCs w:val="26"/>
        </w:rPr>
        <w:t>ыводы по результатам экспертно-аналитического мероприятия</w:t>
      </w:r>
    </w:p>
    <w:p w:rsidR="00195A20" w:rsidRPr="00CF1938" w:rsidRDefault="00195A20" w:rsidP="00195A20">
      <w:pPr>
        <w:jc w:val="both"/>
        <w:rPr>
          <w:sz w:val="12"/>
          <w:szCs w:val="12"/>
        </w:rPr>
      </w:pPr>
    </w:p>
    <w:p w:rsidR="00195A20" w:rsidRPr="00CF1938" w:rsidRDefault="00195A20" w:rsidP="00195A20">
      <w:pPr>
        <w:ind w:firstLine="709"/>
        <w:jc w:val="both"/>
        <w:rPr>
          <w:sz w:val="26"/>
          <w:szCs w:val="26"/>
        </w:rPr>
      </w:pPr>
      <w:r w:rsidRPr="00CF1938">
        <w:rPr>
          <w:sz w:val="26"/>
          <w:szCs w:val="26"/>
        </w:rPr>
        <w:t xml:space="preserve">Заключение на Отчет об исполнении бюджета </w:t>
      </w:r>
      <w:r w:rsidR="00E5656C" w:rsidRPr="00CF1938">
        <w:rPr>
          <w:sz w:val="26"/>
          <w:szCs w:val="26"/>
        </w:rPr>
        <w:t xml:space="preserve">городского округа </w:t>
      </w:r>
      <w:r w:rsidRPr="00CF1938">
        <w:rPr>
          <w:sz w:val="26"/>
          <w:szCs w:val="26"/>
        </w:rPr>
        <w:t>город Сургут</w:t>
      </w:r>
      <w:r w:rsidR="00BF3A08" w:rsidRPr="00CF1938">
        <w:rPr>
          <w:sz w:val="26"/>
          <w:szCs w:val="26"/>
        </w:rPr>
        <w:t xml:space="preserve"> Ханты-Мансийского автономного округа-Югры </w:t>
      </w:r>
      <w:r w:rsidRPr="00CF1938">
        <w:rPr>
          <w:sz w:val="26"/>
          <w:szCs w:val="26"/>
        </w:rPr>
        <w:t>за 20</w:t>
      </w:r>
      <w:r w:rsidR="006E1707" w:rsidRPr="00CF1938">
        <w:rPr>
          <w:sz w:val="26"/>
          <w:szCs w:val="26"/>
        </w:rPr>
        <w:t>2</w:t>
      </w:r>
      <w:r w:rsidR="00BF3A08" w:rsidRPr="00CF1938">
        <w:rPr>
          <w:sz w:val="26"/>
          <w:szCs w:val="26"/>
        </w:rPr>
        <w:t>1</w:t>
      </w:r>
      <w:r w:rsidRPr="00CF1938">
        <w:rPr>
          <w:sz w:val="26"/>
          <w:szCs w:val="26"/>
        </w:rPr>
        <w:t xml:space="preserve"> год составлено по результатам его внешней проверки, проведенной в соответствии со статьей 264.4 Бюджетного кодекса РФ, статьями 6, 17 Положения о бюджетном процессе, статьей 9 Положения о Контрольно-счетной палате. </w:t>
      </w:r>
    </w:p>
    <w:p w:rsidR="00195A20" w:rsidRPr="00CF1938" w:rsidRDefault="00195A20" w:rsidP="00195A20">
      <w:pPr>
        <w:ind w:firstLine="709"/>
        <w:jc w:val="both"/>
        <w:rPr>
          <w:sz w:val="26"/>
          <w:szCs w:val="26"/>
        </w:rPr>
      </w:pPr>
      <w:r w:rsidRPr="00CF1938">
        <w:rPr>
          <w:sz w:val="26"/>
          <w:szCs w:val="26"/>
        </w:rPr>
        <w:t xml:space="preserve">Отчет об исполнении бюджета </w:t>
      </w:r>
      <w:r w:rsidR="00E5656C" w:rsidRPr="00CF1938">
        <w:rPr>
          <w:sz w:val="26"/>
          <w:szCs w:val="26"/>
        </w:rPr>
        <w:t xml:space="preserve">городского округа </w:t>
      </w:r>
      <w:r w:rsidRPr="00CF1938">
        <w:rPr>
          <w:sz w:val="26"/>
          <w:szCs w:val="26"/>
        </w:rPr>
        <w:t xml:space="preserve">город Сургут </w:t>
      </w:r>
      <w:r w:rsidR="00CF1938" w:rsidRPr="00CF1938">
        <w:rPr>
          <w:sz w:val="26"/>
          <w:szCs w:val="26"/>
        </w:rPr>
        <w:t xml:space="preserve">Ханты-Мансийского автономного округа-Югры </w:t>
      </w:r>
      <w:r w:rsidRPr="00CF1938">
        <w:rPr>
          <w:sz w:val="26"/>
          <w:szCs w:val="26"/>
        </w:rPr>
        <w:t>за 20</w:t>
      </w:r>
      <w:r w:rsidR="00B478E6" w:rsidRPr="00CF1938">
        <w:rPr>
          <w:sz w:val="26"/>
          <w:szCs w:val="26"/>
        </w:rPr>
        <w:t>2</w:t>
      </w:r>
      <w:r w:rsidR="00CF1938" w:rsidRPr="00CF1938">
        <w:rPr>
          <w:sz w:val="26"/>
          <w:szCs w:val="26"/>
        </w:rPr>
        <w:t>1</w:t>
      </w:r>
      <w:r w:rsidRPr="00CF1938">
        <w:rPr>
          <w:sz w:val="26"/>
          <w:szCs w:val="26"/>
        </w:rPr>
        <w:t> год представлен Админис</w:t>
      </w:r>
      <w:r w:rsidR="00B478E6" w:rsidRPr="00CF1938">
        <w:rPr>
          <w:sz w:val="26"/>
          <w:szCs w:val="26"/>
        </w:rPr>
        <w:t>трацией города</w:t>
      </w:r>
      <w:r w:rsidRPr="00CF1938">
        <w:rPr>
          <w:sz w:val="26"/>
          <w:szCs w:val="26"/>
        </w:rPr>
        <w:t xml:space="preserve"> с соблюдением срока и в составе, установленном статьей 18 Положения о бюджетном процессе</w:t>
      </w:r>
      <w:r w:rsidR="00CF1938" w:rsidRPr="00CF1938">
        <w:rPr>
          <w:sz w:val="26"/>
          <w:szCs w:val="26"/>
        </w:rPr>
        <w:t>.</w:t>
      </w:r>
    </w:p>
    <w:p w:rsidR="00195A20" w:rsidRPr="00857C78" w:rsidRDefault="00195A20" w:rsidP="00195A20">
      <w:pPr>
        <w:ind w:firstLine="709"/>
        <w:jc w:val="both"/>
        <w:rPr>
          <w:sz w:val="26"/>
          <w:szCs w:val="26"/>
        </w:rPr>
      </w:pPr>
      <w:r w:rsidRPr="00CF1938">
        <w:rPr>
          <w:sz w:val="26"/>
          <w:szCs w:val="26"/>
        </w:rPr>
        <w:t xml:space="preserve">Отчет об исполнении бюджета городского округа город Сургут </w:t>
      </w:r>
      <w:r w:rsidR="00CF1938" w:rsidRPr="00CF1938">
        <w:rPr>
          <w:sz w:val="26"/>
          <w:szCs w:val="26"/>
        </w:rPr>
        <w:t xml:space="preserve">Ханты-Мансийского автономного округа-Югры за 2021 год </w:t>
      </w:r>
      <w:r w:rsidRPr="00CF1938">
        <w:rPr>
          <w:sz w:val="26"/>
          <w:szCs w:val="26"/>
        </w:rPr>
        <w:t xml:space="preserve">представлен со следующими </w:t>
      </w:r>
      <w:r w:rsidR="00BE7AF5" w:rsidRPr="00857C78">
        <w:rPr>
          <w:sz w:val="26"/>
          <w:szCs w:val="26"/>
        </w:rPr>
        <w:t>характеристиками</w:t>
      </w:r>
      <w:r w:rsidRPr="00857C78">
        <w:rPr>
          <w:sz w:val="26"/>
          <w:szCs w:val="26"/>
        </w:rPr>
        <w:t>:</w:t>
      </w:r>
    </w:p>
    <w:p w:rsidR="00195A20" w:rsidRPr="00857C78" w:rsidRDefault="00BE7AF5" w:rsidP="00755AD3">
      <w:pPr>
        <w:numPr>
          <w:ilvl w:val="0"/>
          <w:numId w:val="1"/>
        </w:numPr>
        <w:tabs>
          <w:tab w:val="left" w:pos="1134"/>
          <w:tab w:val="left" w:pos="3119"/>
        </w:tabs>
        <w:ind w:left="0" w:firstLine="709"/>
        <w:jc w:val="both"/>
        <w:rPr>
          <w:sz w:val="26"/>
          <w:szCs w:val="26"/>
        </w:rPr>
      </w:pPr>
      <w:r w:rsidRPr="00857C78">
        <w:rPr>
          <w:sz w:val="26"/>
          <w:szCs w:val="26"/>
        </w:rPr>
        <w:t xml:space="preserve">Доходы в сумме </w:t>
      </w:r>
      <w:r w:rsidR="00CF1938" w:rsidRPr="00857C78">
        <w:rPr>
          <w:bCs/>
          <w:color w:val="000000"/>
          <w:sz w:val="26"/>
          <w:szCs w:val="26"/>
        </w:rPr>
        <w:t>32 521 907,4</w:t>
      </w:r>
      <w:r w:rsidRPr="00857C78">
        <w:rPr>
          <w:bCs/>
          <w:color w:val="000000"/>
          <w:sz w:val="26"/>
          <w:szCs w:val="26"/>
        </w:rPr>
        <w:t xml:space="preserve"> </w:t>
      </w:r>
      <w:r w:rsidRPr="00857C78">
        <w:rPr>
          <w:sz w:val="26"/>
          <w:szCs w:val="26"/>
        </w:rPr>
        <w:t xml:space="preserve">тыс. рублей или </w:t>
      </w:r>
      <w:r w:rsidR="00CF1938" w:rsidRPr="00857C78">
        <w:rPr>
          <w:sz w:val="26"/>
          <w:szCs w:val="26"/>
        </w:rPr>
        <w:t>101,3</w:t>
      </w:r>
      <w:r w:rsidR="00B478E6" w:rsidRPr="00857C78">
        <w:rPr>
          <w:sz w:val="26"/>
          <w:szCs w:val="26"/>
        </w:rPr>
        <w:t> </w:t>
      </w:r>
      <w:r w:rsidRPr="00857C78">
        <w:rPr>
          <w:sz w:val="26"/>
          <w:szCs w:val="26"/>
        </w:rPr>
        <w:t>% бюджетных назначений по доходам</w:t>
      </w:r>
      <w:r w:rsidR="00195A20" w:rsidRPr="00857C78">
        <w:rPr>
          <w:sz w:val="26"/>
          <w:szCs w:val="26"/>
        </w:rPr>
        <w:t xml:space="preserve"> (</w:t>
      </w:r>
      <w:r w:rsidR="00BA652B" w:rsidRPr="00857C78">
        <w:rPr>
          <w:sz w:val="26"/>
          <w:szCs w:val="26"/>
        </w:rPr>
        <w:t>пункт</w:t>
      </w:r>
      <w:r w:rsidR="00195A20" w:rsidRPr="00857C78">
        <w:rPr>
          <w:sz w:val="26"/>
          <w:szCs w:val="26"/>
        </w:rPr>
        <w:t xml:space="preserve"> </w:t>
      </w:r>
      <w:r w:rsidR="00214A4D" w:rsidRPr="00857C78">
        <w:rPr>
          <w:sz w:val="26"/>
          <w:szCs w:val="26"/>
        </w:rPr>
        <w:t>2</w:t>
      </w:r>
      <w:r w:rsidR="00195A20" w:rsidRPr="00857C78">
        <w:rPr>
          <w:sz w:val="26"/>
          <w:szCs w:val="26"/>
        </w:rPr>
        <w:t>, стр.</w:t>
      </w:r>
      <w:r w:rsidR="00307BEE" w:rsidRPr="00857C78">
        <w:rPr>
          <w:sz w:val="26"/>
          <w:szCs w:val="26"/>
        </w:rPr>
        <w:t> 1</w:t>
      </w:r>
      <w:r w:rsidR="00284822" w:rsidRPr="00857C78">
        <w:rPr>
          <w:sz w:val="26"/>
          <w:szCs w:val="26"/>
        </w:rPr>
        <w:t>2</w:t>
      </w:r>
      <w:r w:rsidR="00307BEE" w:rsidRPr="00857C78">
        <w:rPr>
          <w:sz w:val="26"/>
          <w:szCs w:val="26"/>
        </w:rPr>
        <w:t>-1</w:t>
      </w:r>
      <w:r w:rsidR="00857C78" w:rsidRPr="00857C78">
        <w:rPr>
          <w:sz w:val="26"/>
          <w:szCs w:val="26"/>
        </w:rPr>
        <w:t>5</w:t>
      </w:r>
      <w:r w:rsidR="00B478E6" w:rsidRPr="00857C78">
        <w:rPr>
          <w:sz w:val="26"/>
          <w:szCs w:val="26"/>
        </w:rPr>
        <w:t xml:space="preserve"> настоящего заключения</w:t>
      </w:r>
      <w:r w:rsidR="00195A20" w:rsidRPr="00857C78">
        <w:rPr>
          <w:sz w:val="26"/>
          <w:szCs w:val="26"/>
        </w:rPr>
        <w:t>).</w:t>
      </w:r>
    </w:p>
    <w:p w:rsidR="00195A20" w:rsidRPr="00857C78" w:rsidRDefault="00BE7AF5" w:rsidP="00755AD3">
      <w:pPr>
        <w:numPr>
          <w:ilvl w:val="0"/>
          <w:numId w:val="1"/>
        </w:numPr>
        <w:tabs>
          <w:tab w:val="left" w:pos="1134"/>
          <w:tab w:val="left" w:pos="3119"/>
        </w:tabs>
        <w:ind w:left="0" w:firstLine="709"/>
        <w:jc w:val="both"/>
        <w:rPr>
          <w:sz w:val="26"/>
          <w:szCs w:val="26"/>
        </w:rPr>
      </w:pPr>
      <w:r w:rsidRPr="00857C78">
        <w:rPr>
          <w:sz w:val="26"/>
          <w:szCs w:val="26"/>
        </w:rPr>
        <w:t xml:space="preserve">Расходы – </w:t>
      </w:r>
      <w:r w:rsidR="00CF1938" w:rsidRPr="00857C78">
        <w:rPr>
          <w:bCs/>
          <w:color w:val="000000"/>
          <w:sz w:val="26"/>
          <w:szCs w:val="26"/>
        </w:rPr>
        <w:t>32 671 784,6</w:t>
      </w:r>
      <w:r w:rsidRPr="00857C78">
        <w:rPr>
          <w:bCs/>
          <w:color w:val="000000"/>
          <w:sz w:val="26"/>
          <w:szCs w:val="26"/>
        </w:rPr>
        <w:t xml:space="preserve"> </w:t>
      </w:r>
      <w:r w:rsidRPr="00857C78">
        <w:rPr>
          <w:sz w:val="26"/>
          <w:szCs w:val="26"/>
        </w:rPr>
        <w:t xml:space="preserve">тыс. рублей или </w:t>
      </w:r>
      <w:r w:rsidR="00CF1938" w:rsidRPr="00857C78">
        <w:rPr>
          <w:sz w:val="26"/>
          <w:szCs w:val="26"/>
        </w:rPr>
        <w:t>96,5</w:t>
      </w:r>
      <w:r w:rsidR="00B478E6" w:rsidRPr="00857C78">
        <w:rPr>
          <w:sz w:val="26"/>
          <w:szCs w:val="26"/>
        </w:rPr>
        <w:t> </w:t>
      </w:r>
      <w:r w:rsidRPr="00857C78">
        <w:rPr>
          <w:sz w:val="26"/>
          <w:szCs w:val="26"/>
        </w:rPr>
        <w:t xml:space="preserve">% бюджетных ассигнований, утвержденных сводной бюджетной росписью </w:t>
      </w:r>
      <w:r w:rsidR="00195A20" w:rsidRPr="00857C78">
        <w:rPr>
          <w:sz w:val="26"/>
          <w:szCs w:val="26"/>
        </w:rPr>
        <w:t>(</w:t>
      </w:r>
      <w:r w:rsidR="00BA652B" w:rsidRPr="00857C78">
        <w:rPr>
          <w:sz w:val="26"/>
          <w:szCs w:val="26"/>
        </w:rPr>
        <w:t>пункт</w:t>
      </w:r>
      <w:r w:rsidR="00195A20" w:rsidRPr="00857C78">
        <w:rPr>
          <w:sz w:val="26"/>
          <w:szCs w:val="26"/>
        </w:rPr>
        <w:t xml:space="preserve"> </w:t>
      </w:r>
      <w:r w:rsidR="00B478E6" w:rsidRPr="00857C78">
        <w:rPr>
          <w:sz w:val="26"/>
          <w:szCs w:val="26"/>
        </w:rPr>
        <w:t>3</w:t>
      </w:r>
      <w:r w:rsidR="00195A20" w:rsidRPr="00857C78">
        <w:rPr>
          <w:sz w:val="26"/>
          <w:szCs w:val="26"/>
        </w:rPr>
        <w:t xml:space="preserve"> </w:t>
      </w:r>
      <w:r w:rsidR="00B478E6" w:rsidRPr="00857C78">
        <w:rPr>
          <w:sz w:val="26"/>
          <w:szCs w:val="26"/>
        </w:rPr>
        <w:t>стр.</w:t>
      </w:r>
      <w:r w:rsidR="00307BEE" w:rsidRPr="00857C78">
        <w:rPr>
          <w:sz w:val="26"/>
          <w:szCs w:val="26"/>
        </w:rPr>
        <w:t> 1</w:t>
      </w:r>
      <w:r w:rsidR="00857C78" w:rsidRPr="00857C78">
        <w:rPr>
          <w:sz w:val="26"/>
          <w:szCs w:val="26"/>
        </w:rPr>
        <w:t>6</w:t>
      </w:r>
      <w:r w:rsidR="006F561C" w:rsidRPr="00857C78">
        <w:rPr>
          <w:sz w:val="26"/>
          <w:szCs w:val="26"/>
        </w:rPr>
        <w:t>-</w:t>
      </w:r>
      <w:r w:rsidR="00857C78" w:rsidRPr="00857C78">
        <w:rPr>
          <w:sz w:val="26"/>
          <w:szCs w:val="26"/>
        </w:rPr>
        <w:t>19</w:t>
      </w:r>
      <w:r w:rsidR="00B478E6" w:rsidRPr="00857C78">
        <w:rPr>
          <w:sz w:val="26"/>
          <w:szCs w:val="26"/>
        </w:rPr>
        <w:t xml:space="preserve"> </w:t>
      </w:r>
      <w:r w:rsidR="00CB09BF" w:rsidRPr="00857C78">
        <w:rPr>
          <w:sz w:val="26"/>
          <w:szCs w:val="26"/>
        </w:rPr>
        <w:t>настоящего заключения</w:t>
      </w:r>
      <w:r w:rsidR="00195A20" w:rsidRPr="00857C78">
        <w:rPr>
          <w:sz w:val="26"/>
          <w:szCs w:val="26"/>
        </w:rPr>
        <w:t>).</w:t>
      </w:r>
    </w:p>
    <w:p w:rsidR="00195A20" w:rsidRPr="00857C78" w:rsidRDefault="00CF1938" w:rsidP="00755AD3">
      <w:pPr>
        <w:numPr>
          <w:ilvl w:val="0"/>
          <w:numId w:val="1"/>
        </w:numPr>
        <w:tabs>
          <w:tab w:val="left" w:pos="1134"/>
        </w:tabs>
        <w:ind w:left="0" w:firstLine="709"/>
        <w:jc w:val="both"/>
        <w:rPr>
          <w:sz w:val="26"/>
          <w:szCs w:val="26"/>
        </w:rPr>
      </w:pPr>
      <w:r w:rsidRPr="00857C78">
        <w:rPr>
          <w:sz w:val="26"/>
          <w:szCs w:val="26"/>
        </w:rPr>
        <w:t>Дефицит</w:t>
      </w:r>
      <w:r w:rsidR="00B478E6" w:rsidRPr="00857C78">
        <w:rPr>
          <w:sz w:val="26"/>
          <w:szCs w:val="26"/>
        </w:rPr>
        <w:t xml:space="preserve"> бюджета</w:t>
      </w:r>
      <w:r w:rsidR="00BE7AF5" w:rsidRPr="00857C78">
        <w:rPr>
          <w:sz w:val="26"/>
          <w:szCs w:val="26"/>
        </w:rPr>
        <w:t xml:space="preserve"> – </w:t>
      </w:r>
      <w:r w:rsidRPr="00857C78">
        <w:rPr>
          <w:sz w:val="26"/>
          <w:szCs w:val="26"/>
        </w:rPr>
        <w:t>149 877,2</w:t>
      </w:r>
      <w:r w:rsidR="00BE7AF5" w:rsidRPr="00857C78">
        <w:rPr>
          <w:sz w:val="26"/>
          <w:szCs w:val="26"/>
        </w:rPr>
        <w:t xml:space="preserve"> тыс. рублей </w:t>
      </w:r>
      <w:r w:rsidR="00195A20" w:rsidRPr="00857C78">
        <w:rPr>
          <w:sz w:val="26"/>
          <w:szCs w:val="26"/>
        </w:rPr>
        <w:t>(</w:t>
      </w:r>
      <w:r w:rsidR="00BA652B" w:rsidRPr="00857C78">
        <w:rPr>
          <w:sz w:val="26"/>
          <w:szCs w:val="26"/>
        </w:rPr>
        <w:t>пункт</w:t>
      </w:r>
      <w:r w:rsidR="00195A20" w:rsidRPr="00857C78">
        <w:rPr>
          <w:sz w:val="26"/>
          <w:szCs w:val="26"/>
        </w:rPr>
        <w:t xml:space="preserve"> </w:t>
      </w:r>
      <w:r w:rsidR="00B478E6" w:rsidRPr="00857C78">
        <w:rPr>
          <w:sz w:val="26"/>
          <w:szCs w:val="26"/>
        </w:rPr>
        <w:t>1, стр.</w:t>
      </w:r>
      <w:r w:rsidR="00307BEE" w:rsidRPr="00857C78">
        <w:rPr>
          <w:sz w:val="26"/>
          <w:szCs w:val="26"/>
        </w:rPr>
        <w:t xml:space="preserve"> 2-</w:t>
      </w:r>
      <w:r w:rsidR="00284822" w:rsidRPr="00857C78">
        <w:rPr>
          <w:sz w:val="26"/>
          <w:szCs w:val="26"/>
        </w:rPr>
        <w:t>7</w:t>
      </w:r>
      <w:r w:rsidR="00B478E6" w:rsidRPr="00857C78">
        <w:rPr>
          <w:sz w:val="26"/>
          <w:szCs w:val="26"/>
        </w:rPr>
        <w:t xml:space="preserve"> настоящего заключения</w:t>
      </w:r>
      <w:r w:rsidR="00195A20" w:rsidRPr="00857C78">
        <w:rPr>
          <w:sz w:val="26"/>
          <w:szCs w:val="26"/>
        </w:rPr>
        <w:t xml:space="preserve">). </w:t>
      </w:r>
    </w:p>
    <w:p w:rsidR="00195A20" w:rsidRPr="00857C78" w:rsidRDefault="00BE7AF5" w:rsidP="00755AD3">
      <w:pPr>
        <w:numPr>
          <w:ilvl w:val="0"/>
          <w:numId w:val="1"/>
        </w:numPr>
        <w:tabs>
          <w:tab w:val="left" w:pos="1134"/>
        </w:tabs>
        <w:ind w:left="0" w:firstLine="709"/>
        <w:jc w:val="both"/>
        <w:rPr>
          <w:sz w:val="26"/>
          <w:szCs w:val="26"/>
        </w:rPr>
      </w:pPr>
      <w:r w:rsidRPr="00857C78">
        <w:rPr>
          <w:sz w:val="26"/>
          <w:szCs w:val="26"/>
        </w:rPr>
        <w:t>Муниципальный долг по состоянию на 01.01.202</w:t>
      </w:r>
      <w:r w:rsidR="00CF1938" w:rsidRPr="00857C78">
        <w:rPr>
          <w:sz w:val="26"/>
          <w:szCs w:val="26"/>
        </w:rPr>
        <w:t>2</w:t>
      </w:r>
      <w:r w:rsidRPr="00857C78">
        <w:rPr>
          <w:sz w:val="26"/>
          <w:szCs w:val="26"/>
        </w:rPr>
        <w:t xml:space="preserve"> в сумме </w:t>
      </w:r>
      <w:r w:rsidR="00B478E6" w:rsidRPr="00857C78">
        <w:rPr>
          <w:sz w:val="26"/>
          <w:szCs w:val="26"/>
        </w:rPr>
        <w:t>1</w:t>
      </w:r>
      <w:r w:rsidR="00CF1938" w:rsidRPr="00857C78">
        <w:rPr>
          <w:sz w:val="26"/>
          <w:szCs w:val="26"/>
        </w:rPr>
        <w:t> 639 861,1</w:t>
      </w:r>
      <w:r w:rsidRPr="00857C78">
        <w:rPr>
          <w:sz w:val="26"/>
          <w:szCs w:val="26"/>
        </w:rPr>
        <w:t> тыс. рублей не превысил верхний предел</w:t>
      </w:r>
      <w:r w:rsidR="009C1A90" w:rsidRPr="00857C78">
        <w:rPr>
          <w:sz w:val="26"/>
          <w:szCs w:val="26"/>
        </w:rPr>
        <w:t xml:space="preserve"> (</w:t>
      </w:r>
      <w:r w:rsidR="00BE7EFA" w:rsidRPr="00857C78">
        <w:rPr>
          <w:sz w:val="26"/>
          <w:szCs w:val="26"/>
        </w:rPr>
        <w:t>2 497 214,1 тыс. рублей</w:t>
      </w:r>
      <w:r w:rsidR="009C1A90" w:rsidRPr="00857C78">
        <w:rPr>
          <w:sz w:val="26"/>
          <w:szCs w:val="26"/>
        </w:rPr>
        <w:t>)</w:t>
      </w:r>
      <w:r w:rsidRPr="00857C78">
        <w:rPr>
          <w:sz w:val="26"/>
          <w:szCs w:val="26"/>
        </w:rPr>
        <w:t>, утверждённый частью 1</w:t>
      </w:r>
      <w:r w:rsidR="00CF1938" w:rsidRPr="00857C78">
        <w:rPr>
          <w:sz w:val="26"/>
          <w:szCs w:val="26"/>
        </w:rPr>
        <w:t>8</w:t>
      </w:r>
      <w:r w:rsidRPr="00857C78">
        <w:rPr>
          <w:sz w:val="26"/>
          <w:szCs w:val="26"/>
        </w:rPr>
        <w:t xml:space="preserve"> Решения Думы города от </w:t>
      </w:r>
      <w:r w:rsidR="00EC0C06" w:rsidRPr="00857C78">
        <w:rPr>
          <w:sz w:val="26"/>
          <w:szCs w:val="26"/>
        </w:rPr>
        <w:t>2</w:t>
      </w:r>
      <w:r w:rsidR="00CF1938" w:rsidRPr="00857C78">
        <w:rPr>
          <w:sz w:val="26"/>
          <w:szCs w:val="26"/>
        </w:rPr>
        <w:t>2</w:t>
      </w:r>
      <w:r w:rsidR="00EC0C06" w:rsidRPr="00857C78">
        <w:rPr>
          <w:sz w:val="26"/>
          <w:szCs w:val="26"/>
        </w:rPr>
        <w:t>.12.20</w:t>
      </w:r>
      <w:r w:rsidR="00CF1938" w:rsidRPr="00857C78">
        <w:rPr>
          <w:sz w:val="26"/>
          <w:szCs w:val="26"/>
        </w:rPr>
        <w:t>20</w:t>
      </w:r>
      <w:r w:rsidRPr="00857C78">
        <w:rPr>
          <w:sz w:val="26"/>
          <w:szCs w:val="26"/>
        </w:rPr>
        <w:t xml:space="preserve"> № </w:t>
      </w:r>
      <w:r w:rsidR="00CF1938" w:rsidRPr="00857C78">
        <w:rPr>
          <w:sz w:val="26"/>
          <w:szCs w:val="26"/>
        </w:rPr>
        <w:t>686</w:t>
      </w:r>
      <w:r w:rsidR="00BE7EFA" w:rsidRPr="00857C78">
        <w:rPr>
          <w:sz w:val="26"/>
          <w:szCs w:val="26"/>
        </w:rPr>
        <w:t xml:space="preserve">-VI ДГ в соответствии со </w:t>
      </w:r>
      <w:r w:rsidRPr="00857C78">
        <w:rPr>
          <w:sz w:val="26"/>
          <w:szCs w:val="26"/>
        </w:rPr>
        <w:t>стать</w:t>
      </w:r>
      <w:r w:rsidR="00BE7EFA" w:rsidRPr="00857C78">
        <w:rPr>
          <w:sz w:val="26"/>
          <w:szCs w:val="26"/>
        </w:rPr>
        <w:t>ёй</w:t>
      </w:r>
      <w:r w:rsidRPr="00857C78">
        <w:rPr>
          <w:sz w:val="26"/>
          <w:szCs w:val="26"/>
        </w:rPr>
        <w:t xml:space="preserve"> 107 Бюджетного кодекса РФ. </w:t>
      </w:r>
      <w:r w:rsidR="00195A20" w:rsidRPr="00857C78">
        <w:rPr>
          <w:sz w:val="26"/>
          <w:szCs w:val="26"/>
        </w:rPr>
        <w:t>Структура муниципального долга соответствует требованиям статьи 100 Бюджетного кодекса РФ (</w:t>
      </w:r>
      <w:r w:rsidR="00BA652B" w:rsidRPr="00857C78">
        <w:rPr>
          <w:sz w:val="26"/>
          <w:szCs w:val="26"/>
        </w:rPr>
        <w:t>пункт</w:t>
      </w:r>
      <w:r w:rsidR="00195A20" w:rsidRPr="00857C78">
        <w:rPr>
          <w:sz w:val="26"/>
          <w:szCs w:val="26"/>
        </w:rPr>
        <w:t xml:space="preserve"> </w:t>
      </w:r>
      <w:r w:rsidR="00214A4D" w:rsidRPr="00857C78">
        <w:rPr>
          <w:sz w:val="26"/>
          <w:szCs w:val="26"/>
        </w:rPr>
        <w:t>1</w:t>
      </w:r>
      <w:r w:rsidR="00307BEE" w:rsidRPr="00857C78">
        <w:rPr>
          <w:sz w:val="26"/>
          <w:szCs w:val="26"/>
        </w:rPr>
        <w:t>, стр. 2-</w:t>
      </w:r>
      <w:r w:rsidR="00284822" w:rsidRPr="00857C78">
        <w:rPr>
          <w:sz w:val="26"/>
          <w:szCs w:val="26"/>
        </w:rPr>
        <w:t>7</w:t>
      </w:r>
      <w:r w:rsidR="00E854C9" w:rsidRPr="00857C78">
        <w:rPr>
          <w:sz w:val="26"/>
          <w:szCs w:val="26"/>
        </w:rPr>
        <w:t xml:space="preserve"> настоящего заключения</w:t>
      </w:r>
      <w:r w:rsidR="00195A20" w:rsidRPr="00857C78">
        <w:rPr>
          <w:sz w:val="26"/>
          <w:szCs w:val="26"/>
        </w:rPr>
        <w:t>).</w:t>
      </w:r>
    </w:p>
    <w:p w:rsidR="00195A20" w:rsidRPr="00BE7EFA" w:rsidRDefault="00195A20" w:rsidP="00755AD3">
      <w:pPr>
        <w:pStyle w:val="a8"/>
        <w:numPr>
          <w:ilvl w:val="0"/>
          <w:numId w:val="1"/>
        </w:numPr>
        <w:tabs>
          <w:tab w:val="left" w:pos="1134"/>
          <w:tab w:val="left" w:pos="3119"/>
        </w:tabs>
        <w:spacing w:after="0" w:line="240" w:lineRule="auto"/>
        <w:ind w:left="0" w:firstLine="709"/>
        <w:jc w:val="both"/>
        <w:rPr>
          <w:rFonts w:ascii="Times New Roman" w:hAnsi="Times New Roman"/>
          <w:sz w:val="26"/>
          <w:szCs w:val="26"/>
        </w:rPr>
      </w:pPr>
      <w:r w:rsidRPr="00857C78">
        <w:rPr>
          <w:rFonts w:ascii="Times New Roman" w:hAnsi="Times New Roman"/>
          <w:sz w:val="26"/>
          <w:szCs w:val="26"/>
        </w:rPr>
        <w:t>Остаток средств на счетах бюджета в органах Федерального казначейства по</w:t>
      </w:r>
      <w:r w:rsidRPr="00BE7EFA">
        <w:rPr>
          <w:rFonts w:ascii="Times New Roman" w:hAnsi="Times New Roman"/>
          <w:sz w:val="26"/>
          <w:szCs w:val="26"/>
        </w:rPr>
        <w:t xml:space="preserve"> состоянию на 01.01.20</w:t>
      </w:r>
      <w:r w:rsidR="00BE7AF5" w:rsidRPr="00BE7EFA">
        <w:rPr>
          <w:rFonts w:ascii="Times New Roman" w:hAnsi="Times New Roman"/>
          <w:sz w:val="26"/>
          <w:szCs w:val="26"/>
        </w:rPr>
        <w:t>2</w:t>
      </w:r>
      <w:r w:rsidR="00BE7EFA" w:rsidRPr="00BE7EFA">
        <w:rPr>
          <w:rFonts w:ascii="Times New Roman" w:hAnsi="Times New Roman"/>
          <w:sz w:val="26"/>
          <w:szCs w:val="26"/>
        </w:rPr>
        <w:t>2</w:t>
      </w:r>
      <w:r w:rsidRPr="00BE7EFA">
        <w:rPr>
          <w:rFonts w:ascii="Times New Roman" w:hAnsi="Times New Roman"/>
          <w:sz w:val="26"/>
          <w:szCs w:val="26"/>
        </w:rPr>
        <w:t xml:space="preserve"> составил </w:t>
      </w:r>
      <w:r w:rsidR="00BE7EFA" w:rsidRPr="00BE7EFA">
        <w:rPr>
          <w:rFonts w:ascii="Times New Roman" w:hAnsi="Times New Roman"/>
          <w:sz w:val="26"/>
          <w:szCs w:val="26"/>
        </w:rPr>
        <w:t>463 142,0</w:t>
      </w:r>
      <w:r w:rsidRPr="00BE7EFA">
        <w:rPr>
          <w:rFonts w:ascii="Times New Roman" w:hAnsi="Times New Roman"/>
          <w:sz w:val="26"/>
          <w:szCs w:val="26"/>
        </w:rPr>
        <w:t xml:space="preserve"> тыс. рублей.</w:t>
      </w:r>
    </w:p>
    <w:p w:rsidR="003A2E55" w:rsidRPr="00BE7EFA" w:rsidRDefault="00195A20" w:rsidP="00195A20">
      <w:pPr>
        <w:tabs>
          <w:tab w:val="left" w:pos="709"/>
        </w:tabs>
        <w:jc w:val="both"/>
        <w:rPr>
          <w:sz w:val="26"/>
          <w:szCs w:val="26"/>
        </w:rPr>
      </w:pPr>
      <w:r w:rsidRPr="00054DDB">
        <w:rPr>
          <w:sz w:val="26"/>
          <w:szCs w:val="26"/>
        </w:rPr>
        <w:tab/>
        <w:t xml:space="preserve">По результатам проведенной внешней проверки Отчета об исполнении бюджета городского округа город Сургут </w:t>
      </w:r>
      <w:r w:rsidR="00BE7EFA" w:rsidRPr="00054DDB">
        <w:rPr>
          <w:sz w:val="26"/>
          <w:szCs w:val="26"/>
        </w:rPr>
        <w:t>Ханты-Мансийского автономного округа-Югры за 2021 год</w:t>
      </w:r>
      <w:r w:rsidRPr="00054DDB">
        <w:rPr>
          <w:sz w:val="26"/>
          <w:szCs w:val="26"/>
        </w:rPr>
        <w:t xml:space="preserve">, в том числе внешней проверки бюджетной отчетности главных администраторов бюджетных средств установлено, что отражение доходов, расходов, источников финансирования дефицита бюджета в Отчете об исполнении бюджета </w:t>
      </w:r>
      <w:r w:rsidR="006F561C" w:rsidRPr="00054DDB">
        <w:rPr>
          <w:sz w:val="26"/>
          <w:szCs w:val="26"/>
        </w:rPr>
        <w:t xml:space="preserve">городского округа </w:t>
      </w:r>
      <w:r w:rsidRPr="00054DDB">
        <w:rPr>
          <w:sz w:val="26"/>
          <w:szCs w:val="26"/>
        </w:rPr>
        <w:t xml:space="preserve">город Сургут </w:t>
      </w:r>
      <w:r w:rsidR="00BE7EFA" w:rsidRPr="00054DDB">
        <w:rPr>
          <w:sz w:val="26"/>
          <w:szCs w:val="26"/>
        </w:rPr>
        <w:t>Ханты-Мансийского автономного округа-Югры за</w:t>
      </w:r>
      <w:r w:rsidR="00BE7EFA" w:rsidRPr="00BE7EFA">
        <w:rPr>
          <w:sz w:val="26"/>
          <w:szCs w:val="26"/>
        </w:rPr>
        <w:t xml:space="preserve"> 2021 год</w:t>
      </w:r>
      <w:r w:rsidRPr="00BE7EFA">
        <w:rPr>
          <w:sz w:val="26"/>
          <w:szCs w:val="26"/>
        </w:rPr>
        <w:t xml:space="preserve"> выполнено в соответствии с консолидированной отчетностью об исполнении бюджета, составленной на основании бюджетной отчетности главных администраторов бюджетных средств. </w:t>
      </w:r>
    </w:p>
    <w:p w:rsidR="00195A20" w:rsidRPr="00BE7EFA" w:rsidRDefault="00195A20" w:rsidP="003A2E55">
      <w:pPr>
        <w:tabs>
          <w:tab w:val="left" w:pos="709"/>
        </w:tabs>
        <w:ind w:firstLine="709"/>
        <w:jc w:val="both"/>
        <w:rPr>
          <w:sz w:val="26"/>
          <w:szCs w:val="26"/>
        </w:rPr>
      </w:pPr>
      <w:r w:rsidRPr="00BE7EFA">
        <w:rPr>
          <w:sz w:val="26"/>
          <w:szCs w:val="26"/>
        </w:rPr>
        <w:t>Указанное свид</w:t>
      </w:r>
      <w:r w:rsidR="00B478E6" w:rsidRPr="00BE7EFA">
        <w:rPr>
          <w:sz w:val="26"/>
          <w:szCs w:val="26"/>
        </w:rPr>
        <w:t xml:space="preserve">етельствует о </w:t>
      </w:r>
      <w:r w:rsidR="003A2E55" w:rsidRPr="00BE7EFA">
        <w:rPr>
          <w:sz w:val="26"/>
          <w:szCs w:val="26"/>
        </w:rPr>
        <w:t xml:space="preserve">полноте и </w:t>
      </w:r>
      <w:r w:rsidR="00B478E6" w:rsidRPr="00BE7EFA">
        <w:rPr>
          <w:sz w:val="26"/>
          <w:szCs w:val="26"/>
        </w:rPr>
        <w:t>достоверности Отчё</w:t>
      </w:r>
      <w:r w:rsidRPr="00BE7EFA">
        <w:rPr>
          <w:sz w:val="26"/>
          <w:szCs w:val="26"/>
        </w:rPr>
        <w:t xml:space="preserve">та об исполнении бюджета городского округа город Сургут </w:t>
      </w:r>
      <w:r w:rsidR="00BE7EFA" w:rsidRPr="00BE7EFA">
        <w:rPr>
          <w:sz w:val="26"/>
          <w:szCs w:val="26"/>
        </w:rPr>
        <w:t>Ханты-Мансийского автономного округа-Югры за 2021 год</w:t>
      </w:r>
      <w:r w:rsidRPr="00BE7EFA">
        <w:rPr>
          <w:sz w:val="26"/>
          <w:szCs w:val="26"/>
        </w:rPr>
        <w:t xml:space="preserve">. </w:t>
      </w:r>
    </w:p>
    <w:p w:rsidR="00351C83" w:rsidRPr="00BE7EFA" w:rsidRDefault="00351C83" w:rsidP="00195A20">
      <w:pPr>
        <w:jc w:val="both"/>
        <w:rPr>
          <w:sz w:val="26"/>
          <w:szCs w:val="26"/>
        </w:rPr>
      </w:pPr>
    </w:p>
    <w:p w:rsidR="00195A20" w:rsidRPr="0088376B" w:rsidRDefault="00195A20" w:rsidP="00351C83">
      <w:pPr>
        <w:ind w:firstLine="709"/>
        <w:jc w:val="both"/>
        <w:rPr>
          <w:i/>
          <w:sz w:val="26"/>
          <w:szCs w:val="26"/>
        </w:rPr>
      </w:pPr>
      <w:r w:rsidRPr="00BE7EFA">
        <w:rPr>
          <w:i/>
          <w:sz w:val="26"/>
          <w:szCs w:val="26"/>
        </w:rPr>
        <w:t xml:space="preserve">По результатам внешней проверки Отчета об исполнении бюджета городского округа </w:t>
      </w:r>
      <w:r w:rsidRPr="0088376B">
        <w:rPr>
          <w:i/>
          <w:sz w:val="26"/>
          <w:szCs w:val="26"/>
        </w:rPr>
        <w:t xml:space="preserve">город Сургут </w:t>
      </w:r>
      <w:r w:rsidR="00BE7EFA" w:rsidRPr="0088376B">
        <w:rPr>
          <w:i/>
          <w:sz w:val="26"/>
          <w:szCs w:val="26"/>
        </w:rPr>
        <w:t xml:space="preserve">Ханты-Мансийского автономного округа-Югры за 2021 год </w:t>
      </w:r>
      <w:r w:rsidRPr="0088376B">
        <w:rPr>
          <w:i/>
          <w:sz w:val="26"/>
          <w:szCs w:val="26"/>
        </w:rPr>
        <w:t>предлагаем:</w:t>
      </w:r>
    </w:p>
    <w:p w:rsidR="00195A20" w:rsidRPr="00BE7EFA" w:rsidRDefault="00195A20" w:rsidP="00195A20">
      <w:pPr>
        <w:jc w:val="both"/>
        <w:rPr>
          <w:sz w:val="8"/>
          <w:szCs w:val="8"/>
        </w:rPr>
      </w:pPr>
      <w:r w:rsidRPr="00BE7EFA">
        <w:rPr>
          <w:sz w:val="26"/>
          <w:szCs w:val="26"/>
        </w:rPr>
        <w:tab/>
      </w:r>
    </w:p>
    <w:p w:rsidR="00195A20" w:rsidRPr="00054DDB" w:rsidRDefault="00195A20" w:rsidP="00755AD3">
      <w:pPr>
        <w:numPr>
          <w:ilvl w:val="0"/>
          <w:numId w:val="4"/>
        </w:numPr>
        <w:tabs>
          <w:tab w:val="left" w:pos="709"/>
          <w:tab w:val="left" w:pos="993"/>
          <w:tab w:val="left" w:pos="1276"/>
        </w:tabs>
        <w:ind w:left="0" w:firstLine="708"/>
        <w:jc w:val="both"/>
        <w:rPr>
          <w:sz w:val="26"/>
          <w:szCs w:val="26"/>
        </w:rPr>
      </w:pPr>
      <w:r w:rsidRPr="00054DDB">
        <w:rPr>
          <w:sz w:val="26"/>
          <w:szCs w:val="26"/>
        </w:rPr>
        <w:t>Думе города</w:t>
      </w:r>
      <w:r w:rsidR="003D2077" w:rsidRPr="00054DDB">
        <w:rPr>
          <w:sz w:val="26"/>
          <w:szCs w:val="26"/>
        </w:rPr>
        <w:t xml:space="preserve"> рассмотреть представленный Отчё</w:t>
      </w:r>
      <w:r w:rsidRPr="00054DDB">
        <w:rPr>
          <w:sz w:val="26"/>
          <w:szCs w:val="26"/>
        </w:rPr>
        <w:t xml:space="preserve">т об исполнении бюджета городского округа город Сургут </w:t>
      </w:r>
      <w:r w:rsidR="00054DDB" w:rsidRPr="00054DDB">
        <w:rPr>
          <w:sz w:val="26"/>
          <w:szCs w:val="26"/>
        </w:rPr>
        <w:t xml:space="preserve">Ханты-Мансийского автономного округа-Югры за 2021 год </w:t>
      </w:r>
      <w:r w:rsidR="00B95863">
        <w:rPr>
          <w:sz w:val="26"/>
          <w:szCs w:val="26"/>
        </w:rPr>
        <w:t>с учё</w:t>
      </w:r>
      <w:r w:rsidRPr="00054DDB">
        <w:rPr>
          <w:sz w:val="26"/>
          <w:szCs w:val="26"/>
        </w:rPr>
        <w:t>том настоящего заключения.</w:t>
      </w:r>
    </w:p>
    <w:p w:rsidR="00CD427A" w:rsidRDefault="00CD427A" w:rsidP="00195A20">
      <w:pPr>
        <w:tabs>
          <w:tab w:val="left" w:pos="709"/>
          <w:tab w:val="left" w:pos="993"/>
          <w:tab w:val="left" w:pos="1276"/>
        </w:tabs>
        <w:ind w:left="708"/>
        <w:jc w:val="both"/>
        <w:rPr>
          <w:sz w:val="8"/>
          <w:szCs w:val="8"/>
          <w:highlight w:val="green"/>
        </w:rPr>
      </w:pPr>
    </w:p>
    <w:p w:rsidR="005759E5" w:rsidRPr="00923C05" w:rsidRDefault="005759E5" w:rsidP="00195A20">
      <w:pPr>
        <w:tabs>
          <w:tab w:val="left" w:pos="709"/>
          <w:tab w:val="left" w:pos="993"/>
          <w:tab w:val="left" w:pos="1276"/>
        </w:tabs>
        <w:ind w:left="708"/>
        <w:jc w:val="both"/>
        <w:rPr>
          <w:sz w:val="8"/>
          <w:szCs w:val="8"/>
          <w:highlight w:val="green"/>
        </w:rPr>
      </w:pPr>
    </w:p>
    <w:p w:rsidR="00195A20" w:rsidRPr="00CD427A" w:rsidRDefault="00195A20" w:rsidP="00755AD3">
      <w:pPr>
        <w:numPr>
          <w:ilvl w:val="0"/>
          <w:numId w:val="4"/>
        </w:numPr>
        <w:tabs>
          <w:tab w:val="left" w:pos="709"/>
          <w:tab w:val="left" w:pos="993"/>
          <w:tab w:val="left" w:pos="1276"/>
        </w:tabs>
        <w:ind w:left="0" w:firstLine="708"/>
        <w:jc w:val="both"/>
        <w:rPr>
          <w:sz w:val="26"/>
          <w:szCs w:val="26"/>
        </w:rPr>
      </w:pPr>
      <w:r w:rsidRPr="00CD427A">
        <w:rPr>
          <w:sz w:val="26"/>
          <w:szCs w:val="26"/>
        </w:rPr>
        <w:t>Администрации города:</w:t>
      </w:r>
    </w:p>
    <w:p w:rsidR="00CD427A" w:rsidRPr="00CD427A" w:rsidRDefault="00CD427A" w:rsidP="00CD427A">
      <w:pPr>
        <w:tabs>
          <w:tab w:val="left" w:pos="993"/>
          <w:tab w:val="left" w:pos="1134"/>
        </w:tabs>
        <w:jc w:val="both"/>
        <w:rPr>
          <w:sz w:val="8"/>
          <w:szCs w:val="8"/>
        </w:rPr>
      </w:pPr>
    </w:p>
    <w:p w:rsidR="00CD427A" w:rsidRPr="00857C78" w:rsidRDefault="00CD427A" w:rsidP="00CD427A">
      <w:pPr>
        <w:pStyle w:val="a8"/>
        <w:numPr>
          <w:ilvl w:val="1"/>
          <w:numId w:val="28"/>
        </w:numPr>
        <w:tabs>
          <w:tab w:val="left" w:pos="993"/>
          <w:tab w:val="left" w:pos="1134"/>
        </w:tabs>
        <w:spacing w:after="0" w:line="240" w:lineRule="auto"/>
        <w:ind w:left="0" w:firstLine="709"/>
        <w:jc w:val="both"/>
        <w:rPr>
          <w:rFonts w:ascii="Times New Roman" w:hAnsi="Times New Roman"/>
          <w:sz w:val="26"/>
          <w:szCs w:val="26"/>
        </w:rPr>
      </w:pPr>
      <w:r>
        <w:rPr>
          <w:rFonts w:ascii="Times New Roman" w:hAnsi="Times New Roman"/>
          <w:sz w:val="26"/>
          <w:szCs w:val="26"/>
        </w:rPr>
        <w:t> </w:t>
      </w:r>
      <w:r w:rsidRPr="00857C78">
        <w:rPr>
          <w:rFonts w:ascii="Times New Roman" w:hAnsi="Times New Roman"/>
          <w:sz w:val="26"/>
          <w:szCs w:val="26"/>
        </w:rPr>
        <w:t xml:space="preserve">С целью соблюдения приказа Министерства финансов Российской Федерации от 06.06.2019 № 85н «О Порядке формирования и применения кодов бюджетной классификации Российской Федерации, их структуре и принципах назначения» при подготовке проекта решения «О внесении изменений в решение Думы города от 22.12.2021 № 51-VII ДГ «О бюджете городского округа Сургут Ханты-Мансийского автономного округа - Югры на 2022 год и плановый период 2023 - 2024 годов» переместить бюджетные ассигнования, предусмотренные на выплату выкупной цены за изымаемое жилое помещение собственникам жилых помещений в рамках муниципальной программы «Развитие жилищной сферы на период до 2030 года», с КВР 850 «Уплата налогов, сборов и иных платежей» на КВР 412 «Бюджетные инвестиции на приобретение объектов недвижимого имущества в государственную (муниципальную) собственность» (пункт </w:t>
      </w:r>
      <w:r w:rsidR="00857C78" w:rsidRPr="00857C78">
        <w:rPr>
          <w:rFonts w:ascii="Times New Roman" w:hAnsi="Times New Roman"/>
          <w:sz w:val="26"/>
          <w:szCs w:val="26"/>
        </w:rPr>
        <w:t>4</w:t>
      </w:r>
      <w:r w:rsidR="00BE5BF2">
        <w:rPr>
          <w:rFonts w:ascii="Times New Roman" w:hAnsi="Times New Roman"/>
          <w:sz w:val="26"/>
          <w:szCs w:val="26"/>
        </w:rPr>
        <w:t>.3</w:t>
      </w:r>
      <w:r w:rsidRPr="00857C78">
        <w:rPr>
          <w:rFonts w:ascii="Times New Roman" w:hAnsi="Times New Roman"/>
          <w:sz w:val="26"/>
          <w:szCs w:val="26"/>
        </w:rPr>
        <w:t>, стр.</w:t>
      </w:r>
      <w:r w:rsidR="00857C78" w:rsidRPr="00857C78">
        <w:rPr>
          <w:rFonts w:ascii="Times New Roman" w:hAnsi="Times New Roman"/>
          <w:sz w:val="26"/>
          <w:szCs w:val="26"/>
        </w:rPr>
        <w:t xml:space="preserve"> </w:t>
      </w:r>
      <w:r w:rsidR="00BE5BF2">
        <w:rPr>
          <w:rFonts w:ascii="Times New Roman" w:hAnsi="Times New Roman"/>
          <w:sz w:val="26"/>
          <w:szCs w:val="26"/>
        </w:rPr>
        <w:t>2</w:t>
      </w:r>
      <w:r w:rsidR="00007889">
        <w:rPr>
          <w:rFonts w:ascii="Times New Roman" w:hAnsi="Times New Roman"/>
          <w:sz w:val="26"/>
          <w:szCs w:val="26"/>
        </w:rPr>
        <w:t>1</w:t>
      </w:r>
      <w:r w:rsidR="00857C78" w:rsidRPr="00857C78">
        <w:rPr>
          <w:rFonts w:ascii="Times New Roman" w:hAnsi="Times New Roman"/>
          <w:sz w:val="26"/>
          <w:szCs w:val="26"/>
        </w:rPr>
        <w:t>-22</w:t>
      </w:r>
      <w:r w:rsidRPr="00857C78">
        <w:rPr>
          <w:rFonts w:ascii="Times New Roman" w:hAnsi="Times New Roman"/>
          <w:sz w:val="26"/>
          <w:szCs w:val="26"/>
        </w:rPr>
        <w:t xml:space="preserve"> настоящего заключения).</w:t>
      </w:r>
    </w:p>
    <w:p w:rsidR="00F17C97" w:rsidRDefault="00F17C97" w:rsidP="00F17C97">
      <w:pPr>
        <w:pStyle w:val="a8"/>
        <w:numPr>
          <w:ilvl w:val="1"/>
          <w:numId w:val="28"/>
        </w:numPr>
        <w:tabs>
          <w:tab w:val="left" w:pos="1276"/>
        </w:tabs>
        <w:spacing w:after="0" w:line="240" w:lineRule="auto"/>
        <w:ind w:left="0" w:firstLine="709"/>
        <w:jc w:val="both"/>
        <w:rPr>
          <w:rFonts w:ascii="Times New Roman" w:hAnsi="Times New Roman"/>
          <w:sz w:val="26"/>
          <w:szCs w:val="26"/>
          <w:lang w:eastAsia="en-US"/>
        </w:rPr>
      </w:pPr>
      <w:r w:rsidRPr="00857C78">
        <w:rPr>
          <w:rFonts w:ascii="Times New Roman" w:hAnsi="Times New Roman"/>
          <w:sz w:val="26"/>
          <w:szCs w:val="26"/>
        </w:rPr>
        <w:t>Обратить внимание и принять результативные меры по недопущению избыточных, безрезульт</w:t>
      </w:r>
      <w:r w:rsidR="00B82123">
        <w:rPr>
          <w:rFonts w:ascii="Times New Roman" w:hAnsi="Times New Roman"/>
          <w:sz w:val="26"/>
          <w:szCs w:val="26"/>
        </w:rPr>
        <w:t>атных и неэффективных расходов на</w:t>
      </w:r>
      <w:r w:rsidRPr="00857C78">
        <w:rPr>
          <w:rFonts w:ascii="Times New Roman" w:hAnsi="Times New Roman"/>
          <w:sz w:val="26"/>
          <w:szCs w:val="26"/>
        </w:rPr>
        <w:t xml:space="preserve"> капитальны</w:t>
      </w:r>
      <w:r w:rsidR="00B82123">
        <w:rPr>
          <w:rFonts w:ascii="Times New Roman" w:hAnsi="Times New Roman"/>
          <w:sz w:val="26"/>
          <w:szCs w:val="26"/>
        </w:rPr>
        <w:t>е</w:t>
      </w:r>
      <w:r w:rsidRPr="00857C78">
        <w:rPr>
          <w:rFonts w:ascii="Times New Roman" w:hAnsi="Times New Roman"/>
          <w:sz w:val="26"/>
          <w:szCs w:val="26"/>
        </w:rPr>
        <w:t xml:space="preserve"> вложения для исключения рисков нанесения ущерба публично-правовому</w:t>
      </w:r>
      <w:r w:rsidR="00B95863">
        <w:rPr>
          <w:rFonts w:ascii="Times New Roman" w:hAnsi="Times New Roman"/>
          <w:sz w:val="26"/>
          <w:szCs w:val="26"/>
        </w:rPr>
        <w:t xml:space="preserve"> образованию – городской округ</w:t>
      </w:r>
      <w:r w:rsidRPr="00857C78">
        <w:rPr>
          <w:rFonts w:ascii="Times New Roman" w:hAnsi="Times New Roman"/>
          <w:sz w:val="26"/>
          <w:szCs w:val="26"/>
        </w:rPr>
        <w:t xml:space="preserve"> Сургут (пункт </w:t>
      </w:r>
      <w:r w:rsidR="00857C78" w:rsidRPr="00857C78">
        <w:rPr>
          <w:rFonts w:ascii="Times New Roman" w:hAnsi="Times New Roman"/>
          <w:sz w:val="26"/>
          <w:szCs w:val="26"/>
        </w:rPr>
        <w:t>4</w:t>
      </w:r>
      <w:r w:rsidR="005047FA">
        <w:rPr>
          <w:rFonts w:ascii="Times New Roman" w:hAnsi="Times New Roman"/>
          <w:sz w:val="26"/>
          <w:szCs w:val="26"/>
        </w:rPr>
        <w:t>.3</w:t>
      </w:r>
      <w:r w:rsidRPr="00857C78">
        <w:rPr>
          <w:rFonts w:ascii="Times New Roman" w:hAnsi="Times New Roman"/>
          <w:sz w:val="26"/>
          <w:szCs w:val="26"/>
        </w:rPr>
        <w:t>, стр.</w:t>
      </w:r>
      <w:r w:rsidR="00857C78" w:rsidRPr="00857C78">
        <w:rPr>
          <w:rFonts w:ascii="Times New Roman" w:hAnsi="Times New Roman"/>
          <w:sz w:val="26"/>
          <w:szCs w:val="26"/>
        </w:rPr>
        <w:t> </w:t>
      </w:r>
      <w:r w:rsidR="005047FA">
        <w:rPr>
          <w:rFonts w:ascii="Times New Roman" w:hAnsi="Times New Roman"/>
          <w:sz w:val="26"/>
          <w:szCs w:val="26"/>
        </w:rPr>
        <w:t>2</w:t>
      </w:r>
      <w:r w:rsidR="00007889">
        <w:rPr>
          <w:rFonts w:ascii="Times New Roman" w:hAnsi="Times New Roman"/>
          <w:sz w:val="26"/>
          <w:szCs w:val="26"/>
        </w:rPr>
        <w:t>1</w:t>
      </w:r>
      <w:r w:rsidR="00857C78" w:rsidRPr="00857C78">
        <w:rPr>
          <w:rFonts w:ascii="Times New Roman" w:hAnsi="Times New Roman"/>
          <w:sz w:val="26"/>
          <w:szCs w:val="26"/>
        </w:rPr>
        <w:t>-22</w:t>
      </w:r>
      <w:r w:rsidRPr="00857C78">
        <w:rPr>
          <w:rFonts w:ascii="Times New Roman" w:hAnsi="Times New Roman"/>
          <w:sz w:val="26"/>
          <w:szCs w:val="26"/>
        </w:rPr>
        <w:t xml:space="preserve"> настоящего заключения).</w:t>
      </w:r>
    </w:p>
    <w:p w:rsidR="003D6A83" w:rsidRPr="003D6A83" w:rsidRDefault="003D6A83" w:rsidP="003D6A83">
      <w:pPr>
        <w:pStyle w:val="a8"/>
        <w:numPr>
          <w:ilvl w:val="1"/>
          <w:numId w:val="28"/>
        </w:numPr>
        <w:tabs>
          <w:tab w:val="left" w:pos="1276"/>
        </w:tabs>
        <w:spacing w:after="0" w:line="240" w:lineRule="auto"/>
        <w:ind w:left="0" w:firstLine="709"/>
        <w:jc w:val="both"/>
        <w:rPr>
          <w:rFonts w:ascii="Times New Roman" w:hAnsi="Times New Roman"/>
          <w:sz w:val="26"/>
          <w:szCs w:val="26"/>
        </w:rPr>
      </w:pPr>
      <w:r w:rsidRPr="003D6A83">
        <w:rPr>
          <w:rFonts w:ascii="Times New Roman" w:hAnsi="Times New Roman"/>
          <w:sz w:val="26"/>
          <w:szCs w:val="26"/>
        </w:rPr>
        <w:t xml:space="preserve">Провести мониторинг муниципальных правовых актов, устанавливающих расходы бюджета города </w:t>
      </w:r>
      <w:r w:rsidR="00B82123">
        <w:rPr>
          <w:rFonts w:ascii="Times New Roman" w:hAnsi="Times New Roman"/>
          <w:sz w:val="26"/>
          <w:szCs w:val="26"/>
        </w:rPr>
        <w:t xml:space="preserve">на </w:t>
      </w:r>
      <w:r w:rsidR="00B82123" w:rsidRPr="003D6A83">
        <w:rPr>
          <w:rFonts w:ascii="Times New Roman" w:hAnsi="Times New Roman"/>
          <w:sz w:val="26"/>
          <w:szCs w:val="26"/>
        </w:rPr>
        <w:t xml:space="preserve">исполнение переданных государственных полномочий за счет средств местного бюджета </w:t>
      </w:r>
      <w:r w:rsidR="00B82123">
        <w:rPr>
          <w:rFonts w:ascii="Times New Roman" w:hAnsi="Times New Roman"/>
          <w:sz w:val="26"/>
          <w:szCs w:val="26"/>
        </w:rPr>
        <w:t>и</w:t>
      </w:r>
      <w:r w:rsidRPr="003D6A83">
        <w:rPr>
          <w:rFonts w:ascii="Times New Roman" w:hAnsi="Times New Roman"/>
          <w:sz w:val="26"/>
          <w:szCs w:val="26"/>
        </w:rPr>
        <w:t xml:space="preserve"> предоставление мер социальной поддержк</w:t>
      </w:r>
      <w:r w:rsidR="00B82123">
        <w:rPr>
          <w:rFonts w:ascii="Times New Roman" w:hAnsi="Times New Roman"/>
          <w:sz w:val="26"/>
          <w:szCs w:val="26"/>
        </w:rPr>
        <w:t>и отдельным категориям граждан</w:t>
      </w:r>
      <w:r w:rsidRPr="003D6A83">
        <w:rPr>
          <w:rFonts w:ascii="Times New Roman" w:hAnsi="Times New Roman"/>
          <w:sz w:val="26"/>
          <w:szCs w:val="26"/>
        </w:rPr>
        <w:t xml:space="preserve">, на предмет </w:t>
      </w:r>
      <w:r w:rsidR="007A5D2F">
        <w:rPr>
          <w:rFonts w:ascii="Times New Roman" w:hAnsi="Times New Roman"/>
          <w:sz w:val="26"/>
          <w:szCs w:val="26"/>
        </w:rPr>
        <w:t>их востребованности</w:t>
      </w:r>
      <w:r w:rsidRPr="003D6A83">
        <w:rPr>
          <w:rFonts w:ascii="Times New Roman" w:hAnsi="Times New Roman"/>
          <w:sz w:val="26"/>
          <w:szCs w:val="26"/>
        </w:rPr>
        <w:t xml:space="preserve"> и целесообразности с учётом критериев нуждаемости для достижения максимального социального и бюджетного эффекта </w:t>
      </w:r>
      <w:r w:rsidRPr="00857C78">
        <w:rPr>
          <w:rFonts w:ascii="Times New Roman" w:hAnsi="Times New Roman"/>
          <w:sz w:val="26"/>
          <w:szCs w:val="26"/>
        </w:rPr>
        <w:t xml:space="preserve">(пункт </w:t>
      </w:r>
      <w:r>
        <w:rPr>
          <w:rFonts w:ascii="Times New Roman" w:hAnsi="Times New Roman"/>
          <w:sz w:val="26"/>
          <w:szCs w:val="26"/>
        </w:rPr>
        <w:t>3</w:t>
      </w:r>
      <w:r w:rsidR="00B95863">
        <w:rPr>
          <w:rFonts w:ascii="Times New Roman" w:hAnsi="Times New Roman"/>
          <w:sz w:val="26"/>
          <w:szCs w:val="26"/>
        </w:rPr>
        <w:t>.3</w:t>
      </w:r>
      <w:r w:rsidRPr="00857C78">
        <w:rPr>
          <w:rFonts w:ascii="Times New Roman" w:hAnsi="Times New Roman"/>
          <w:sz w:val="26"/>
          <w:szCs w:val="26"/>
        </w:rPr>
        <w:t>, стр. </w:t>
      </w:r>
      <w:r w:rsidR="00B95863">
        <w:rPr>
          <w:rFonts w:ascii="Times New Roman" w:hAnsi="Times New Roman"/>
          <w:sz w:val="26"/>
          <w:szCs w:val="26"/>
        </w:rPr>
        <w:t>17-18</w:t>
      </w:r>
      <w:r w:rsidRPr="00857C78">
        <w:rPr>
          <w:rFonts w:ascii="Times New Roman" w:hAnsi="Times New Roman"/>
          <w:sz w:val="26"/>
          <w:szCs w:val="26"/>
        </w:rPr>
        <w:t xml:space="preserve"> настоящего заключения).</w:t>
      </w:r>
    </w:p>
    <w:p w:rsidR="005759E5" w:rsidRDefault="005759E5" w:rsidP="005759E5">
      <w:pPr>
        <w:pStyle w:val="a8"/>
        <w:tabs>
          <w:tab w:val="left" w:pos="1276"/>
        </w:tabs>
        <w:spacing w:after="0" w:line="240" w:lineRule="auto"/>
        <w:ind w:left="709"/>
        <w:jc w:val="both"/>
        <w:rPr>
          <w:rFonts w:ascii="Times New Roman" w:hAnsi="Times New Roman"/>
          <w:sz w:val="8"/>
          <w:szCs w:val="8"/>
        </w:rPr>
      </w:pPr>
    </w:p>
    <w:p w:rsidR="005759E5" w:rsidRDefault="005759E5" w:rsidP="005759E5">
      <w:pPr>
        <w:pStyle w:val="a8"/>
        <w:numPr>
          <w:ilvl w:val="0"/>
          <w:numId w:val="28"/>
        </w:numPr>
        <w:tabs>
          <w:tab w:val="left" w:pos="993"/>
          <w:tab w:val="left" w:pos="1276"/>
        </w:tabs>
        <w:spacing w:after="0" w:line="240" w:lineRule="auto"/>
        <w:ind w:left="0" w:firstLine="709"/>
        <w:jc w:val="both"/>
        <w:rPr>
          <w:rFonts w:ascii="Times New Roman" w:hAnsi="Times New Roman"/>
          <w:sz w:val="26"/>
          <w:szCs w:val="26"/>
          <w:lang w:eastAsia="en-US"/>
        </w:rPr>
      </w:pPr>
      <w:r w:rsidRPr="005759E5">
        <w:rPr>
          <w:rFonts w:ascii="Times New Roman" w:hAnsi="Times New Roman"/>
          <w:sz w:val="26"/>
          <w:szCs w:val="26"/>
        </w:rPr>
        <w:t>Главным администраторам бюджетных средств принять меры по усилению и обеспечению совершенствования системы внутреннего финансового контроля и внутреннего финансового аудита с учётом результатов внешней проверки бюджетной отчётности за 2021 год</w:t>
      </w:r>
      <w:r w:rsidR="007A5D2F">
        <w:rPr>
          <w:rFonts w:ascii="Times New Roman" w:hAnsi="Times New Roman"/>
          <w:sz w:val="26"/>
          <w:szCs w:val="26"/>
        </w:rPr>
        <w:t xml:space="preserve"> </w:t>
      </w:r>
      <w:r w:rsidR="007A5D2F" w:rsidRPr="00857C78">
        <w:rPr>
          <w:rFonts w:ascii="Times New Roman" w:hAnsi="Times New Roman"/>
          <w:sz w:val="26"/>
          <w:szCs w:val="26"/>
        </w:rPr>
        <w:t xml:space="preserve">(пункт </w:t>
      </w:r>
      <w:r w:rsidR="007A5D2F">
        <w:rPr>
          <w:rFonts w:ascii="Times New Roman" w:hAnsi="Times New Roman"/>
          <w:sz w:val="26"/>
          <w:szCs w:val="26"/>
        </w:rPr>
        <w:t>1</w:t>
      </w:r>
      <w:r w:rsidR="007A5D2F" w:rsidRPr="00857C78">
        <w:rPr>
          <w:rFonts w:ascii="Times New Roman" w:hAnsi="Times New Roman"/>
          <w:sz w:val="26"/>
          <w:szCs w:val="26"/>
        </w:rPr>
        <w:t>, стр. </w:t>
      </w:r>
      <w:r w:rsidR="00B95863">
        <w:rPr>
          <w:rFonts w:ascii="Times New Roman" w:hAnsi="Times New Roman"/>
          <w:sz w:val="26"/>
          <w:szCs w:val="26"/>
        </w:rPr>
        <w:t>6</w:t>
      </w:r>
      <w:r w:rsidR="007A5D2F" w:rsidRPr="00857C78">
        <w:rPr>
          <w:rFonts w:ascii="Times New Roman" w:hAnsi="Times New Roman"/>
          <w:sz w:val="26"/>
          <w:szCs w:val="26"/>
        </w:rPr>
        <w:t xml:space="preserve"> настоящего заключения)</w:t>
      </w:r>
      <w:r w:rsidRPr="005759E5">
        <w:rPr>
          <w:rFonts w:ascii="Times New Roman" w:hAnsi="Times New Roman"/>
          <w:sz w:val="26"/>
          <w:szCs w:val="26"/>
        </w:rPr>
        <w:t>.</w:t>
      </w:r>
    </w:p>
    <w:p w:rsidR="00495F17" w:rsidRPr="00495F17" w:rsidRDefault="00495F17" w:rsidP="00495F17">
      <w:pPr>
        <w:pStyle w:val="a8"/>
        <w:tabs>
          <w:tab w:val="left" w:pos="993"/>
          <w:tab w:val="left" w:pos="1276"/>
        </w:tabs>
        <w:spacing w:after="0" w:line="240" w:lineRule="auto"/>
        <w:ind w:left="709"/>
        <w:jc w:val="both"/>
        <w:rPr>
          <w:rFonts w:ascii="Times New Roman" w:hAnsi="Times New Roman"/>
          <w:sz w:val="8"/>
          <w:szCs w:val="8"/>
          <w:lang w:eastAsia="en-US"/>
        </w:rPr>
      </w:pPr>
    </w:p>
    <w:p w:rsidR="00495F17" w:rsidRPr="00495F17" w:rsidRDefault="00495F17" w:rsidP="00495F17">
      <w:pPr>
        <w:pStyle w:val="a8"/>
        <w:numPr>
          <w:ilvl w:val="0"/>
          <w:numId w:val="28"/>
        </w:numPr>
        <w:tabs>
          <w:tab w:val="left" w:pos="993"/>
          <w:tab w:val="left" w:pos="1276"/>
        </w:tabs>
        <w:spacing w:after="0" w:line="240" w:lineRule="auto"/>
        <w:ind w:left="0" w:firstLine="709"/>
        <w:jc w:val="both"/>
        <w:rPr>
          <w:rFonts w:ascii="Times New Roman" w:hAnsi="Times New Roman"/>
          <w:sz w:val="26"/>
          <w:szCs w:val="26"/>
          <w:lang w:eastAsia="en-US"/>
        </w:rPr>
      </w:pPr>
      <w:r w:rsidRPr="00495F17">
        <w:rPr>
          <w:rFonts w:ascii="Times New Roman" w:hAnsi="Times New Roman"/>
          <w:sz w:val="26"/>
          <w:szCs w:val="26"/>
        </w:rPr>
        <w:t>Главным администраторам доходов бюджета города</w:t>
      </w:r>
      <w:r>
        <w:rPr>
          <w:rFonts w:ascii="Times New Roman" w:hAnsi="Times New Roman"/>
          <w:sz w:val="26"/>
          <w:szCs w:val="26"/>
        </w:rPr>
        <w:t xml:space="preserve"> </w:t>
      </w:r>
      <w:r w:rsidRPr="00495F17">
        <w:rPr>
          <w:rFonts w:ascii="Times New Roman" w:hAnsi="Times New Roman"/>
          <w:sz w:val="26"/>
          <w:szCs w:val="26"/>
        </w:rPr>
        <w:t xml:space="preserve">в целях недопущения случаев безосновательного списания просроченной дебиторской задолженности усилить контроль за соблюдением подведомственными администраторами доходов норм статьи 47.2 Бюджетного кодекса РФ, </w:t>
      </w:r>
      <w:r w:rsidR="00621A51">
        <w:rPr>
          <w:rFonts w:ascii="Times New Roman" w:hAnsi="Times New Roman"/>
          <w:sz w:val="26"/>
          <w:szCs w:val="26"/>
        </w:rPr>
        <w:t>в том числе</w:t>
      </w:r>
      <w:r w:rsidRPr="00495F17">
        <w:rPr>
          <w:rFonts w:ascii="Times New Roman" w:hAnsi="Times New Roman"/>
          <w:sz w:val="26"/>
          <w:szCs w:val="26"/>
        </w:rPr>
        <w:t xml:space="preserve"> по случаям, указанным в приложении 4 к настоящему заключению</w:t>
      </w:r>
      <w:r w:rsidR="007A5D2F">
        <w:rPr>
          <w:rFonts w:ascii="Times New Roman" w:hAnsi="Times New Roman"/>
          <w:sz w:val="26"/>
          <w:szCs w:val="26"/>
        </w:rPr>
        <w:t xml:space="preserve"> </w:t>
      </w:r>
      <w:r w:rsidR="007A5D2F" w:rsidRPr="00857C78">
        <w:rPr>
          <w:rFonts w:ascii="Times New Roman" w:hAnsi="Times New Roman"/>
          <w:sz w:val="26"/>
          <w:szCs w:val="26"/>
        </w:rPr>
        <w:t xml:space="preserve">(пункт </w:t>
      </w:r>
      <w:r w:rsidR="007A5D2F">
        <w:rPr>
          <w:rFonts w:ascii="Times New Roman" w:hAnsi="Times New Roman"/>
          <w:sz w:val="26"/>
          <w:szCs w:val="26"/>
        </w:rPr>
        <w:t>2</w:t>
      </w:r>
      <w:r w:rsidR="00B95863">
        <w:rPr>
          <w:rFonts w:ascii="Times New Roman" w:hAnsi="Times New Roman"/>
          <w:sz w:val="26"/>
          <w:szCs w:val="26"/>
        </w:rPr>
        <w:t>.3</w:t>
      </w:r>
      <w:r w:rsidR="007A5D2F" w:rsidRPr="00857C78">
        <w:rPr>
          <w:rFonts w:ascii="Times New Roman" w:hAnsi="Times New Roman"/>
          <w:sz w:val="26"/>
          <w:szCs w:val="26"/>
        </w:rPr>
        <w:t>, стр. </w:t>
      </w:r>
      <w:r w:rsidR="00B95863">
        <w:rPr>
          <w:rFonts w:ascii="Times New Roman" w:hAnsi="Times New Roman"/>
          <w:sz w:val="26"/>
          <w:szCs w:val="26"/>
        </w:rPr>
        <w:t>14-15</w:t>
      </w:r>
      <w:r w:rsidR="007A5D2F" w:rsidRPr="00857C78">
        <w:rPr>
          <w:rFonts w:ascii="Times New Roman" w:hAnsi="Times New Roman"/>
          <w:sz w:val="26"/>
          <w:szCs w:val="26"/>
        </w:rPr>
        <w:t xml:space="preserve"> настоящего заключения)</w:t>
      </w:r>
      <w:r>
        <w:rPr>
          <w:rFonts w:ascii="Times New Roman" w:hAnsi="Times New Roman"/>
          <w:sz w:val="26"/>
          <w:szCs w:val="26"/>
        </w:rPr>
        <w:t>.</w:t>
      </w:r>
    </w:p>
    <w:p w:rsidR="003A2E55" w:rsidRPr="00CD427A" w:rsidRDefault="003A2E55" w:rsidP="00CD427A">
      <w:pPr>
        <w:pStyle w:val="a8"/>
        <w:spacing w:after="0" w:line="240" w:lineRule="auto"/>
        <w:ind w:left="-142" w:firstLine="851"/>
        <w:jc w:val="both"/>
        <w:rPr>
          <w:rFonts w:ascii="Times New Roman" w:hAnsi="Times New Roman"/>
          <w:sz w:val="4"/>
          <w:szCs w:val="4"/>
          <w:highlight w:val="green"/>
        </w:rPr>
      </w:pPr>
    </w:p>
    <w:p w:rsidR="00054DDB" w:rsidRPr="00CD427A" w:rsidRDefault="00054DDB" w:rsidP="00CD427A">
      <w:pPr>
        <w:pStyle w:val="a8"/>
        <w:spacing w:after="0" w:line="240" w:lineRule="auto"/>
        <w:ind w:left="-142" w:firstLine="851"/>
        <w:jc w:val="both"/>
        <w:rPr>
          <w:rFonts w:ascii="Times New Roman" w:hAnsi="Times New Roman"/>
          <w:sz w:val="4"/>
          <w:szCs w:val="4"/>
          <w:highlight w:val="green"/>
        </w:rPr>
      </w:pPr>
    </w:p>
    <w:p w:rsidR="00054DDB" w:rsidRPr="00CD427A" w:rsidRDefault="00054DDB" w:rsidP="00CD427A">
      <w:pPr>
        <w:pStyle w:val="a8"/>
        <w:spacing w:after="0" w:line="240" w:lineRule="auto"/>
        <w:ind w:left="-142" w:firstLine="851"/>
        <w:jc w:val="both"/>
        <w:rPr>
          <w:rFonts w:ascii="Times New Roman" w:hAnsi="Times New Roman"/>
          <w:sz w:val="4"/>
          <w:szCs w:val="4"/>
          <w:highlight w:val="green"/>
        </w:rPr>
      </w:pPr>
    </w:p>
    <w:p w:rsidR="00195A20" w:rsidRPr="00CD427A" w:rsidRDefault="00195A20" w:rsidP="00CD427A">
      <w:pPr>
        <w:pStyle w:val="a8"/>
        <w:spacing w:after="0" w:line="240" w:lineRule="auto"/>
        <w:ind w:left="-142" w:firstLine="851"/>
        <w:jc w:val="both"/>
        <w:rPr>
          <w:rFonts w:ascii="Times New Roman" w:hAnsi="Times New Roman"/>
          <w:sz w:val="26"/>
          <w:szCs w:val="26"/>
        </w:rPr>
      </w:pPr>
      <w:r w:rsidRPr="00CD427A">
        <w:rPr>
          <w:rFonts w:ascii="Times New Roman" w:hAnsi="Times New Roman"/>
          <w:sz w:val="26"/>
          <w:szCs w:val="26"/>
        </w:rPr>
        <w:t xml:space="preserve">Представить информацию о рассмотрении настоящего заключения в адрес Контрольно-счетной палаты в срок до </w:t>
      </w:r>
      <w:r w:rsidR="00054DDB" w:rsidRPr="00CD427A">
        <w:rPr>
          <w:rFonts w:ascii="Times New Roman" w:hAnsi="Times New Roman"/>
          <w:sz w:val="26"/>
          <w:szCs w:val="26"/>
        </w:rPr>
        <w:t>20.</w:t>
      </w:r>
      <w:r w:rsidR="003D2077" w:rsidRPr="00CD427A">
        <w:rPr>
          <w:rFonts w:ascii="Times New Roman" w:hAnsi="Times New Roman"/>
          <w:sz w:val="26"/>
          <w:szCs w:val="26"/>
        </w:rPr>
        <w:t>06</w:t>
      </w:r>
      <w:r w:rsidRPr="00CD427A">
        <w:rPr>
          <w:rFonts w:ascii="Times New Roman" w:hAnsi="Times New Roman"/>
          <w:sz w:val="26"/>
          <w:szCs w:val="26"/>
        </w:rPr>
        <w:t>.20</w:t>
      </w:r>
      <w:r w:rsidR="00BE7AF5" w:rsidRPr="00CD427A">
        <w:rPr>
          <w:rFonts w:ascii="Times New Roman" w:hAnsi="Times New Roman"/>
          <w:sz w:val="26"/>
          <w:szCs w:val="26"/>
        </w:rPr>
        <w:t>2</w:t>
      </w:r>
      <w:r w:rsidR="00054DDB" w:rsidRPr="00CD427A">
        <w:rPr>
          <w:rFonts w:ascii="Times New Roman" w:hAnsi="Times New Roman"/>
          <w:sz w:val="26"/>
          <w:szCs w:val="26"/>
        </w:rPr>
        <w:t>2</w:t>
      </w:r>
      <w:r w:rsidRPr="00CD427A">
        <w:rPr>
          <w:rFonts w:ascii="Times New Roman" w:hAnsi="Times New Roman"/>
          <w:sz w:val="26"/>
          <w:szCs w:val="26"/>
        </w:rPr>
        <w:t>.</w:t>
      </w:r>
    </w:p>
    <w:p w:rsidR="00B478E6" w:rsidRDefault="00B478E6" w:rsidP="00EC237E">
      <w:pPr>
        <w:pStyle w:val="a8"/>
        <w:spacing w:after="0" w:line="240" w:lineRule="auto"/>
        <w:ind w:left="-142" w:firstLine="851"/>
        <w:jc w:val="both"/>
        <w:rPr>
          <w:rFonts w:ascii="Times New Roman" w:hAnsi="Times New Roman"/>
          <w:sz w:val="4"/>
          <w:szCs w:val="4"/>
          <w:highlight w:val="green"/>
        </w:rPr>
      </w:pPr>
    </w:p>
    <w:p w:rsidR="00054DDB" w:rsidRPr="00923C05" w:rsidRDefault="00054DDB" w:rsidP="00EC237E">
      <w:pPr>
        <w:pStyle w:val="a8"/>
        <w:spacing w:after="0" w:line="240" w:lineRule="auto"/>
        <w:ind w:left="-142" w:firstLine="851"/>
        <w:jc w:val="both"/>
        <w:rPr>
          <w:rFonts w:ascii="Times New Roman" w:hAnsi="Times New Roman"/>
          <w:sz w:val="4"/>
          <w:szCs w:val="4"/>
          <w:highlight w:val="green"/>
        </w:rPr>
      </w:pPr>
    </w:p>
    <w:p w:rsidR="007A5D2F" w:rsidRPr="0085731A" w:rsidRDefault="007A5D2F" w:rsidP="00EC237E">
      <w:pPr>
        <w:pStyle w:val="a8"/>
        <w:spacing w:after="0" w:line="240" w:lineRule="auto"/>
        <w:ind w:left="-142" w:firstLine="851"/>
        <w:jc w:val="both"/>
        <w:rPr>
          <w:rFonts w:ascii="Times New Roman" w:hAnsi="Times New Roman"/>
          <w:sz w:val="26"/>
          <w:szCs w:val="26"/>
        </w:rPr>
      </w:pPr>
    </w:p>
    <w:p w:rsidR="00B478E6" w:rsidRPr="0085731A" w:rsidRDefault="00B478E6" w:rsidP="00EC237E">
      <w:pPr>
        <w:pStyle w:val="a8"/>
        <w:spacing w:after="0" w:line="240" w:lineRule="auto"/>
        <w:ind w:left="-142" w:firstLine="851"/>
        <w:jc w:val="both"/>
        <w:rPr>
          <w:rFonts w:ascii="Times New Roman" w:hAnsi="Times New Roman"/>
          <w:sz w:val="26"/>
          <w:szCs w:val="26"/>
        </w:rPr>
      </w:pPr>
      <w:r w:rsidRPr="0085731A">
        <w:rPr>
          <w:rFonts w:ascii="Times New Roman" w:hAnsi="Times New Roman"/>
          <w:sz w:val="26"/>
          <w:szCs w:val="26"/>
        </w:rPr>
        <w:t>Приложения:</w:t>
      </w:r>
    </w:p>
    <w:tbl>
      <w:tblPr>
        <w:tblW w:w="9634" w:type="dxa"/>
        <w:tblLook w:val="04A0" w:firstRow="1" w:lastRow="0" w:firstColumn="1" w:lastColumn="0" w:noHBand="0" w:noVBand="1"/>
      </w:tblPr>
      <w:tblGrid>
        <w:gridCol w:w="9634"/>
      </w:tblGrid>
      <w:tr w:rsidR="0085731A" w:rsidRPr="0085731A" w:rsidTr="0085731A">
        <w:trPr>
          <w:trHeight w:val="351"/>
        </w:trPr>
        <w:tc>
          <w:tcPr>
            <w:tcW w:w="9634" w:type="dxa"/>
            <w:shd w:val="clear" w:color="auto" w:fill="auto"/>
            <w:vAlign w:val="center"/>
            <w:hideMark/>
          </w:tcPr>
          <w:p w:rsidR="0085731A" w:rsidRPr="0085731A" w:rsidRDefault="0085731A" w:rsidP="00C95926">
            <w:pPr>
              <w:ind w:firstLine="603"/>
              <w:jc w:val="both"/>
              <w:rPr>
                <w:color w:val="000000"/>
                <w:sz w:val="26"/>
                <w:szCs w:val="26"/>
              </w:rPr>
            </w:pPr>
            <w:r w:rsidRPr="0085731A">
              <w:rPr>
                <w:color w:val="000000"/>
                <w:sz w:val="26"/>
                <w:szCs w:val="26"/>
              </w:rPr>
              <w:t>1. Результаты внешней проверки бюджетной отчетности главных администраторов бюджетных средств</w:t>
            </w:r>
            <w:r w:rsidR="00871153">
              <w:rPr>
                <w:color w:val="000000"/>
                <w:sz w:val="26"/>
                <w:szCs w:val="26"/>
              </w:rPr>
              <w:t>.</w:t>
            </w:r>
          </w:p>
        </w:tc>
      </w:tr>
      <w:tr w:rsidR="0085731A" w:rsidRPr="0085731A" w:rsidTr="0085731A">
        <w:trPr>
          <w:trHeight w:val="660"/>
        </w:trPr>
        <w:tc>
          <w:tcPr>
            <w:tcW w:w="9634" w:type="dxa"/>
            <w:shd w:val="clear" w:color="auto" w:fill="auto"/>
            <w:vAlign w:val="center"/>
            <w:hideMark/>
          </w:tcPr>
          <w:p w:rsidR="0085731A" w:rsidRPr="0085731A" w:rsidRDefault="0085731A" w:rsidP="00C95926">
            <w:pPr>
              <w:ind w:firstLine="603"/>
              <w:jc w:val="both"/>
              <w:rPr>
                <w:color w:val="000000"/>
                <w:sz w:val="26"/>
                <w:szCs w:val="26"/>
              </w:rPr>
            </w:pPr>
            <w:r>
              <w:rPr>
                <w:color w:val="000000"/>
                <w:sz w:val="26"/>
                <w:szCs w:val="26"/>
              </w:rPr>
              <w:t>2. </w:t>
            </w:r>
            <w:r w:rsidRPr="0085731A">
              <w:rPr>
                <w:color w:val="000000"/>
                <w:sz w:val="26"/>
                <w:szCs w:val="26"/>
              </w:rPr>
              <w:t>Информация о дефиците бюджета</w:t>
            </w:r>
            <w:r w:rsidR="002B065D">
              <w:rPr>
                <w:color w:val="000000"/>
                <w:sz w:val="26"/>
                <w:szCs w:val="26"/>
              </w:rPr>
              <w:t xml:space="preserve"> города в 2021 году</w:t>
            </w:r>
            <w:r w:rsidRPr="0085731A">
              <w:rPr>
                <w:color w:val="000000"/>
                <w:sz w:val="26"/>
                <w:szCs w:val="26"/>
              </w:rPr>
              <w:t>, источниках его финансирования и управлении муниципальным долгом</w:t>
            </w:r>
            <w:r w:rsidR="00871153">
              <w:rPr>
                <w:color w:val="000000"/>
                <w:sz w:val="26"/>
                <w:szCs w:val="26"/>
              </w:rPr>
              <w:t>.</w:t>
            </w:r>
          </w:p>
        </w:tc>
      </w:tr>
      <w:tr w:rsidR="0085731A" w:rsidRPr="0085731A" w:rsidTr="0085731A">
        <w:trPr>
          <w:trHeight w:val="300"/>
        </w:trPr>
        <w:tc>
          <w:tcPr>
            <w:tcW w:w="9634" w:type="dxa"/>
            <w:shd w:val="clear" w:color="auto" w:fill="auto"/>
            <w:vAlign w:val="center"/>
            <w:hideMark/>
          </w:tcPr>
          <w:p w:rsidR="0085731A" w:rsidRPr="0085731A" w:rsidRDefault="0085731A" w:rsidP="00C95926">
            <w:pPr>
              <w:ind w:firstLine="603"/>
              <w:jc w:val="both"/>
              <w:rPr>
                <w:color w:val="000000"/>
                <w:sz w:val="26"/>
                <w:szCs w:val="26"/>
              </w:rPr>
            </w:pPr>
            <w:r>
              <w:rPr>
                <w:color w:val="000000"/>
                <w:sz w:val="26"/>
                <w:szCs w:val="26"/>
              </w:rPr>
              <w:t>3. </w:t>
            </w:r>
            <w:r w:rsidRPr="0085731A">
              <w:rPr>
                <w:color w:val="000000"/>
                <w:sz w:val="26"/>
                <w:szCs w:val="26"/>
              </w:rPr>
              <w:t>Анализ исполнения доходной части бюджета города в 2021 году</w:t>
            </w:r>
            <w:r w:rsidR="00871153">
              <w:rPr>
                <w:color w:val="000000"/>
                <w:sz w:val="26"/>
                <w:szCs w:val="26"/>
              </w:rPr>
              <w:t>.</w:t>
            </w:r>
          </w:p>
        </w:tc>
      </w:tr>
      <w:tr w:rsidR="0085731A" w:rsidRPr="0085731A" w:rsidTr="0085731A">
        <w:trPr>
          <w:trHeight w:val="255"/>
        </w:trPr>
        <w:tc>
          <w:tcPr>
            <w:tcW w:w="9634" w:type="dxa"/>
            <w:shd w:val="clear" w:color="auto" w:fill="auto"/>
            <w:vAlign w:val="center"/>
            <w:hideMark/>
          </w:tcPr>
          <w:p w:rsidR="0085731A" w:rsidRPr="0085731A" w:rsidRDefault="0085731A" w:rsidP="00C95926">
            <w:pPr>
              <w:ind w:firstLine="603"/>
              <w:jc w:val="both"/>
              <w:rPr>
                <w:color w:val="000000"/>
                <w:sz w:val="26"/>
                <w:szCs w:val="26"/>
              </w:rPr>
            </w:pPr>
            <w:r>
              <w:rPr>
                <w:color w:val="000000"/>
                <w:sz w:val="26"/>
                <w:szCs w:val="26"/>
              </w:rPr>
              <w:t>4. </w:t>
            </w:r>
            <w:r w:rsidRPr="0085731A">
              <w:rPr>
                <w:color w:val="000000"/>
                <w:sz w:val="26"/>
                <w:szCs w:val="26"/>
              </w:rPr>
              <w:t>Анализ исполнения бюджета города по доходам за 2016-2021 годы</w:t>
            </w:r>
            <w:r w:rsidR="00871153">
              <w:rPr>
                <w:color w:val="000000"/>
                <w:sz w:val="26"/>
                <w:szCs w:val="26"/>
              </w:rPr>
              <w:t>.</w:t>
            </w:r>
          </w:p>
        </w:tc>
      </w:tr>
      <w:tr w:rsidR="0085731A" w:rsidRPr="0085731A" w:rsidTr="0085731A">
        <w:trPr>
          <w:trHeight w:val="770"/>
        </w:trPr>
        <w:tc>
          <w:tcPr>
            <w:tcW w:w="9634" w:type="dxa"/>
            <w:shd w:val="clear" w:color="auto" w:fill="auto"/>
            <w:vAlign w:val="center"/>
            <w:hideMark/>
          </w:tcPr>
          <w:p w:rsidR="0085731A" w:rsidRPr="0085731A" w:rsidRDefault="0085731A" w:rsidP="00C95926">
            <w:pPr>
              <w:ind w:firstLine="603"/>
              <w:jc w:val="both"/>
              <w:rPr>
                <w:color w:val="000000"/>
                <w:sz w:val="26"/>
                <w:szCs w:val="26"/>
              </w:rPr>
            </w:pPr>
            <w:r>
              <w:rPr>
                <w:color w:val="000000"/>
                <w:sz w:val="26"/>
                <w:szCs w:val="26"/>
              </w:rPr>
              <w:t>5. </w:t>
            </w:r>
            <w:r w:rsidRPr="0085731A">
              <w:rPr>
                <w:color w:val="000000"/>
                <w:sz w:val="26"/>
                <w:szCs w:val="26"/>
              </w:rPr>
              <w:t xml:space="preserve">Информация о категориях плательщиков, воспользовавшихся льготами по земельному налогу в соответствии с решением Думы города от 26.10.2005  </w:t>
            </w:r>
            <w:r w:rsidR="002B065D">
              <w:rPr>
                <w:color w:val="000000"/>
                <w:sz w:val="26"/>
                <w:szCs w:val="26"/>
              </w:rPr>
              <w:t xml:space="preserve">                               </w:t>
            </w:r>
            <w:r w:rsidRPr="0085731A">
              <w:rPr>
                <w:color w:val="000000"/>
                <w:sz w:val="26"/>
                <w:szCs w:val="26"/>
              </w:rPr>
              <w:t>№ 505-III ДГ «Об установлении земельного налога» в 2018 - 2021 годах</w:t>
            </w:r>
            <w:r w:rsidR="00871153">
              <w:rPr>
                <w:color w:val="000000"/>
                <w:sz w:val="26"/>
                <w:szCs w:val="26"/>
              </w:rPr>
              <w:t>.</w:t>
            </w:r>
          </w:p>
        </w:tc>
      </w:tr>
      <w:tr w:rsidR="0085731A" w:rsidRPr="0085731A" w:rsidTr="0085731A">
        <w:trPr>
          <w:trHeight w:val="1245"/>
        </w:trPr>
        <w:tc>
          <w:tcPr>
            <w:tcW w:w="9634" w:type="dxa"/>
            <w:shd w:val="clear" w:color="auto" w:fill="auto"/>
            <w:vAlign w:val="center"/>
            <w:hideMark/>
          </w:tcPr>
          <w:p w:rsidR="0085731A" w:rsidRPr="0085731A" w:rsidRDefault="0085731A" w:rsidP="00C95926">
            <w:pPr>
              <w:ind w:firstLine="603"/>
              <w:jc w:val="both"/>
              <w:rPr>
                <w:color w:val="000000"/>
                <w:sz w:val="26"/>
                <w:szCs w:val="26"/>
              </w:rPr>
            </w:pPr>
            <w:r>
              <w:rPr>
                <w:color w:val="000000"/>
                <w:sz w:val="26"/>
                <w:szCs w:val="26"/>
              </w:rPr>
              <w:t>6. </w:t>
            </w:r>
            <w:r w:rsidRPr="0085731A">
              <w:rPr>
                <w:color w:val="000000"/>
                <w:sz w:val="26"/>
                <w:szCs w:val="26"/>
              </w:rPr>
              <w:t xml:space="preserve">Информация о категориях плательщиков, воспользовавшихся льготами </w:t>
            </w:r>
            <w:r w:rsidRPr="0085731A">
              <w:rPr>
                <w:color w:val="000000"/>
                <w:sz w:val="26"/>
                <w:szCs w:val="26"/>
              </w:rPr>
              <w:br/>
              <w:t>по налогу на имущество физических лиц в соответствии с решением Думы города от 30.10.2014 № 601-V ДГ «О введении налога на имущество физических лиц на территории города Сургута» в 2018 - 2021 годах</w:t>
            </w:r>
            <w:r w:rsidR="00871153">
              <w:rPr>
                <w:color w:val="000000"/>
                <w:sz w:val="26"/>
                <w:szCs w:val="26"/>
              </w:rPr>
              <w:t>.</w:t>
            </w:r>
          </w:p>
        </w:tc>
      </w:tr>
      <w:tr w:rsidR="0085731A" w:rsidRPr="0085731A" w:rsidTr="0085731A">
        <w:trPr>
          <w:trHeight w:val="177"/>
        </w:trPr>
        <w:tc>
          <w:tcPr>
            <w:tcW w:w="9634" w:type="dxa"/>
            <w:shd w:val="clear" w:color="auto" w:fill="auto"/>
            <w:vAlign w:val="center"/>
            <w:hideMark/>
          </w:tcPr>
          <w:p w:rsidR="0085731A" w:rsidRPr="0085731A" w:rsidRDefault="0085731A" w:rsidP="002B065D">
            <w:pPr>
              <w:ind w:firstLine="603"/>
              <w:jc w:val="both"/>
              <w:rPr>
                <w:color w:val="000000"/>
                <w:sz w:val="26"/>
                <w:szCs w:val="26"/>
              </w:rPr>
            </w:pPr>
            <w:r>
              <w:rPr>
                <w:color w:val="000000"/>
                <w:sz w:val="26"/>
                <w:szCs w:val="26"/>
              </w:rPr>
              <w:t>7. </w:t>
            </w:r>
            <w:r w:rsidRPr="0085731A">
              <w:rPr>
                <w:color w:val="000000"/>
                <w:sz w:val="26"/>
                <w:szCs w:val="26"/>
              </w:rPr>
              <w:t>Анализ дебиторской и кредиторской задолженности по неналоговым доходам</w:t>
            </w:r>
            <w:r w:rsidR="002B065D">
              <w:rPr>
                <w:color w:val="000000"/>
                <w:sz w:val="26"/>
                <w:szCs w:val="26"/>
              </w:rPr>
              <w:t xml:space="preserve"> отдельных главных администраторов бюджетных средств (Администрация города, департамент архитектуры и градостроительства Администрации города, департамент имущественных и земельных отношений Администрации города)</w:t>
            </w:r>
            <w:r w:rsidR="00871153">
              <w:rPr>
                <w:color w:val="000000"/>
                <w:sz w:val="26"/>
                <w:szCs w:val="26"/>
              </w:rPr>
              <w:t>.</w:t>
            </w:r>
          </w:p>
        </w:tc>
      </w:tr>
      <w:tr w:rsidR="0085731A" w:rsidRPr="0085731A" w:rsidTr="0085731A">
        <w:trPr>
          <w:trHeight w:val="510"/>
        </w:trPr>
        <w:tc>
          <w:tcPr>
            <w:tcW w:w="9634" w:type="dxa"/>
            <w:shd w:val="clear" w:color="auto" w:fill="auto"/>
            <w:vAlign w:val="center"/>
            <w:hideMark/>
          </w:tcPr>
          <w:p w:rsidR="0085731A" w:rsidRPr="0085731A" w:rsidRDefault="0085731A" w:rsidP="00C95926">
            <w:pPr>
              <w:ind w:firstLine="603"/>
              <w:jc w:val="both"/>
              <w:rPr>
                <w:color w:val="000000"/>
                <w:sz w:val="26"/>
                <w:szCs w:val="26"/>
              </w:rPr>
            </w:pPr>
            <w:r>
              <w:rPr>
                <w:color w:val="000000"/>
                <w:sz w:val="26"/>
                <w:szCs w:val="26"/>
              </w:rPr>
              <w:t>8. </w:t>
            </w:r>
            <w:r w:rsidRPr="0085731A">
              <w:rPr>
                <w:color w:val="000000"/>
                <w:sz w:val="26"/>
                <w:szCs w:val="26"/>
              </w:rPr>
              <w:t>Информация о расходах бюджета города Сургута в 2021 году (в разрезе функциональной и ведомственной структуры расходов</w:t>
            </w:r>
            <w:r w:rsidR="002B065D">
              <w:rPr>
                <w:color w:val="000000"/>
                <w:sz w:val="26"/>
                <w:szCs w:val="26"/>
              </w:rPr>
              <w:t xml:space="preserve"> бюджета</w:t>
            </w:r>
            <w:r w:rsidRPr="0085731A">
              <w:rPr>
                <w:color w:val="000000"/>
                <w:sz w:val="26"/>
                <w:szCs w:val="26"/>
              </w:rPr>
              <w:t>)</w:t>
            </w:r>
            <w:r w:rsidR="00871153">
              <w:rPr>
                <w:color w:val="000000"/>
                <w:sz w:val="26"/>
                <w:szCs w:val="26"/>
              </w:rPr>
              <w:t>.</w:t>
            </w:r>
          </w:p>
        </w:tc>
      </w:tr>
      <w:tr w:rsidR="0085731A" w:rsidRPr="0085731A" w:rsidTr="0085731A">
        <w:trPr>
          <w:trHeight w:val="540"/>
        </w:trPr>
        <w:tc>
          <w:tcPr>
            <w:tcW w:w="9634" w:type="dxa"/>
            <w:shd w:val="clear" w:color="auto" w:fill="auto"/>
            <w:vAlign w:val="center"/>
            <w:hideMark/>
          </w:tcPr>
          <w:p w:rsidR="0085731A" w:rsidRPr="0085731A" w:rsidRDefault="0085731A" w:rsidP="00C95926">
            <w:pPr>
              <w:ind w:firstLine="603"/>
              <w:jc w:val="both"/>
              <w:rPr>
                <w:color w:val="000000"/>
                <w:sz w:val="26"/>
                <w:szCs w:val="26"/>
              </w:rPr>
            </w:pPr>
            <w:r>
              <w:rPr>
                <w:color w:val="000000"/>
                <w:sz w:val="26"/>
                <w:szCs w:val="26"/>
              </w:rPr>
              <w:t>9. </w:t>
            </w:r>
            <w:r w:rsidRPr="0085731A">
              <w:rPr>
                <w:color w:val="000000"/>
                <w:sz w:val="26"/>
                <w:szCs w:val="26"/>
              </w:rPr>
              <w:t xml:space="preserve">Анализ расходной части бюджета городского округа </w:t>
            </w:r>
            <w:r w:rsidR="002B065D">
              <w:rPr>
                <w:color w:val="000000"/>
                <w:sz w:val="26"/>
                <w:szCs w:val="26"/>
              </w:rPr>
              <w:t xml:space="preserve">город </w:t>
            </w:r>
            <w:r w:rsidRPr="0085731A">
              <w:rPr>
                <w:color w:val="000000"/>
                <w:sz w:val="26"/>
                <w:szCs w:val="26"/>
              </w:rPr>
              <w:t>Сургут Ханты-Мансийского автономного округа-Югры за 2021 год</w:t>
            </w:r>
            <w:r w:rsidR="00871153">
              <w:rPr>
                <w:color w:val="000000"/>
                <w:sz w:val="26"/>
                <w:szCs w:val="26"/>
              </w:rPr>
              <w:t>.</w:t>
            </w:r>
          </w:p>
        </w:tc>
      </w:tr>
      <w:tr w:rsidR="0085731A" w:rsidRPr="0085731A" w:rsidTr="0085731A">
        <w:trPr>
          <w:trHeight w:val="510"/>
        </w:trPr>
        <w:tc>
          <w:tcPr>
            <w:tcW w:w="9634" w:type="dxa"/>
            <w:shd w:val="clear" w:color="auto" w:fill="auto"/>
            <w:vAlign w:val="center"/>
            <w:hideMark/>
          </w:tcPr>
          <w:p w:rsidR="0085731A" w:rsidRPr="0085731A" w:rsidRDefault="0085731A" w:rsidP="00C95926">
            <w:pPr>
              <w:ind w:firstLine="603"/>
              <w:jc w:val="both"/>
              <w:rPr>
                <w:color w:val="000000"/>
                <w:sz w:val="26"/>
                <w:szCs w:val="26"/>
              </w:rPr>
            </w:pPr>
            <w:r>
              <w:rPr>
                <w:color w:val="000000"/>
                <w:sz w:val="26"/>
                <w:szCs w:val="26"/>
              </w:rPr>
              <w:t>10. </w:t>
            </w:r>
            <w:r w:rsidRPr="0085731A">
              <w:rPr>
                <w:color w:val="000000"/>
                <w:sz w:val="26"/>
                <w:szCs w:val="26"/>
              </w:rPr>
              <w:t xml:space="preserve">Информация о расходах местного бюджета на предоставление мер социальной поддержки отдельным категориям граждан </w:t>
            </w:r>
            <w:r w:rsidR="002B065D">
              <w:rPr>
                <w:color w:val="000000"/>
                <w:sz w:val="26"/>
                <w:szCs w:val="26"/>
              </w:rPr>
              <w:t>в 2021 году</w:t>
            </w:r>
            <w:r w:rsidR="00871153">
              <w:rPr>
                <w:color w:val="000000"/>
                <w:sz w:val="26"/>
                <w:szCs w:val="26"/>
              </w:rPr>
              <w:t>.</w:t>
            </w:r>
          </w:p>
        </w:tc>
      </w:tr>
      <w:tr w:rsidR="0085731A" w:rsidRPr="0085731A" w:rsidTr="0085731A">
        <w:trPr>
          <w:trHeight w:val="349"/>
        </w:trPr>
        <w:tc>
          <w:tcPr>
            <w:tcW w:w="9634" w:type="dxa"/>
            <w:shd w:val="clear" w:color="auto" w:fill="auto"/>
            <w:vAlign w:val="center"/>
            <w:hideMark/>
          </w:tcPr>
          <w:p w:rsidR="0085731A" w:rsidRPr="0085731A" w:rsidRDefault="0085731A" w:rsidP="002B065D">
            <w:pPr>
              <w:ind w:firstLine="603"/>
              <w:jc w:val="both"/>
              <w:rPr>
                <w:color w:val="000000"/>
                <w:sz w:val="26"/>
                <w:szCs w:val="26"/>
              </w:rPr>
            </w:pPr>
            <w:r>
              <w:rPr>
                <w:color w:val="000000"/>
                <w:sz w:val="26"/>
                <w:szCs w:val="26"/>
              </w:rPr>
              <w:t>11. </w:t>
            </w:r>
            <w:r w:rsidRPr="0085731A">
              <w:rPr>
                <w:color w:val="000000"/>
                <w:sz w:val="26"/>
                <w:szCs w:val="26"/>
              </w:rPr>
              <w:t xml:space="preserve">Информация о планировании бюджетных ассигнований и </w:t>
            </w:r>
            <w:r>
              <w:rPr>
                <w:color w:val="000000"/>
                <w:sz w:val="26"/>
                <w:szCs w:val="26"/>
              </w:rPr>
              <w:t>кассовых расход</w:t>
            </w:r>
            <w:r w:rsidR="002B065D">
              <w:rPr>
                <w:color w:val="000000"/>
                <w:sz w:val="26"/>
                <w:szCs w:val="26"/>
              </w:rPr>
              <w:t>ах</w:t>
            </w:r>
            <w:r w:rsidRPr="0085731A">
              <w:rPr>
                <w:color w:val="000000"/>
                <w:sz w:val="26"/>
                <w:szCs w:val="26"/>
              </w:rPr>
              <w:t xml:space="preserve"> на исполнение переданных государственных полномочий за счет средств местного бюджета</w:t>
            </w:r>
            <w:r w:rsidR="002B065D">
              <w:rPr>
                <w:color w:val="000000"/>
                <w:sz w:val="26"/>
                <w:szCs w:val="26"/>
              </w:rPr>
              <w:t xml:space="preserve"> в 2021 году</w:t>
            </w:r>
            <w:r w:rsidR="00871153">
              <w:rPr>
                <w:color w:val="000000"/>
                <w:sz w:val="26"/>
                <w:szCs w:val="26"/>
              </w:rPr>
              <w:t>.</w:t>
            </w:r>
          </w:p>
        </w:tc>
      </w:tr>
      <w:tr w:rsidR="0085731A" w:rsidRPr="0085731A" w:rsidTr="0085731A">
        <w:trPr>
          <w:trHeight w:val="461"/>
        </w:trPr>
        <w:tc>
          <w:tcPr>
            <w:tcW w:w="9634" w:type="dxa"/>
            <w:shd w:val="clear" w:color="auto" w:fill="auto"/>
            <w:vAlign w:val="center"/>
            <w:hideMark/>
          </w:tcPr>
          <w:p w:rsidR="0085731A" w:rsidRPr="0085731A" w:rsidRDefault="0085731A" w:rsidP="00C95926">
            <w:pPr>
              <w:ind w:firstLine="603"/>
              <w:jc w:val="both"/>
              <w:rPr>
                <w:color w:val="000000"/>
                <w:sz w:val="26"/>
                <w:szCs w:val="26"/>
              </w:rPr>
            </w:pPr>
            <w:r>
              <w:rPr>
                <w:color w:val="000000"/>
                <w:sz w:val="26"/>
                <w:szCs w:val="26"/>
              </w:rPr>
              <w:t>12. </w:t>
            </w:r>
            <w:r w:rsidRPr="0085731A">
              <w:rPr>
                <w:color w:val="000000"/>
                <w:sz w:val="26"/>
                <w:szCs w:val="26"/>
              </w:rPr>
              <w:t>Анализ бюджетных инвестиций на осуществление капитальных вложений в объекты муниципальной собственности и объёма незавершённого строительства</w:t>
            </w:r>
            <w:r w:rsidR="00871153">
              <w:rPr>
                <w:color w:val="000000"/>
                <w:sz w:val="26"/>
                <w:szCs w:val="26"/>
              </w:rPr>
              <w:t>.</w:t>
            </w:r>
          </w:p>
        </w:tc>
      </w:tr>
      <w:tr w:rsidR="0085731A" w:rsidRPr="0085731A" w:rsidTr="0085731A">
        <w:trPr>
          <w:trHeight w:val="428"/>
        </w:trPr>
        <w:tc>
          <w:tcPr>
            <w:tcW w:w="9634" w:type="dxa"/>
            <w:shd w:val="clear" w:color="auto" w:fill="auto"/>
            <w:vAlign w:val="center"/>
            <w:hideMark/>
          </w:tcPr>
          <w:p w:rsidR="0085731A" w:rsidRPr="0085731A" w:rsidRDefault="0085731A" w:rsidP="00C95926">
            <w:pPr>
              <w:ind w:firstLine="603"/>
              <w:jc w:val="both"/>
              <w:rPr>
                <w:color w:val="000000"/>
                <w:sz w:val="26"/>
                <w:szCs w:val="26"/>
              </w:rPr>
            </w:pPr>
            <w:r>
              <w:rPr>
                <w:color w:val="000000"/>
                <w:sz w:val="26"/>
                <w:szCs w:val="26"/>
              </w:rPr>
              <w:t>13. </w:t>
            </w:r>
            <w:r w:rsidRPr="0085731A">
              <w:rPr>
                <w:color w:val="000000"/>
                <w:sz w:val="26"/>
                <w:szCs w:val="26"/>
              </w:rPr>
              <w:t>Информация об объемах бюджетных инвестиций на осуществление капитальных вложений в объекты муниципальной собственности за 2021 год</w:t>
            </w:r>
            <w:r w:rsidR="00871153">
              <w:rPr>
                <w:color w:val="000000"/>
                <w:sz w:val="26"/>
                <w:szCs w:val="26"/>
              </w:rPr>
              <w:t>.</w:t>
            </w:r>
          </w:p>
        </w:tc>
      </w:tr>
      <w:tr w:rsidR="0085731A" w:rsidRPr="0085731A" w:rsidTr="00B31872">
        <w:trPr>
          <w:trHeight w:val="486"/>
        </w:trPr>
        <w:tc>
          <w:tcPr>
            <w:tcW w:w="9634" w:type="dxa"/>
            <w:shd w:val="clear" w:color="auto" w:fill="auto"/>
            <w:vAlign w:val="center"/>
            <w:hideMark/>
          </w:tcPr>
          <w:p w:rsidR="0085731A" w:rsidRPr="0085731A" w:rsidRDefault="0085731A" w:rsidP="00B31872">
            <w:pPr>
              <w:ind w:firstLine="603"/>
              <w:jc w:val="both"/>
              <w:rPr>
                <w:color w:val="000000"/>
                <w:sz w:val="26"/>
                <w:szCs w:val="26"/>
              </w:rPr>
            </w:pPr>
            <w:r>
              <w:rPr>
                <w:color w:val="000000"/>
                <w:sz w:val="26"/>
                <w:szCs w:val="26"/>
              </w:rPr>
              <w:t>14. </w:t>
            </w:r>
            <w:r w:rsidRPr="0085731A">
              <w:rPr>
                <w:color w:val="000000"/>
                <w:sz w:val="26"/>
                <w:szCs w:val="26"/>
              </w:rPr>
              <w:t>Сведения о вложениях в объекты недвижимого имущества, объекта</w:t>
            </w:r>
            <w:r w:rsidR="007B1779">
              <w:rPr>
                <w:color w:val="000000"/>
                <w:sz w:val="26"/>
                <w:szCs w:val="26"/>
              </w:rPr>
              <w:t xml:space="preserve">х незавершенного строительства </w:t>
            </w:r>
            <w:r w:rsidR="003F2C68">
              <w:rPr>
                <w:color w:val="000000"/>
                <w:sz w:val="26"/>
                <w:szCs w:val="26"/>
              </w:rPr>
              <w:t>по состоянию на 01.01.2022</w:t>
            </w:r>
            <w:r w:rsidR="00871153">
              <w:rPr>
                <w:color w:val="000000"/>
                <w:sz w:val="26"/>
                <w:szCs w:val="26"/>
              </w:rPr>
              <w:t>.</w:t>
            </w:r>
          </w:p>
        </w:tc>
      </w:tr>
      <w:tr w:rsidR="0085731A" w:rsidRPr="0085731A" w:rsidTr="0085731A">
        <w:trPr>
          <w:trHeight w:val="765"/>
        </w:trPr>
        <w:tc>
          <w:tcPr>
            <w:tcW w:w="9634" w:type="dxa"/>
            <w:shd w:val="clear" w:color="auto" w:fill="auto"/>
            <w:vAlign w:val="center"/>
            <w:hideMark/>
          </w:tcPr>
          <w:p w:rsidR="0085731A" w:rsidRPr="0085731A" w:rsidRDefault="0085731A" w:rsidP="00886B57">
            <w:pPr>
              <w:ind w:firstLine="603"/>
              <w:jc w:val="both"/>
              <w:rPr>
                <w:color w:val="000000"/>
                <w:sz w:val="26"/>
                <w:szCs w:val="26"/>
              </w:rPr>
            </w:pPr>
            <w:r>
              <w:rPr>
                <w:color w:val="000000"/>
                <w:sz w:val="26"/>
                <w:szCs w:val="26"/>
              </w:rPr>
              <w:t>1</w:t>
            </w:r>
            <w:r w:rsidR="00886B57">
              <w:rPr>
                <w:color w:val="000000"/>
                <w:sz w:val="26"/>
                <w:szCs w:val="26"/>
              </w:rPr>
              <w:t>5</w:t>
            </w:r>
            <w:r>
              <w:rPr>
                <w:color w:val="000000"/>
                <w:sz w:val="26"/>
                <w:szCs w:val="26"/>
              </w:rPr>
              <w:t>. </w:t>
            </w:r>
            <w:r w:rsidRPr="0085731A">
              <w:rPr>
                <w:color w:val="000000"/>
                <w:sz w:val="26"/>
                <w:szCs w:val="26"/>
              </w:rPr>
              <w:t>Анализ бюджетных ассигнований, направленных в 2021 году на обустройство (строительство) территорий общественных пространств города Сургута (без учета дворовых территорий и автостоянок)</w:t>
            </w:r>
            <w:r w:rsidR="00871153">
              <w:rPr>
                <w:color w:val="000000"/>
                <w:sz w:val="26"/>
                <w:szCs w:val="26"/>
              </w:rPr>
              <w:t>.</w:t>
            </w:r>
          </w:p>
        </w:tc>
      </w:tr>
      <w:tr w:rsidR="00886B57" w:rsidRPr="0085731A" w:rsidTr="0085731A">
        <w:trPr>
          <w:trHeight w:val="765"/>
        </w:trPr>
        <w:tc>
          <w:tcPr>
            <w:tcW w:w="9634" w:type="dxa"/>
            <w:shd w:val="clear" w:color="auto" w:fill="auto"/>
            <w:vAlign w:val="center"/>
          </w:tcPr>
          <w:p w:rsidR="00886B57" w:rsidRDefault="00886B57" w:rsidP="00886B57">
            <w:pPr>
              <w:ind w:firstLine="603"/>
              <w:jc w:val="both"/>
              <w:rPr>
                <w:color w:val="000000"/>
                <w:sz w:val="26"/>
                <w:szCs w:val="26"/>
              </w:rPr>
            </w:pPr>
            <w:r>
              <w:rPr>
                <w:color w:val="000000"/>
                <w:sz w:val="26"/>
                <w:szCs w:val="26"/>
              </w:rPr>
              <w:t>1</w:t>
            </w:r>
            <w:r>
              <w:rPr>
                <w:color w:val="000000"/>
                <w:sz w:val="26"/>
                <w:szCs w:val="26"/>
              </w:rPr>
              <w:t>6</w:t>
            </w:r>
            <w:r>
              <w:rPr>
                <w:color w:val="000000"/>
                <w:sz w:val="26"/>
                <w:szCs w:val="26"/>
              </w:rPr>
              <w:t>. </w:t>
            </w:r>
            <w:r w:rsidRPr="0085731A">
              <w:rPr>
                <w:color w:val="000000"/>
                <w:sz w:val="26"/>
                <w:szCs w:val="26"/>
              </w:rPr>
              <w:t>Информация об объектах благоустройства (за исключением дворовых территорий и автостоянок) по состоянию на 01.01.202</w:t>
            </w:r>
            <w:r>
              <w:rPr>
                <w:color w:val="000000"/>
                <w:sz w:val="26"/>
                <w:szCs w:val="26"/>
              </w:rPr>
              <w:t>2.</w:t>
            </w:r>
          </w:p>
        </w:tc>
      </w:tr>
      <w:tr w:rsidR="00455DEC" w:rsidRPr="0085731A" w:rsidTr="00455DEC">
        <w:trPr>
          <w:trHeight w:val="631"/>
        </w:trPr>
        <w:tc>
          <w:tcPr>
            <w:tcW w:w="9634" w:type="dxa"/>
            <w:shd w:val="clear" w:color="auto" w:fill="auto"/>
            <w:vAlign w:val="center"/>
          </w:tcPr>
          <w:p w:rsidR="00455DEC" w:rsidRDefault="00455DEC" w:rsidP="00B31872">
            <w:pPr>
              <w:ind w:firstLine="603"/>
              <w:jc w:val="both"/>
              <w:rPr>
                <w:color w:val="000000"/>
                <w:sz w:val="26"/>
                <w:szCs w:val="26"/>
              </w:rPr>
            </w:pPr>
            <w:r>
              <w:rPr>
                <w:color w:val="000000"/>
                <w:sz w:val="26"/>
                <w:szCs w:val="26"/>
              </w:rPr>
              <w:t>17. Информация о</w:t>
            </w:r>
            <w:r w:rsidR="00D37CC7">
              <w:rPr>
                <w:color w:val="000000"/>
                <w:sz w:val="26"/>
                <w:szCs w:val="26"/>
              </w:rPr>
              <w:t>б</w:t>
            </w:r>
            <w:bookmarkStart w:id="1" w:name="_GoBack"/>
            <w:bookmarkEnd w:id="1"/>
            <w:r>
              <w:rPr>
                <w:color w:val="000000"/>
                <w:sz w:val="26"/>
                <w:szCs w:val="26"/>
              </w:rPr>
              <w:t xml:space="preserve"> объемах бюджетных ассигнований, направленных в 2021  году на благоустройство дворовых территорий</w:t>
            </w:r>
            <w:r w:rsidR="00871153">
              <w:rPr>
                <w:color w:val="000000"/>
                <w:sz w:val="26"/>
                <w:szCs w:val="26"/>
              </w:rPr>
              <w:t>.</w:t>
            </w:r>
          </w:p>
        </w:tc>
      </w:tr>
    </w:tbl>
    <w:p w:rsidR="00F40EEC" w:rsidRDefault="00F40EEC" w:rsidP="00EC237E">
      <w:pPr>
        <w:pStyle w:val="a8"/>
        <w:spacing w:after="0" w:line="240" w:lineRule="auto"/>
        <w:ind w:left="-142" w:firstLine="851"/>
        <w:jc w:val="both"/>
        <w:rPr>
          <w:rFonts w:ascii="Times New Roman" w:hAnsi="Times New Roman"/>
          <w:sz w:val="26"/>
          <w:szCs w:val="26"/>
          <w:highlight w:val="green"/>
        </w:rPr>
      </w:pPr>
    </w:p>
    <w:p w:rsidR="00F40EEC" w:rsidRDefault="00F40EEC" w:rsidP="00F40EEC">
      <w:pPr>
        <w:ind w:firstLine="709"/>
        <w:jc w:val="both"/>
        <w:rPr>
          <w:sz w:val="26"/>
          <w:szCs w:val="26"/>
        </w:rPr>
      </w:pPr>
    </w:p>
    <w:p w:rsidR="00F40EEC" w:rsidRPr="00923C05" w:rsidRDefault="00F40EEC" w:rsidP="00EC237E">
      <w:pPr>
        <w:pStyle w:val="a8"/>
        <w:spacing w:after="0" w:line="240" w:lineRule="auto"/>
        <w:ind w:left="-142" w:firstLine="851"/>
        <w:jc w:val="both"/>
        <w:rPr>
          <w:rFonts w:ascii="Times New Roman" w:hAnsi="Times New Roman"/>
          <w:sz w:val="26"/>
          <w:szCs w:val="26"/>
          <w:highlight w:val="green"/>
        </w:rPr>
      </w:pPr>
    </w:p>
    <w:sectPr w:rsidR="00F40EEC" w:rsidRPr="00923C05" w:rsidSect="003055FA">
      <w:pgSz w:w="11906" w:h="16838" w:code="9"/>
      <w:pgMar w:top="1134" w:right="567" w:bottom="1134" w:left="1701" w:header="567" w:footer="0" w:gutter="0"/>
      <w:cols w:space="708"/>
      <w:docGrid w:linePitch="326"/>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31872" w:rsidRDefault="00B31872">
      <w:r>
        <w:separator/>
      </w:r>
    </w:p>
  </w:endnote>
  <w:endnote w:type="continuationSeparator" w:id="0">
    <w:p w:rsidR="00B31872" w:rsidRDefault="00B318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31872" w:rsidRDefault="00B31872">
      <w:r>
        <w:separator/>
      </w:r>
    </w:p>
  </w:footnote>
  <w:footnote w:type="continuationSeparator" w:id="0">
    <w:p w:rsidR="00B31872" w:rsidRDefault="00B31872">
      <w:r>
        <w:continuationSeparator/>
      </w:r>
    </w:p>
  </w:footnote>
  <w:footnote w:id="1">
    <w:p w:rsidR="00B31872" w:rsidRPr="000F123A" w:rsidRDefault="00B31872" w:rsidP="00B26622">
      <w:pPr>
        <w:autoSpaceDE w:val="0"/>
        <w:autoSpaceDN w:val="0"/>
        <w:adjustRightInd w:val="0"/>
        <w:jc w:val="both"/>
        <w:rPr>
          <w:sz w:val="20"/>
          <w:szCs w:val="20"/>
        </w:rPr>
      </w:pPr>
      <w:r w:rsidRPr="007E6C7B">
        <w:rPr>
          <w:rStyle w:val="afa"/>
          <w:sz w:val="20"/>
          <w:szCs w:val="20"/>
        </w:rPr>
        <w:footnoteRef/>
      </w:r>
      <w:r w:rsidRPr="007E6C7B">
        <w:rPr>
          <w:sz w:val="20"/>
          <w:szCs w:val="20"/>
        </w:rPr>
        <w:t xml:space="preserve"> Решение </w:t>
      </w:r>
      <w:r w:rsidRPr="000F123A">
        <w:rPr>
          <w:sz w:val="20"/>
          <w:szCs w:val="20"/>
        </w:rPr>
        <w:t>Думы города Сургута от 28.03.2008 № 358-IV ДГ «О Положении о бюджетном процессе в городском округе Сургут Ханты-Мансийского автономного округа-Югры» (далее – Положение о бюджетном процессе).</w:t>
      </w:r>
    </w:p>
  </w:footnote>
  <w:footnote w:id="2">
    <w:p w:rsidR="00B31872" w:rsidRPr="007E6C7B" w:rsidRDefault="00B31872" w:rsidP="00B26622">
      <w:pPr>
        <w:autoSpaceDE w:val="0"/>
        <w:autoSpaceDN w:val="0"/>
        <w:adjustRightInd w:val="0"/>
        <w:jc w:val="both"/>
        <w:rPr>
          <w:sz w:val="20"/>
          <w:szCs w:val="20"/>
        </w:rPr>
      </w:pPr>
      <w:r w:rsidRPr="007E6C7B">
        <w:rPr>
          <w:rStyle w:val="afa"/>
          <w:sz w:val="20"/>
          <w:szCs w:val="20"/>
        </w:rPr>
        <w:footnoteRef/>
      </w:r>
      <w:r w:rsidRPr="007E6C7B">
        <w:rPr>
          <w:sz w:val="20"/>
          <w:szCs w:val="20"/>
        </w:rPr>
        <w:t xml:space="preserve"> Решение Думы города Сургута от 27.02.2007 № 170-IV ДГ «О Контрольно-счетной палате города Сургута» (далее – Положение о Контрольно-счетной палате).</w:t>
      </w:r>
    </w:p>
  </w:footnote>
  <w:footnote w:id="3">
    <w:p w:rsidR="00B31872" w:rsidRPr="007E6C7B" w:rsidRDefault="00B31872" w:rsidP="00B26622">
      <w:pPr>
        <w:pStyle w:val="af8"/>
        <w:jc w:val="both"/>
      </w:pPr>
      <w:r w:rsidRPr="007E6C7B">
        <w:rPr>
          <w:rStyle w:val="afa"/>
        </w:rPr>
        <w:footnoteRef/>
      </w:r>
      <w:r w:rsidRPr="007E6C7B">
        <w:t> Распоряжение Председателя Контрольно-счетной палаты города от 31.03.2014 № 01-06-40/КСП «Об утверждении Стандарта внешнего муниципального финансового контроля «Внешняя проверка отчета об исполнении бюджета города Сургута, в том числе внешняя проверка бюджетной отчетности главных администраторов бюджетных средств, и подготовка заключения на отчет об исполнении бюджета».</w:t>
      </w:r>
    </w:p>
  </w:footnote>
  <w:footnote w:id="4">
    <w:p w:rsidR="00B31872" w:rsidRPr="009B64E9" w:rsidRDefault="00B31872" w:rsidP="00B26622">
      <w:pPr>
        <w:pStyle w:val="af8"/>
        <w:jc w:val="both"/>
      </w:pPr>
      <w:r w:rsidRPr="009B64E9">
        <w:rPr>
          <w:rStyle w:val="afa"/>
        </w:rPr>
        <w:footnoteRef/>
      </w:r>
      <w:r w:rsidRPr="009B64E9">
        <w:t xml:space="preserve"> Термины «внешняя проверка Отчета об исполнении бюджета города Сургута Ханты-Мансийского автономного округа-Югры за 2021 год», «внешняя проверка Отчета об исполнении бюджета города Сургута», «внешняя проверка», «проверка» употребляются в настоящем заключении в равнозначном контексте.</w:t>
      </w:r>
    </w:p>
  </w:footnote>
  <w:footnote w:id="5">
    <w:p w:rsidR="00B31872" w:rsidRPr="009B64E9" w:rsidRDefault="00B31872" w:rsidP="007E6C7B">
      <w:pPr>
        <w:pStyle w:val="af8"/>
        <w:jc w:val="both"/>
      </w:pPr>
      <w:r w:rsidRPr="009B64E9">
        <w:rPr>
          <w:rStyle w:val="afa"/>
        </w:rPr>
        <w:footnoteRef/>
      </w:r>
      <w:r w:rsidRPr="009B64E9">
        <w:t xml:space="preserve"> Термины «Отчёт об исполнении бюджета городского округа город Сургут Ханты-Мансийского автономного округа-Югры за 2021 год», «Отчёт об исполнении бюджета города за 2021 год», «Отчёт об исполнении бюджета города», «Отчёт» применяются в настоящем заключении в равнозначном контексте.</w:t>
      </w:r>
    </w:p>
  </w:footnote>
  <w:footnote w:id="6">
    <w:p w:rsidR="00B31872" w:rsidRPr="007E6C7B" w:rsidRDefault="00B31872">
      <w:pPr>
        <w:pStyle w:val="af8"/>
      </w:pPr>
      <w:r w:rsidRPr="00661AF5">
        <w:rPr>
          <w:rStyle w:val="afa"/>
        </w:rPr>
        <w:footnoteRef/>
      </w:r>
      <w:r w:rsidRPr="00661AF5">
        <w:t xml:space="preserve"> Письмо Администрации города от 30.03.2022 исх.№ 01-02-3283/2.</w:t>
      </w:r>
    </w:p>
  </w:footnote>
  <w:footnote w:id="7">
    <w:p w:rsidR="00B31872" w:rsidRDefault="00B31872" w:rsidP="00C43566">
      <w:pPr>
        <w:pStyle w:val="af8"/>
        <w:jc w:val="both"/>
      </w:pPr>
      <w:r>
        <w:rPr>
          <w:rStyle w:val="afa"/>
        </w:rPr>
        <w:footnoteRef/>
      </w:r>
      <w:r>
        <w:t xml:space="preserve"> Здесь и далее по тексту наименования Ханты-Мансийский автономный округ-Югра и ХМАО-Югра равнозначны.</w:t>
      </w:r>
    </w:p>
  </w:footnote>
  <w:footnote w:id="8">
    <w:p w:rsidR="00B31872" w:rsidRDefault="00B31872" w:rsidP="009D662D">
      <w:pPr>
        <w:pStyle w:val="af8"/>
        <w:jc w:val="both"/>
      </w:pPr>
      <w:r w:rsidRPr="00D6260F">
        <w:rPr>
          <w:rStyle w:val="afa"/>
        </w:rPr>
        <w:footnoteRef/>
      </w:r>
      <w:r w:rsidRPr="00D6260F">
        <w:t xml:space="preserve"> Здесь и далее по тексту под словами «бюджет городского округа Сургут», «бюджет города Сургута» «бюджет города», «бюджет» понимается «бюджет городского округа город Сургут</w:t>
      </w:r>
      <w:r>
        <w:t xml:space="preserve"> Ханты-Мансийского автономного округа-Югры</w:t>
      </w:r>
      <w:r w:rsidRPr="00D6260F">
        <w:t>» (</w:t>
      </w:r>
      <w:r>
        <w:t>в терминологии, применяемой при утверждении и исполнении бюджета города в 2021 финансовом году)</w:t>
      </w:r>
      <w:r w:rsidRPr="00D6260F">
        <w:t>.</w:t>
      </w:r>
      <w:r>
        <w:t xml:space="preserve"> </w:t>
      </w:r>
    </w:p>
  </w:footnote>
  <w:footnote w:id="9">
    <w:p w:rsidR="00B31872" w:rsidRPr="00011BEF" w:rsidRDefault="00B31872" w:rsidP="00765793">
      <w:pPr>
        <w:autoSpaceDE w:val="0"/>
        <w:autoSpaceDN w:val="0"/>
        <w:adjustRightInd w:val="0"/>
        <w:jc w:val="both"/>
        <w:rPr>
          <w:sz w:val="20"/>
          <w:szCs w:val="20"/>
        </w:rPr>
      </w:pPr>
      <w:r w:rsidRPr="00011BEF">
        <w:rPr>
          <w:rStyle w:val="afa"/>
          <w:sz w:val="20"/>
          <w:szCs w:val="20"/>
        </w:rPr>
        <w:footnoteRef/>
      </w:r>
      <w:r w:rsidRPr="00011BEF">
        <w:rPr>
          <w:sz w:val="20"/>
          <w:szCs w:val="20"/>
        </w:rPr>
        <w:t xml:space="preserve"> Решение Думы города от 22.12.2020 № 686-V</w:t>
      </w:r>
      <w:r w:rsidRPr="00011BEF">
        <w:rPr>
          <w:sz w:val="20"/>
          <w:szCs w:val="20"/>
          <w:lang w:val="en-US"/>
        </w:rPr>
        <w:t>I</w:t>
      </w:r>
      <w:r w:rsidRPr="00011BEF">
        <w:rPr>
          <w:sz w:val="20"/>
          <w:szCs w:val="20"/>
        </w:rPr>
        <w:t xml:space="preserve"> ДГ «О бюджете городского округа город Сургут Ханты-Мансийского автономного округа-Югры на 2021 год и плановый период 2022-2023 годов» (далее – Решение Думы города от 22.12.2020 № 686-V</w:t>
      </w:r>
      <w:r w:rsidRPr="00011BEF">
        <w:rPr>
          <w:sz w:val="20"/>
          <w:szCs w:val="20"/>
          <w:lang w:val="en-US"/>
        </w:rPr>
        <w:t>I</w:t>
      </w:r>
      <w:r w:rsidRPr="00011BEF">
        <w:rPr>
          <w:sz w:val="20"/>
          <w:szCs w:val="20"/>
        </w:rPr>
        <w:t xml:space="preserve"> ДГ, первоначальное решение о бюджете, первоначальная редакция решения о бюджете).</w:t>
      </w:r>
    </w:p>
  </w:footnote>
  <w:footnote w:id="10">
    <w:p w:rsidR="00B31872" w:rsidRPr="007E6C7B" w:rsidRDefault="00B31872" w:rsidP="0099755C">
      <w:pPr>
        <w:pStyle w:val="af8"/>
        <w:jc w:val="both"/>
      </w:pPr>
      <w:r w:rsidRPr="00011BEF">
        <w:rPr>
          <w:rStyle w:val="afa"/>
        </w:rPr>
        <w:footnoteRef/>
      </w:r>
      <w:r w:rsidRPr="00011BEF">
        <w:t xml:space="preserve"> Для более удобного восприятия здесь и далее информация о характеристиках бюджета представлена в единицах измерения «тыс. рублей».</w:t>
      </w:r>
    </w:p>
  </w:footnote>
  <w:footnote w:id="11">
    <w:p w:rsidR="00B31872" w:rsidRPr="007E6C7B" w:rsidRDefault="00B31872" w:rsidP="002405AF">
      <w:pPr>
        <w:autoSpaceDE w:val="0"/>
        <w:autoSpaceDN w:val="0"/>
        <w:adjustRightInd w:val="0"/>
        <w:jc w:val="both"/>
        <w:rPr>
          <w:sz w:val="20"/>
          <w:szCs w:val="20"/>
        </w:rPr>
      </w:pPr>
      <w:r w:rsidRPr="00866955">
        <w:rPr>
          <w:rStyle w:val="afa"/>
          <w:sz w:val="20"/>
          <w:szCs w:val="20"/>
        </w:rPr>
        <w:footnoteRef/>
      </w:r>
      <w:r w:rsidRPr="00866955">
        <w:rPr>
          <w:sz w:val="20"/>
          <w:szCs w:val="20"/>
        </w:rPr>
        <w:t> Постановление Администрации города от 28.10.2020 № 7718 «О прогнозе социально-экономического развития муниципального образования городской округ город Сургут Ханты-Мансийского автономного округа-Югры на 2021 год и плановый период 2022-2023 годов» (далее – Прогноз).</w:t>
      </w:r>
    </w:p>
  </w:footnote>
  <w:footnote w:id="12">
    <w:p w:rsidR="00B31872" w:rsidRPr="002C6A4C" w:rsidRDefault="00B31872" w:rsidP="007E6C7B">
      <w:pPr>
        <w:autoSpaceDE w:val="0"/>
        <w:autoSpaceDN w:val="0"/>
        <w:adjustRightInd w:val="0"/>
        <w:jc w:val="both"/>
        <w:rPr>
          <w:sz w:val="20"/>
          <w:szCs w:val="20"/>
        </w:rPr>
      </w:pPr>
      <w:r w:rsidRPr="007E6C7B">
        <w:rPr>
          <w:rStyle w:val="afa"/>
          <w:sz w:val="20"/>
          <w:szCs w:val="20"/>
        </w:rPr>
        <w:footnoteRef/>
      </w:r>
      <w:r w:rsidRPr="007E6C7B">
        <w:rPr>
          <w:sz w:val="20"/>
          <w:szCs w:val="20"/>
        </w:rPr>
        <w:t xml:space="preserve"> Решение Думы города от </w:t>
      </w:r>
      <w:r>
        <w:rPr>
          <w:sz w:val="20"/>
          <w:szCs w:val="20"/>
        </w:rPr>
        <w:t>22.12.2021</w:t>
      </w:r>
      <w:r w:rsidRPr="007E6C7B">
        <w:rPr>
          <w:sz w:val="20"/>
          <w:szCs w:val="20"/>
        </w:rPr>
        <w:t xml:space="preserve"> № </w:t>
      </w:r>
      <w:r>
        <w:rPr>
          <w:sz w:val="20"/>
          <w:szCs w:val="20"/>
        </w:rPr>
        <w:t>50</w:t>
      </w:r>
      <w:r w:rsidRPr="007E6C7B">
        <w:rPr>
          <w:sz w:val="20"/>
          <w:szCs w:val="20"/>
        </w:rPr>
        <w:t>-V</w:t>
      </w:r>
      <w:r w:rsidRPr="007E6C7B">
        <w:rPr>
          <w:sz w:val="20"/>
          <w:szCs w:val="20"/>
          <w:lang w:val="en-US"/>
        </w:rPr>
        <w:t>II</w:t>
      </w:r>
      <w:r w:rsidRPr="007E6C7B">
        <w:rPr>
          <w:sz w:val="20"/>
          <w:szCs w:val="20"/>
        </w:rPr>
        <w:t xml:space="preserve"> ДГ «О внесении изменений в решение Думы горо</w:t>
      </w:r>
      <w:r>
        <w:rPr>
          <w:sz w:val="20"/>
          <w:szCs w:val="20"/>
        </w:rPr>
        <w:t xml:space="preserve">да от 22.12.2020 </w:t>
      </w:r>
      <w:r w:rsidRPr="002C6A4C">
        <w:rPr>
          <w:sz w:val="20"/>
          <w:szCs w:val="20"/>
        </w:rPr>
        <w:t>№ 686-V</w:t>
      </w:r>
      <w:r w:rsidRPr="002C6A4C">
        <w:rPr>
          <w:sz w:val="20"/>
          <w:szCs w:val="20"/>
          <w:lang w:val="en-US"/>
        </w:rPr>
        <w:t>I</w:t>
      </w:r>
      <w:r w:rsidRPr="002C6A4C">
        <w:rPr>
          <w:sz w:val="20"/>
          <w:szCs w:val="20"/>
        </w:rPr>
        <w:t xml:space="preserve"> ДГ «О бюджете городского округа город Сургут Ханты-Мансийского автономного округа-Югры на 2021 год и плановый период 2022-2023 годов» (далее – Решение Думы города от 22.12.2021 № 50-V</w:t>
      </w:r>
      <w:r w:rsidRPr="002C6A4C">
        <w:rPr>
          <w:sz w:val="20"/>
          <w:szCs w:val="20"/>
          <w:lang w:val="en-US"/>
        </w:rPr>
        <w:t>II</w:t>
      </w:r>
      <w:r w:rsidRPr="002C6A4C">
        <w:rPr>
          <w:sz w:val="20"/>
          <w:szCs w:val="20"/>
        </w:rPr>
        <w:t xml:space="preserve"> ДГ).</w:t>
      </w:r>
    </w:p>
  </w:footnote>
  <w:footnote w:id="13">
    <w:p w:rsidR="00B31872" w:rsidRPr="00634306" w:rsidRDefault="00B31872" w:rsidP="00634306">
      <w:pPr>
        <w:autoSpaceDE w:val="0"/>
        <w:autoSpaceDN w:val="0"/>
        <w:adjustRightInd w:val="0"/>
        <w:jc w:val="both"/>
        <w:rPr>
          <w:sz w:val="20"/>
          <w:szCs w:val="20"/>
        </w:rPr>
      </w:pPr>
      <w:r w:rsidRPr="00634306">
        <w:rPr>
          <w:rStyle w:val="afa"/>
          <w:sz w:val="20"/>
          <w:szCs w:val="20"/>
        </w:rPr>
        <w:footnoteRef/>
      </w:r>
      <w:r w:rsidRPr="00634306">
        <w:rPr>
          <w:sz w:val="20"/>
          <w:szCs w:val="20"/>
        </w:rPr>
        <w:t> Устав городского округа Сургут Ханты-Мансийского автономного округа-Югры, принят решением Сургутской городской Думы от 18.02.2005 № 425-III ГД (далее – Устав городского округа).</w:t>
      </w:r>
    </w:p>
  </w:footnote>
  <w:footnote w:id="14">
    <w:p w:rsidR="00B31872" w:rsidRPr="00FF2450" w:rsidRDefault="00B31872" w:rsidP="00C82CD5">
      <w:pPr>
        <w:autoSpaceDE w:val="0"/>
        <w:autoSpaceDN w:val="0"/>
        <w:adjustRightInd w:val="0"/>
        <w:jc w:val="both"/>
        <w:rPr>
          <w:sz w:val="20"/>
          <w:szCs w:val="20"/>
        </w:rPr>
      </w:pPr>
      <w:r w:rsidRPr="00FF2450">
        <w:rPr>
          <w:rStyle w:val="afa"/>
          <w:sz w:val="20"/>
          <w:szCs w:val="20"/>
        </w:rPr>
        <w:footnoteRef/>
      </w:r>
      <w:r w:rsidRPr="00FF2450">
        <w:rPr>
          <w:sz w:val="20"/>
          <w:szCs w:val="20"/>
        </w:rPr>
        <w:t xml:space="preserve"> Приказ Департамента финансов Администрации города от 10.03.2011 № 23 «Об утверждении Порядка составления и ведения сводной бюджетной росписи бюджета городского округа город Сургут Ханты-Мансийского автономного округа - Югры и бюджетных росписей главных распорядителей бюджетных средств (главных администраторов источников финансирования дефицита бюджета)» (Справочно, наименование приказа изложено в редакции, действовавшей в 2021 году).</w:t>
      </w:r>
    </w:p>
  </w:footnote>
  <w:footnote w:id="15">
    <w:p w:rsidR="00B31872" w:rsidRPr="001005BE" w:rsidRDefault="00B31872" w:rsidP="00502A99">
      <w:pPr>
        <w:spacing w:line="120" w:lineRule="atLeast"/>
        <w:jc w:val="both"/>
        <w:rPr>
          <w:sz w:val="20"/>
          <w:szCs w:val="20"/>
        </w:rPr>
      </w:pPr>
      <w:r w:rsidRPr="00FF2450">
        <w:rPr>
          <w:rStyle w:val="afa"/>
          <w:sz w:val="20"/>
          <w:szCs w:val="20"/>
        </w:rPr>
        <w:footnoteRef/>
      </w:r>
      <w:r w:rsidRPr="00FF2450">
        <w:rPr>
          <w:sz w:val="20"/>
          <w:szCs w:val="20"/>
        </w:rPr>
        <w:t xml:space="preserve"> Приказ департамента финансов Администрации города от 16.01.2012 № 8 «Об утверждении Порядка</w:t>
      </w:r>
      <w:r w:rsidRPr="001005BE">
        <w:rPr>
          <w:sz w:val="20"/>
          <w:szCs w:val="20"/>
        </w:rPr>
        <w:t xml:space="preserve"> составления и ведения кассового плана исполнения бюджета город</w:t>
      </w:r>
      <w:r>
        <w:rPr>
          <w:sz w:val="20"/>
          <w:szCs w:val="20"/>
        </w:rPr>
        <w:t>а</w:t>
      </w:r>
      <w:r w:rsidRPr="001005BE">
        <w:rPr>
          <w:sz w:val="20"/>
          <w:szCs w:val="20"/>
        </w:rPr>
        <w:t xml:space="preserve"> Сургут».</w:t>
      </w:r>
    </w:p>
  </w:footnote>
  <w:footnote w:id="16">
    <w:p w:rsidR="00B31872" w:rsidRPr="00D62476" w:rsidRDefault="00B31872" w:rsidP="00EB17F1">
      <w:pPr>
        <w:jc w:val="both"/>
        <w:rPr>
          <w:sz w:val="20"/>
          <w:szCs w:val="20"/>
        </w:rPr>
      </w:pPr>
      <w:r w:rsidRPr="00D62476">
        <w:rPr>
          <w:rStyle w:val="afa"/>
          <w:sz w:val="20"/>
          <w:szCs w:val="20"/>
        </w:rPr>
        <w:footnoteRef/>
      </w:r>
      <w:r w:rsidRPr="00D62476">
        <w:rPr>
          <w:sz w:val="20"/>
          <w:szCs w:val="20"/>
        </w:rPr>
        <w:t xml:space="preserve"> </w:t>
      </w:r>
      <w:r w:rsidRPr="00BD7809">
        <w:rPr>
          <w:sz w:val="20"/>
          <w:szCs w:val="20"/>
        </w:rPr>
        <w:t xml:space="preserve">Приказ Департамента финансов Администрации города от 11.01.2021 </w:t>
      </w:r>
      <w:r>
        <w:rPr>
          <w:sz w:val="20"/>
          <w:szCs w:val="20"/>
        </w:rPr>
        <w:t>№</w:t>
      </w:r>
      <w:r w:rsidRPr="00BD7809">
        <w:rPr>
          <w:sz w:val="20"/>
          <w:szCs w:val="20"/>
        </w:rPr>
        <w:t xml:space="preserve"> 08-03-1/1 </w:t>
      </w:r>
      <w:r>
        <w:rPr>
          <w:sz w:val="20"/>
          <w:szCs w:val="20"/>
        </w:rPr>
        <w:t>«</w:t>
      </w:r>
      <w:r w:rsidRPr="00BD7809">
        <w:rPr>
          <w:sz w:val="20"/>
          <w:szCs w:val="20"/>
        </w:rPr>
        <w:t>Об утверждении Порядка открытия и ведения лицевых счетов департаментом финанс</w:t>
      </w:r>
      <w:r>
        <w:rPr>
          <w:sz w:val="20"/>
          <w:szCs w:val="20"/>
        </w:rPr>
        <w:t>ов Администрации города Сургута»</w:t>
      </w:r>
      <w:r w:rsidRPr="00D62476">
        <w:rPr>
          <w:sz w:val="20"/>
          <w:szCs w:val="20"/>
        </w:rPr>
        <w:t>.</w:t>
      </w:r>
    </w:p>
  </w:footnote>
  <w:footnote w:id="17">
    <w:p w:rsidR="00B31872" w:rsidRPr="00BC0F47" w:rsidRDefault="00B31872" w:rsidP="000E0508">
      <w:pPr>
        <w:pStyle w:val="af8"/>
        <w:jc w:val="both"/>
      </w:pPr>
      <w:r w:rsidRPr="00F94554">
        <w:rPr>
          <w:rStyle w:val="afa"/>
        </w:rPr>
        <w:footnoteRef/>
      </w:r>
      <w:r w:rsidRPr="00F94554">
        <w:t xml:space="preserve"> Приказ департамента финансов Администрации города от </w:t>
      </w:r>
      <w:r>
        <w:t>16.12.2021</w:t>
      </w:r>
      <w:r w:rsidRPr="00F94554">
        <w:t xml:space="preserve"> № 08-03-45</w:t>
      </w:r>
      <w:r>
        <w:t>1</w:t>
      </w:r>
      <w:r w:rsidRPr="00F94554">
        <w:t>/</w:t>
      </w:r>
      <w:r>
        <w:t>1</w:t>
      </w:r>
      <w:r w:rsidRPr="00F94554">
        <w:t xml:space="preserve"> </w:t>
      </w:r>
      <w:r>
        <w:t>«Об утверждении Порядка завершения операций по исполнению бюджета городского округа город Сургут Ханты-Мансийского автономного округа – Югры в 2021 году»</w:t>
      </w:r>
      <w:r w:rsidRPr="00F94554">
        <w:t>.</w:t>
      </w:r>
    </w:p>
  </w:footnote>
  <w:footnote w:id="18">
    <w:p w:rsidR="00B31872" w:rsidRPr="00C43566" w:rsidRDefault="00B31872" w:rsidP="007E35C6">
      <w:pPr>
        <w:pStyle w:val="af8"/>
      </w:pPr>
      <w:r w:rsidRPr="00C43566">
        <w:rPr>
          <w:rStyle w:val="afa"/>
        </w:rPr>
        <w:footnoteRef/>
      </w:r>
      <w:r w:rsidRPr="00C43566">
        <w:t xml:space="preserve"> </w:t>
      </w:r>
      <w:r w:rsidRPr="00C43566">
        <w:rPr>
          <w:rFonts w:eastAsia="Calibri"/>
        </w:rPr>
        <w:t>Письмо Администрации города от 14.03.2022 № 01-02-2518/2</w:t>
      </w:r>
      <w:r w:rsidRPr="00C43566">
        <w:t>.</w:t>
      </w:r>
    </w:p>
  </w:footnote>
  <w:footnote w:id="19">
    <w:p w:rsidR="00B31872" w:rsidRPr="00C43566" w:rsidRDefault="00B31872" w:rsidP="00AE6939">
      <w:pPr>
        <w:jc w:val="both"/>
        <w:rPr>
          <w:sz w:val="20"/>
          <w:szCs w:val="20"/>
        </w:rPr>
      </w:pPr>
      <w:r w:rsidRPr="00C43566">
        <w:rPr>
          <w:rStyle w:val="afa"/>
          <w:sz w:val="20"/>
          <w:szCs w:val="20"/>
        </w:rPr>
        <w:footnoteRef/>
      </w:r>
      <w:r w:rsidRPr="00C43566">
        <w:rPr>
          <w:sz w:val="20"/>
          <w:szCs w:val="20"/>
        </w:rPr>
        <w:t xml:space="preserve"> Утверждены приказом департамента финансов Администрации города от 29.12.2021 № 08-03-496/1 «</w:t>
      </w:r>
      <w:r w:rsidRPr="00C43566">
        <w:rPr>
          <w:bCs/>
          <w:sz w:val="20"/>
          <w:szCs w:val="20"/>
        </w:rPr>
        <w:t xml:space="preserve">О сроках представления </w:t>
      </w:r>
      <w:r w:rsidRPr="00C43566">
        <w:rPr>
          <w:sz w:val="20"/>
          <w:szCs w:val="20"/>
        </w:rPr>
        <w:t>главными распорядителями бюджетных средств, главными администраторами доходов бюджета, главными администраторами источников финансирования дефицита бюджета сводной годовой бюджетной отчетности и сводной бухгалтерской отчетности муниципальных бюджетных и автономных учреждений за 2021</w:t>
      </w:r>
      <w:r>
        <w:rPr>
          <w:sz w:val="20"/>
          <w:szCs w:val="20"/>
        </w:rPr>
        <w:t> </w:t>
      </w:r>
      <w:r w:rsidRPr="00C43566">
        <w:rPr>
          <w:sz w:val="20"/>
          <w:szCs w:val="20"/>
        </w:rPr>
        <w:t xml:space="preserve">год». </w:t>
      </w:r>
    </w:p>
  </w:footnote>
  <w:footnote w:id="20">
    <w:p w:rsidR="00B31872" w:rsidRPr="00C43566" w:rsidRDefault="00B31872" w:rsidP="00A55249">
      <w:pPr>
        <w:pStyle w:val="ConsPlusNormal"/>
        <w:jc w:val="both"/>
        <w:rPr>
          <w:rFonts w:ascii="Times New Roman" w:eastAsia="Times New Roman" w:hAnsi="Times New Roman" w:cs="Times New Roman"/>
          <w:strike w:val="0"/>
          <w:color w:val="auto"/>
          <w:lang w:eastAsia="ru-RU"/>
        </w:rPr>
      </w:pPr>
      <w:r w:rsidRPr="00C43566">
        <w:rPr>
          <w:rStyle w:val="afa"/>
          <w:rFonts w:ascii="Times New Roman" w:hAnsi="Times New Roman" w:cs="Times New Roman"/>
          <w:strike w:val="0"/>
          <w:color w:val="auto"/>
        </w:rPr>
        <w:footnoteRef/>
      </w:r>
      <w:r w:rsidRPr="00C43566">
        <w:rPr>
          <w:rFonts w:ascii="Times New Roman" w:hAnsi="Times New Roman" w:cs="Times New Roman"/>
          <w:strike w:val="0"/>
          <w:color w:val="auto"/>
        </w:rPr>
        <w:t> </w:t>
      </w:r>
      <w:r w:rsidRPr="00C43566">
        <w:rPr>
          <w:rFonts w:ascii="Times New Roman" w:eastAsia="Times New Roman" w:hAnsi="Times New Roman" w:cs="Times New Roman"/>
          <w:strike w:val="0"/>
          <w:color w:val="auto"/>
          <w:lang w:eastAsia="ru-RU"/>
        </w:rPr>
        <w:t xml:space="preserve">Баланс исполнения консолидированного бюджета субъекта Российской Федерации и бюджета территориального государственного внебюджетного фонда </w:t>
      </w:r>
      <w:hyperlink r:id="rId1" w:history="1">
        <w:r w:rsidRPr="00C43566">
          <w:rPr>
            <w:rFonts w:ascii="Times New Roman" w:eastAsia="Times New Roman" w:hAnsi="Times New Roman" w:cs="Times New Roman"/>
            <w:strike w:val="0"/>
            <w:color w:val="auto"/>
            <w:lang w:eastAsia="ru-RU"/>
          </w:rPr>
          <w:t>(ф. 0503320)</w:t>
        </w:r>
      </w:hyperlink>
      <w:r w:rsidRPr="00C43566">
        <w:rPr>
          <w:rFonts w:ascii="Times New Roman" w:eastAsia="Times New Roman" w:hAnsi="Times New Roman" w:cs="Times New Roman"/>
          <w:strike w:val="0"/>
          <w:color w:val="auto"/>
          <w:lang w:eastAsia="ru-RU"/>
        </w:rPr>
        <w:t>.</w:t>
      </w:r>
    </w:p>
  </w:footnote>
  <w:footnote w:id="21">
    <w:p w:rsidR="00B31872" w:rsidRPr="00AE6939" w:rsidRDefault="00B31872" w:rsidP="007A5D2F">
      <w:pPr>
        <w:pStyle w:val="af8"/>
        <w:jc w:val="both"/>
      </w:pPr>
      <w:r w:rsidRPr="00E67E76">
        <w:rPr>
          <w:rStyle w:val="afa"/>
        </w:rPr>
        <w:footnoteRef/>
      </w:r>
      <w:r w:rsidRPr="00E67E76">
        <w:t xml:space="preserve"> Письмо Управления Федерального Казначейства по ХМАО-Югре от </w:t>
      </w:r>
      <w:r>
        <w:t>27.04.2022 № 87-10-04</w:t>
      </w:r>
      <w:r w:rsidRPr="00E67E76">
        <w:t>/10-</w:t>
      </w:r>
      <w:r>
        <w:t>2139</w:t>
      </w:r>
      <w:r w:rsidRPr="00E67E76">
        <w:t>.</w:t>
      </w:r>
    </w:p>
  </w:footnote>
  <w:footnote w:id="22">
    <w:p w:rsidR="00B31872" w:rsidRPr="00C97519" w:rsidRDefault="00B31872" w:rsidP="002E5894">
      <w:pPr>
        <w:pStyle w:val="af8"/>
        <w:jc w:val="both"/>
      </w:pPr>
      <w:r w:rsidRPr="00C97519">
        <w:rPr>
          <w:rStyle w:val="afa"/>
        </w:rPr>
        <w:footnoteRef/>
      </w:r>
      <w:r w:rsidRPr="00C97519">
        <w:rPr>
          <w:lang w:val="en-US"/>
        </w:rPr>
        <w:t> </w:t>
      </w:r>
      <w:hyperlink r:id="rId2" w:history="1">
        <w:r w:rsidRPr="00C97519">
          <w:rPr>
            <w:rStyle w:val="aff2"/>
            <w:color w:val="auto"/>
            <w:u w:val="none"/>
          </w:rPr>
          <w:t>https://minfin.gov.ru/ru/perfomance/public_debt/subdbt/2021/?id_65=135549-obem_i_struktura_gosudarstvennogo</w:t>
        </w:r>
      </w:hyperlink>
    </w:p>
    <w:p w:rsidR="00B31872" w:rsidRPr="000C449D" w:rsidRDefault="00B31872" w:rsidP="002E5894">
      <w:pPr>
        <w:pStyle w:val="af8"/>
        <w:jc w:val="both"/>
        <w:rPr>
          <w:lang w:val="en-US"/>
        </w:rPr>
      </w:pPr>
      <w:r w:rsidRPr="000C449D">
        <w:rPr>
          <w:lang w:val="en-US"/>
        </w:rPr>
        <w:t>_dolga_subektov_rossiiskoi_federatsii_i_dolga_munitsipalnykh_obrazovanii_na_1_yanvarya_2022_g.</w:t>
      </w:r>
    </w:p>
  </w:footnote>
  <w:footnote w:id="23">
    <w:p w:rsidR="00B31872" w:rsidRPr="000C449D" w:rsidRDefault="00B31872" w:rsidP="002E5894">
      <w:pPr>
        <w:pStyle w:val="af8"/>
        <w:ind w:right="-1"/>
        <w:jc w:val="both"/>
        <w:rPr>
          <w:lang w:val="en-US"/>
        </w:rPr>
      </w:pPr>
      <w:r w:rsidRPr="000C449D">
        <w:rPr>
          <w:rStyle w:val="afa"/>
        </w:rPr>
        <w:footnoteRef/>
      </w:r>
      <w:r w:rsidRPr="000C449D">
        <w:rPr>
          <w:lang w:val="en-US"/>
        </w:rPr>
        <w:t xml:space="preserve"> </w:t>
      </w:r>
      <w:hyperlink r:id="rId3" w:history="1">
        <w:r w:rsidRPr="000C449D">
          <w:rPr>
            <w:rStyle w:val="aff2"/>
            <w:color w:val="auto"/>
            <w:u w:val="none"/>
            <w:lang w:val="en-US"/>
          </w:rPr>
          <w:t>https://minfin.gov.ru/ru/document/?id_4=134364</w:t>
        </w:r>
      </w:hyperlink>
      <w:r w:rsidRPr="000C449D">
        <w:rPr>
          <w:lang w:val="en-US"/>
        </w:rPr>
        <w:t>.</w:t>
      </w:r>
    </w:p>
  </w:footnote>
  <w:footnote w:id="24">
    <w:p w:rsidR="00B31872" w:rsidRPr="0043113E" w:rsidRDefault="00B31872" w:rsidP="00360D36">
      <w:pPr>
        <w:pStyle w:val="af8"/>
        <w:jc w:val="both"/>
        <w:rPr>
          <w:lang w:val="en-US"/>
        </w:rPr>
      </w:pPr>
      <w:r w:rsidRPr="000C449D">
        <w:rPr>
          <w:rStyle w:val="afa"/>
        </w:rPr>
        <w:footnoteRef/>
      </w:r>
      <w:r w:rsidRPr="000C449D">
        <w:rPr>
          <w:lang w:val="en-US"/>
        </w:rPr>
        <w:t> https://depfin.admhmao.ru/otkrytyy-byudzhet/gosudarstvennyy-i-munitsipalnyy-dolg/4686016/uroven-dolgovoy-ustoychivosti-munitsipalnykh-obrazovaniy-khanty-mansiyskogo-avtonomnogo-okruga-yugry/.</w:t>
      </w:r>
    </w:p>
  </w:footnote>
  <w:footnote w:id="25">
    <w:p w:rsidR="00B31872" w:rsidRDefault="00B31872" w:rsidP="00E564AA">
      <w:pPr>
        <w:pStyle w:val="af8"/>
        <w:jc w:val="both"/>
      </w:pPr>
      <w:r w:rsidRPr="002C6A4C">
        <w:rPr>
          <w:rStyle w:val="afa"/>
        </w:rPr>
        <w:footnoteRef/>
      </w:r>
      <w:r w:rsidRPr="002C6A4C">
        <w:t xml:space="preserve"> Распоряжение Администрации города от 15.02.2021 № 142 «О мерах по реализации решения Думы города от 22.12.2020 № 686-VI ДГ «О бюджете городского округа город Сургут Ханты-Мансийского автономного округа - Югры на 2021 год и плановый период 2022 - 2023 годов».</w:t>
      </w:r>
    </w:p>
  </w:footnote>
  <w:footnote w:id="26">
    <w:p w:rsidR="00B31872" w:rsidRPr="00634306" w:rsidRDefault="00B31872" w:rsidP="00E564AA">
      <w:pPr>
        <w:pStyle w:val="af8"/>
        <w:jc w:val="both"/>
      </w:pPr>
      <w:r w:rsidRPr="00634306">
        <w:rPr>
          <w:rStyle w:val="afa"/>
        </w:rPr>
        <w:footnoteRef/>
      </w:r>
      <w:r w:rsidRPr="00634306">
        <w:t> http://admsurgut.ru/rubric/24248/Ispolnenie-plana-meropriyatiy-po-mobilizacii-dohodov-optimizacii-rashodov-i-municipalnogo-dolga.</w:t>
      </w:r>
    </w:p>
  </w:footnote>
  <w:footnote w:id="27">
    <w:p w:rsidR="00B31872" w:rsidRPr="00F767B3" w:rsidRDefault="00B31872" w:rsidP="00F65E9F">
      <w:pPr>
        <w:pStyle w:val="af8"/>
      </w:pPr>
      <w:r>
        <w:rPr>
          <w:rStyle w:val="afa"/>
        </w:rPr>
        <w:footnoteRef/>
      </w:r>
      <w:r>
        <w:t xml:space="preserve"> </w:t>
      </w:r>
      <w:r w:rsidRPr="00F767B3">
        <w:rPr>
          <w:rFonts w:cs="TimesNewRoman"/>
        </w:rPr>
        <w:t>Строка 2 таблицы 2.</w:t>
      </w:r>
    </w:p>
  </w:footnote>
  <w:footnote w:id="28">
    <w:p w:rsidR="00B31872" w:rsidRDefault="00B31872" w:rsidP="000B19B5">
      <w:pPr>
        <w:pStyle w:val="af8"/>
      </w:pPr>
      <w:r>
        <w:rPr>
          <w:rStyle w:val="afa"/>
        </w:rPr>
        <w:footnoteRef/>
      </w:r>
      <w:r>
        <w:t xml:space="preserve"> Строка 1 таблицы 2.</w:t>
      </w:r>
    </w:p>
  </w:footnote>
  <w:footnote w:id="29">
    <w:p w:rsidR="00B31872" w:rsidRDefault="00B31872" w:rsidP="00F65E9F">
      <w:pPr>
        <w:pStyle w:val="af8"/>
      </w:pPr>
      <w:r>
        <w:rPr>
          <w:rStyle w:val="afa"/>
        </w:rPr>
        <w:footnoteRef/>
      </w:r>
      <w:r>
        <w:t xml:space="preserve"> Строка 3 таблицы 2.</w:t>
      </w:r>
    </w:p>
  </w:footnote>
  <w:footnote w:id="30">
    <w:p w:rsidR="00B31872" w:rsidRPr="00067B6C" w:rsidRDefault="00B31872" w:rsidP="00F65E9F">
      <w:pPr>
        <w:pStyle w:val="af8"/>
      </w:pPr>
      <w:r w:rsidRPr="00067B6C">
        <w:rPr>
          <w:rStyle w:val="afa"/>
        </w:rPr>
        <w:footnoteRef/>
      </w:r>
      <w:r w:rsidRPr="00067B6C">
        <w:t xml:space="preserve"> Строка 4 таблицы 2.</w:t>
      </w:r>
    </w:p>
  </w:footnote>
  <w:footnote w:id="31">
    <w:p w:rsidR="00B31872" w:rsidRPr="00067B6C" w:rsidRDefault="00B31872" w:rsidP="00F65E9F">
      <w:pPr>
        <w:pStyle w:val="af8"/>
      </w:pPr>
      <w:r w:rsidRPr="00067B6C">
        <w:rPr>
          <w:rStyle w:val="afa"/>
        </w:rPr>
        <w:footnoteRef/>
      </w:r>
      <w:r w:rsidRPr="00067B6C">
        <w:t xml:space="preserve"> Строка 5 таблицы 2.</w:t>
      </w:r>
    </w:p>
  </w:footnote>
  <w:footnote w:id="32">
    <w:p w:rsidR="00B31872" w:rsidRDefault="00B31872" w:rsidP="00F65E9F">
      <w:pPr>
        <w:pStyle w:val="af8"/>
      </w:pPr>
      <w:r>
        <w:rPr>
          <w:rStyle w:val="afa"/>
        </w:rPr>
        <w:footnoteRef/>
      </w:r>
      <w:r>
        <w:t xml:space="preserve"> Строка 7 таблицы 2.</w:t>
      </w:r>
    </w:p>
  </w:footnote>
  <w:footnote w:id="33">
    <w:p w:rsidR="00B31872" w:rsidRPr="00067B6C" w:rsidRDefault="00B31872" w:rsidP="00F65E9F">
      <w:pPr>
        <w:pStyle w:val="af8"/>
        <w:jc w:val="both"/>
      </w:pPr>
      <w:r w:rsidRPr="00067B6C">
        <w:rPr>
          <w:rStyle w:val="afa"/>
        </w:rPr>
        <w:footnoteRef/>
      </w:r>
      <w:r w:rsidRPr="00067B6C">
        <w:t xml:space="preserve"> </w:t>
      </w:r>
      <w:r>
        <w:t>03 «</w:t>
      </w:r>
      <w:r w:rsidRPr="00067B6C">
        <w:t>Национальная безопасность и правоохранительная деятельность</w:t>
      </w:r>
      <w:r>
        <w:t>»</w:t>
      </w:r>
      <w:r w:rsidRPr="00067B6C">
        <w:t xml:space="preserve">; </w:t>
      </w:r>
      <w:r>
        <w:t>04 «Н</w:t>
      </w:r>
      <w:r w:rsidRPr="00067B6C">
        <w:t>ациональная экономика</w:t>
      </w:r>
      <w:r>
        <w:t>»</w:t>
      </w:r>
      <w:r w:rsidRPr="00067B6C">
        <w:t xml:space="preserve">; </w:t>
      </w:r>
      <w:r>
        <w:t>05 «Ж</w:t>
      </w:r>
      <w:r w:rsidRPr="00067B6C">
        <w:t>илищно-коммунальное хозяйство</w:t>
      </w:r>
      <w:r>
        <w:t>»</w:t>
      </w:r>
      <w:r w:rsidRPr="00067B6C">
        <w:t>;</w:t>
      </w:r>
      <w:r>
        <w:t xml:space="preserve"> 06 «О</w:t>
      </w:r>
      <w:r w:rsidRPr="00067B6C">
        <w:t>храна окружающей среды</w:t>
      </w:r>
      <w:r>
        <w:t>»</w:t>
      </w:r>
      <w:r w:rsidRPr="00067B6C">
        <w:t xml:space="preserve">; </w:t>
      </w:r>
      <w:r>
        <w:t>07 «О</w:t>
      </w:r>
      <w:r w:rsidRPr="00067B6C">
        <w:t>бразование</w:t>
      </w:r>
      <w:r>
        <w:t>»</w:t>
      </w:r>
      <w:r w:rsidRPr="00067B6C">
        <w:t>;</w:t>
      </w:r>
      <w:r>
        <w:t xml:space="preserve"> 08</w:t>
      </w:r>
      <w:r w:rsidRPr="00067B6C">
        <w:t xml:space="preserve"> </w:t>
      </w:r>
      <w:r>
        <w:t>«Культура, кинематография»</w:t>
      </w:r>
      <w:r w:rsidRPr="00067B6C">
        <w:t xml:space="preserve">; </w:t>
      </w:r>
      <w:r>
        <w:t>09 «З</w:t>
      </w:r>
      <w:r w:rsidRPr="00067B6C">
        <w:t>дравоохранение</w:t>
      </w:r>
      <w:r>
        <w:t>»</w:t>
      </w:r>
      <w:r w:rsidRPr="00067B6C">
        <w:t xml:space="preserve">; </w:t>
      </w:r>
      <w:r>
        <w:t>10 «С</w:t>
      </w:r>
      <w:r w:rsidRPr="00067B6C">
        <w:t>оциальная политика</w:t>
      </w:r>
      <w:r>
        <w:t>»</w:t>
      </w:r>
      <w:r w:rsidRPr="00067B6C">
        <w:t xml:space="preserve">; </w:t>
      </w:r>
      <w:r>
        <w:t>11 «Ф</w:t>
      </w:r>
      <w:r w:rsidRPr="00067B6C">
        <w:t>изическая культура и спорт</w:t>
      </w:r>
      <w:r>
        <w:t>»; 12 «Средства массовой информации»</w:t>
      </w:r>
      <w:r w:rsidRPr="00067B6C">
        <w:t>.</w:t>
      </w:r>
    </w:p>
  </w:footnote>
  <w:footnote w:id="34">
    <w:p w:rsidR="00B31872" w:rsidRPr="00F65E9F" w:rsidRDefault="00B31872">
      <w:pPr>
        <w:pStyle w:val="af8"/>
      </w:pPr>
      <w:r>
        <w:rPr>
          <w:rStyle w:val="afa"/>
        </w:rPr>
        <w:footnoteRef/>
      </w:r>
      <w:r w:rsidRPr="00F65E9F">
        <w:t xml:space="preserve"> </w:t>
      </w:r>
      <w:r w:rsidRPr="001838AB">
        <w:rPr>
          <w:lang w:val="en-US"/>
        </w:rPr>
        <w:t>http</w:t>
      </w:r>
      <w:r w:rsidRPr="001838AB">
        <w:t>://</w:t>
      </w:r>
      <w:r w:rsidRPr="001838AB">
        <w:rPr>
          <w:lang w:val="en-US"/>
        </w:rPr>
        <w:t>admsurgut</w:t>
      </w:r>
      <w:r w:rsidRPr="001838AB">
        <w:t>.</w:t>
      </w:r>
      <w:r w:rsidRPr="001838AB">
        <w:rPr>
          <w:lang w:val="en-US"/>
        </w:rPr>
        <w:t>ru</w:t>
      </w:r>
      <w:r w:rsidRPr="001838AB">
        <w:t>/</w:t>
      </w:r>
      <w:r w:rsidRPr="001838AB">
        <w:rPr>
          <w:lang w:val="en-US"/>
        </w:rPr>
        <w:t>rubric</w:t>
      </w:r>
      <w:r w:rsidRPr="001838AB">
        <w:t>/24246/2021-</w:t>
      </w:r>
      <w:r w:rsidRPr="001838AB">
        <w:rPr>
          <w:lang w:val="en-US"/>
        </w:rPr>
        <w:t>god</w:t>
      </w:r>
      <w:r w:rsidRPr="00F65E9F">
        <w:t>.</w:t>
      </w:r>
    </w:p>
  </w:footnote>
  <w:footnote w:id="35">
    <w:p w:rsidR="00B31872" w:rsidRDefault="00B31872" w:rsidP="00477634">
      <w:pPr>
        <w:pStyle w:val="af8"/>
        <w:jc w:val="both"/>
      </w:pPr>
      <w:r w:rsidRPr="00672C74">
        <w:rPr>
          <w:rStyle w:val="afa"/>
        </w:rPr>
        <w:footnoteRef/>
      </w:r>
      <w:r w:rsidRPr="00672C74">
        <w:t xml:space="preserve"> Приказ Минфина России от 27.02.2018 № 32н «Об утверждении федерального стандарта бухгалтерского учета для организаций государственного сектора «Доходы».</w:t>
      </w:r>
    </w:p>
  </w:footnote>
  <w:footnote w:id="36">
    <w:p w:rsidR="00B31872" w:rsidRPr="00416795" w:rsidRDefault="00B31872" w:rsidP="00477634">
      <w:pPr>
        <w:pStyle w:val="af8"/>
      </w:pPr>
      <w:r w:rsidRPr="00416795">
        <w:rPr>
          <w:rStyle w:val="afa"/>
        </w:rPr>
        <w:footnoteRef/>
      </w:r>
      <w:r w:rsidRPr="00416795">
        <w:t xml:space="preserve"> Главный администратор бюджетных средств (далее – ГАДБ).</w:t>
      </w:r>
    </w:p>
  </w:footnote>
  <w:footnote w:id="37">
    <w:p w:rsidR="00B31872" w:rsidRPr="003A7FE4" w:rsidRDefault="00B31872" w:rsidP="00AA648C">
      <w:pPr>
        <w:pStyle w:val="af8"/>
        <w:jc w:val="both"/>
      </w:pPr>
      <w:r w:rsidRPr="003A7FE4">
        <w:rPr>
          <w:rStyle w:val="afa"/>
        </w:rPr>
        <w:footnoteRef/>
      </w:r>
      <w:r w:rsidRPr="003A7FE4">
        <w:t> 03 «Национальная безопасность и правоохранительная деятельность», 06 «Охрана окружающей среды», 08 «Культура, кинематография», 09 «Здравоохранение», 10 «Социальная политика», 11 «Физическая культура и спорт», 12 «Средства массовой информации», 13 «Облуживание государственного и муниципального долга».</w:t>
      </w:r>
    </w:p>
  </w:footnote>
  <w:footnote w:id="38">
    <w:p w:rsidR="00B31872" w:rsidRPr="006043B7" w:rsidRDefault="00B31872" w:rsidP="00103D16">
      <w:pPr>
        <w:autoSpaceDE w:val="0"/>
        <w:autoSpaceDN w:val="0"/>
        <w:adjustRightInd w:val="0"/>
        <w:jc w:val="both"/>
        <w:rPr>
          <w:sz w:val="20"/>
          <w:szCs w:val="20"/>
        </w:rPr>
      </w:pPr>
      <w:r w:rsidRPr="006043B7">
        <w:rPr>
          <w:rStyle w:val="afa"/>
        </w:rPr>
        <w:footnoteRef/>
      </w:r>
      <w:r w:rsidRPr="006043B7">
        <w:t xml:space="preserve"> </w:t>
      </w:r>
      <w:r w:rsidRPr="006043B7">
        <w:rPr>
          <w:sz w:val="20"/>
          <w:szCs w:val="20"/>
        </w:rPr>
        <w:t>Утверждена постановлением Администрации города от 15.04.2020 № 2404.</w:t>
      </w:r>
    </w:p>
  </w:footnote>
  <w:footnote w:id="39">
    <w:p w:rsidR="00B31872" w:rsidRDefault="00B31872" w:rsidP="007C38DC">
      <w:pPr>
        <w:pStyle w:val="af8"/>
        <w:jc w:val="both"/>
      </w:pPr>
      <w:r>
        <w:rPr>
          <w:rStyle w:val="afa"/>
        </w:rPr>
        <w:footnoteRef/>
      </w:r>
      <w:r>
        <w:t xml:space="preserve"> Решение Думы города Сургута от 22.12.2021 № 51-VII ДГ (ред. от 02.03.2022) «О бюджете городского округа Сургут Ханты-Мансийского автономного округа - Югры на 2022 год и плановый период 2023 - 2024 годов» (далее – </w:t>
      </w:r>
      <w:r w:rsidRPr="001808BB">
        <w:t>решение Думы города № 55-VII ДГ</w:t>
      </w:r>
      <w:r>
        <w:t>).</w:t>
      </w:r>
    </w:p>
  </w:footnote>
  <w:footnote w:id="40">
    <w:p w:rsidR="00B31872" w:rsidRDefault="00B31872">
      <w:pPr>
        <w:pStyle w:val="af8"/>
      </w:pPr>
      <w:r>
        <w:rPr>
          <w:rStyle w:val="afa"/>
        </w:rPr>
        <w:footnoteRef/>
      </w:r>
      <w:r>
        <w:t xml:space="preserve"> Здесь и далее по тексту под КВР понимается код вида расходов.</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1872" w:rsidRDefault="00B31872" w:rsidP="00972ED1">
    <w:pPr>
      <w:framePr w:wrap="around" w:vAnchor="text" w:hAnchor="margin" w:xAlign="center" w:y="1"/>
      <w:rPr>
        <w:rStyle w:val="a6"/>
      </w:rPr>
    </w:pPr>
    <w:r>
      <w:rPr>
        <w:rStyle w:val="a6"/>
      </w:rPr>
      <w:fldChar w:fldCharType="begin"/>
    </w:r>
    <w:r>
      <w:rPr>
        <w:rStyle w:val="a6"/>
      </w:rPr>
      <w:instrText xml:space="preserve">PAGE  </w:instrText>
    </w:r>
    <w:r>
      <w:rPr>
        <w:rStyle w:val="a6"/>
      </w:rPr>
      <w:fldChar w:fldCharType="end"/>
    </w:r>
  </w:p>
  <w:p w:rsidR="00B31872" w:rsidRDefault="00B31872"/>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31872" w:rsidRDefault="00B31872" w:rsidP="00BC46A1">
    <w:pPr>
      <w:jc w:val="center"/>
    </w:pPr>
    <w:r>
      <w:rPr>
        <w:rStyle w:val="a6"/>
      </w:rPr>
      <w:fldChar w:fldCharType="begin"/>
    </w:r>
    <w:r>
      <w:rPr>
        <w:rStyle w:val="a6"/>
      </w:rPr>
      <w:instrText xml:space="preserve">PAGE  </w:instrText>
    </w:r>
    <w:r>
      <w:rPr>
        <w:rStyle w:val="a6"/>
      </w:rPr>
      <w:fldChar w:fldCharType="separate"/>
    </w:r>
    <w:r w:rsidR="00D37CC7">
      <w:rPr>
        <w:rStyle w:val="a6"/>
        <w:noProof/>
      </w:rPr>
      <w:t>26</w:t>
    </w:r>
    <w:r>
      <w:rPr>
        <w:rStyle w:val="a6"/>
      </w:rPr>
      <w:fldChar w:fldCharType="end"/>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92B54"/>
    <w:multiLevelType w:val="hybridMultilevel"/>
    <w:tmpl w:val="DAF46FF6"/>
    <w:lvl w:ilvl="0" w:tplc="04190001">
      <w:start w:val="1"/>
      <w:numFmt w:val="bullet"/>
      <w:lvlText w:val=""/>
      <w:lvlJc w:val="left"/>
      <w:pPr>
        <w:ind w:left="1498" w:hanging="360"/>
      </w:pPr>
      <w:rPr>
        <w:rFonts w:ascii="Symbol" w:hAnsi="Symbol" w:hint="default"/>
      </w:rPr>
    </w:lvl>
    <w:lvl w:ilvl="1" w:tplc="04190003" w:tentative="1">
      <w:start w:val="1"/>
      <w:numFmt w:val="bullet"/>
      <w:lvlText w:val="o"/>
      <w:lvlJc w:val="left"/>
      <w:pPr>
        <w:ind w:left="2218" w:hanging="360"/>
      </w:pPr>
      <w:rPr>
        <w:rFonts w:ascii="Courier New" w:hAnsi="Courier New" w:cs="Courier New" w:hint="default"/>
      </w:rPr>
    </w:lvl>
    <w:lvl w:ilvl="2" w:tplc="04190005" w:tentative="1">
      <w:start w:val="1"/>
      <w:numFmt w:val="bullet"/>
      <w:lvlText w:val=""/>
      <w:lvlJc w:val="left"/>
      <w:pPr>
        <w:ind w:left="2938" w:hanging="360"/>
      </w:pPr>
      <w:rPr>
        <w:rFonts w:ascii="Wingdings" w:hAnsi="Wingdings" w:hint="default"/>
      </w:rPr>
    </w:lvl>
    <w:lvl w:ilvl="3" w:tplc="04190001" w:tentative="1">
      <w:start w:val="1"/>
      <w:numFmt w:val="bullet"/>
      <w:lvlText w:val=""/>
      <w:lvlJc w:val="left"/>
      <w:pPr>
        <w:ind w:left="3658" w:hanging="360"/>
      </w:pPr>
      <w:rPr>
        <w:rFonts w:ascii="Symbol" w:hAnsi="Symbol" w:hint="default"/>
      </w:rPr>
    </w:lvl>
    <w:lvl w:ilvl="4" w:tplc="04190003" w:tentative="1">
      <w:start w:val="1"/>
      <w:numFmt w:val="bullet"/>
      <w:lvlText w:val="o"/>
      <w:lvlJc w:val="left"/>
      <w:pPr>
        <w:ind w:left="4378" w:hanging="360"/>
      </w:pPr>
      <w:rPr>
        <w:rFonts w:ascii="Courier New" w:hAnsi="Courier New" w:cs="Courier New" w:hint="default"/>
      </w:rPr>
    </w:lvl>
    <w:lvl w:ilvl="5" w:tplc="04190005" w:tentative="1">
      <w:start w:val="1"/>
      <w:numFmt w:val="bullet"/>
      <w:lvlText w:val=""/>
      <w:lvlJc w:val="left"/>
      <w:pPr>
        <w:ind w:left="5098" w:hanging="360"/>
      </w:pPr>
      <w:rPr>
        <w:rFonts w:ascii="Wingdings" w:hAnsi="Wingdings" w:hint="default"/>
      </w:rPr>
    </w:lvl>
    <w:lvl w:ilvl="6" w:tplc="04190001" w:tentative="1">
      <w:start w:val="1"/>
      <w:numFmt w:val="bullet"/>
      <w:lvlText w:val=""/>
      <w:lvlJc w:val="left"/>
      <w:pPr>
        <w:ind w:left="5818" w:hanging="360"/>
      </w:pPr>
      <w:rPr>
        <w:rFonts w:ascii="Symbol" w:hAnsi="Symbol" w:hint="default"/>
      </w:rPr>
    </w:lvl>
    <w:lvl w:ilvl="7" w:tplc="04190003" w:tentative="1">
      <w:start w:val="1"/>
      <w:numFmt w:val="bullet"/>
      <w:lvlText w:val="o"/>
      <w:lvlJc w:val="left"/>
      <w:pPr>
        <w:ind w:left="6538" w:hanging="360"/>
      </w:pPr>
      <w:rPr>
        <w:rFonts w:ascii="Courier New" w:hAnsi="Courier New" w:cs="Courier New" w:hint="default"/>
      </w:rPr>
    </w:lvl>
    <w:lvl w:ilvl="8" w:tplc="04190005" w:tentative="1">
      <w:start w:val="1"/>
      <w:numFmt w:val="bullet"/>
      <w:lvlText w:val=""/>
      <w:lvlJc w:val="left"/>
      <w:pPr>
        <w:ind w:left="7258" w:hanging="360"/>
      </w:pPr>
      <w:rPr>
        <w:rFonts w:ascii="Wingdings" w:hAnsi="Wingdings" w:hint="default"/>
      </w:rPr>
    </w:lvl>
  </w:abstractNum>
  <w:abstractNum w:abstractNumId="1" w15:restartNumberingAfterBreak="0">
    <w:nsid w:val="035D3F29"/>
    <w:multiLevelType w:val="multilevel"/>
    <w:tmpl w:val="E2B0233C"/>
    <w:styleLink w:val="1"/>
    <w:lvl w:ilvl="0">
      <w:start w:val="1"/>
      <w:numFmt w:val="bullet"/>
      <w:lvlText w:val=""/>
      <w:lvlJc w:val="left"/>
      <w:pPr>
        <w:ind w:left="1778" w:hanging="360"/>
      </w:pPr>
      <w:rPr>
        <w:rFonts w:ascii="Symbol" w:hAnsi="Symbol" w:hint="default"/>
        <w:color w:val="auto"/>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 w15:restartNumberingAfterBreak="0">
    <w:nsid w:val="104A1BAF"/>
    <w:multiLevelType w:val="hybridMultilevel"/>
    <w:tmpl w:val="507C19B4"/>
    <w:lvl w:ilvl="0" w:tplc="A574E4F6">
      <w:start w:val="1"/>
      <w:numFmt w:val="decimal"/>
      <w:lvlText w:val="%1)"/>
      <w:lvlJc w:val="left"/>
      <w:pPr>
        <w:ind w:left="10623" w:hanging="1125"/>
      </w:pPr>
      <w:rPr>
        <w:rFonts w:hint="default"/>
      </w:rPr>
    </w:lvl>
    <w:lvl w:ilvl="1" w:tplc="04190019" w:tentative="1">
      <w:start w:val="1"/>
      <w:numFmt w:val="lowerLetter"/>
      <w:lvlText w:val="%2."/>
      <w:lvlJc w:val="left"/>
      <w:pPr>
        <w:ind w:left="4057" w:hanging="360"/>
      </w:pPr>
    </w:lvl>
    <w:lvl w:ilvl="2" w:tplc="0419001B" w:tentative="1">
      <w:start w:val="1"/>
      <w:numFmt w:val="lowerRoman"/>
      <w:lvlText w:val="%3."/>
      <w:lvlJc w:val="right"/>
      <w:pPr>
        <w:ind w:left="4777" w:hanging="180"/>
      </w:pPr>
    </w:lvl>
    <w:lvl w:ilvl="3" w:tplc="0419000F" w:tentative="1">
      <w:start w:val="1"/>
      <w:numFmt w:val="decimal"/>
      <w:lvlText w:val="%4."/>
      <w:lvlJc w:val="left"/>
      <w:pPr>
        <w:ind w:left="5497" w:hanging="360"/>
      </w:pPr>
    </w:lvl>
    <w:lvl w:ilvl="4" w:tplc="04190019" w:tentative="1">
      <w:start w:val="1"/>
      <w:numFmt w:val="lowerLetter"/>
      <w:lvlText w:val="%5."/>
      <w:lvlJc w:val="left"/>
      <w:pPr>
        <w:ind w:left="6217" w:hanging="360"/>
      </w:pPr>
    </w:lvl>
    <w:lvl w:ilvl="5" w:tplc="0419001B" w:tentative="1">
      <w:start w:val="1"/>
      <w:numFmt w:val="lowerRoman"/>
      <w:lvlText w:val="%6."/>
      <w:lvlJc w:val="right"/>
      <w:pPr>
        <w:ind w:left="6937" w:hanging="180"/>
      </w:pPr>
    </w:lvl>
    <w:lvl w:ilvl="6" w:tplc="0419000F" w:tentative="1">
      <w:start w:val="1"/>
      <w:numFmt w:val="decimal"/>
      <w:lvlText w:val="%7."/>
      <w:lvlJc w:val="left"/>
      <w:pPr>
        <w:ind w:left="7657" w:hanging="360"/>
      </w:pPr>
    </w:lvl>
    <w:lvl w:ilvl="7" w:tplc="04190019" w:tentative="1">
      <w:start w:val="1"/>
      <w:numFmt w:val="lowerLetter"/>
      <w:lvlText w:val="%8."/>
      <w:lvlJc w:val="left"/>
      <w:pPr>
        <w:ind w:left="8377" w:hanging="360"/>
      </w:pPr>
    </w:lvl>
    <w:lvl w:ilvl="8" w:tplc="0419001B" w:tentative="1">
      <w:start w:val="1"/>
      <w:numFmt w:val="lowerRoman"/>
      <w:lvlText w:val="%9."/>
      <w:lvlJc w:val="right"/>
      <w:pPr>
        <w:ind w:left="9097" w:hanging="180"/>
      </w:pPr>
    </w:lvl>
  </w:abstractNum>
  <w:abstractNum w:abstractNumId="3" w15:restartNumberingAfterBreak="0">
    <w:nsid w:val="13D57497"/>
    <w:multiLevelType w:val="multilevel"/>
    <w:tmpl w:val="52E821AE"/>
    <w:lvl w:ilvl="0">
      <w:start w:val="4"/>
      <w:numFmt w:val="decimal"/>
      <w:lvlText w:val="%1."/>
      <w:lvlJc w:val="left"/>
      <w:pPr>
        <w:ind w:left="420" w:hanging="420"/>
      </w:pPr>
      <w:rPr>
        <w:rFonts w:hint="default"/>
      </w:rPr>
    </w:lvl>
    <w:lvl w:ilvl="1">
      <w:start w:val="2"/>
      <w:numFmt w:val="decimal"/>
      <w:suff w:val="space"/>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4" w15:restartNumberingAfterBreak="0">
    <w:nsid w:val="180474D6"/>
    <w:multiLevelType w:val="hybridMultilevel"/>
    <w:tmpl w:val="9D4E5216"/>
    <w:lvl w:ilvl="0" w:tplc="273A25CE">
      <w:start w:val="1"/>
      <w:numFmt w:val="decimal"/>
      <w:suff w:val="space"/>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15:restartNumberingAfterBreak="0">
    <w:nsid w:val="19185CDD"/>
    <w:multiLevelType w:val="multilevel"/>
    <w:tmpl w:val="845E86D4"/>
    <w:lvl w:ilvl="0">
      <w:start w:val="3"/>
      <w:numFmt w:val="decimal"/>
      <w:lvlText w:val="%1."/>
      <w:lvlJc w:val="left"/>
      <w:pPr>
        <w:ind w:left="420" w:hanging="420"/>
      </w:pPr>
      <w:rPr>
        <w:rFonts w:hint="default"/>
      </w:rPr>
    </w:lvl>
    <w:lvl w:ilvl="1">
      <w:start w:val="2"/>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6" w15:restartNumberingAfterBreak="0">
    <w:nsid w:val="195869DD"/>
    <w:multiLevelType w:val="hybridMultilevel"/>
    <w:tmpl w:val="BDC608EC"/>
    <w:lvl w:ilvl="0" w:tplc="FA0E783A">
      <w:start w:val="1"/>
      <w:numFmt w:val="decimal"/>
      <w:lvlText w:val="%1)"/>
      <w:lvlJc w:val="left"/>
      <w:pPr>
        <w:ind w:left="1068" w:hanging="360"/>
      </w:pPr>
    </w:lvl>
    <w:lvl w:ilvl="1" w:tplc="04190019">
      <w:start w:val="1"/>
      <w:numFmt w:val="lowerLetter"/>
      <w:lvlText w:val="%2."/>
      <w:lvlJc w:val="left"/>
      <w:pPr>
        <w:ind w:left="1788" w:hanging="360"/>
      </w:pPr>
    </w:lvl>
    <w:lvl w:ilvl="2" w:tplc="0419001B">
      <w:start w:val="1"/>
      <w:numFmt w:val="lowerRoman"/>
      <w:lvlText w:val="%3."/>
      <w:lvlJc w:val="right"/>
      <w:pPr>
        <w:ind w:left="2508" w:hanging="180"/>
      </w:pPr>
    </w:lvl>
    <w:lvl w:ilvl="3" w:tplc="0419000F">
      <w:start w:val="1"/>
      <w:numFmt w:val="decimal"/>
      <w:lvlText w:val="%4."/>
      <w:lvlJc w:val="left"/>
      <w:pPr>
        <w:ind w:left="3228" w:hanging="360"/>
      </w:pPr>
    </w:lvl>
    <w:lvl w:ilvl="4" w:tplc="04190019">
      <w:start w:val="1"/>
      <w:numFmt w:val="lowerLetter"/>
      <w:lvlText w:val="%5."/>
      <w:lvlJc w:val="left"/>
      <w:pPr>
        <w:ind w:left="3948" w:hanging="360"/>
      </w:pPr>
    </w:lvl>
    <w:lvl w:ilvl="5" w:tplc="0419001B">
      <w:start w:val="1"/>
      <w:numFmt w:val="lowerRoman"/>
      <w:lvlText w:val="%6."/>
      <w:lvlJc w:val="right"/>
      <w:pPr>
        <w:ind w:left="4668" w:hanging="180"/>
      </w:pPr>
    </w:lvl>
    <w:lvl w:ilvl="6" w:tplc="0419000F">
      <w:start w:val="1"/>
      <w:numFmt w:val="decimal"/>
      <w:lvlText w:val="%7."/>
      <w:lvlJc w:val="left"/>
      <w:pPr>
        <w:ind w:left="5388" w:hanging="360"/>
      </w:pPr>
    </w:lvl>
    <w:lvl w:ilvl="7" w:tplc="04190019">
      <w:start w:val="1"/>
      <w:numFmt w:val="lowerLetter"/>
      <w:lvlText w:val="%8."/>
      <w:lvlJc w:val="left"/>
      <w:pPr>
        <w:ind w:left="6108" w:hanging="360"/>
      </w:pPr>
    </w:lvl>
    <w:lvl w:ilvl="8" w:tplc="0419001B">
      <w:start w:val="1"/>
      <w:numFmt w:val="lowerRoman"/>
      <w:lvlText w:val="%9."/>
      <w:lvlJc w:val="right"/>
      <w:pPr>
        <w:ind w:left="6828" w:hanging="180"/>
      </w:pPr>
    </w:lvl>
  </w:abstractNum>
  <w:abstractNum w:abstractNumId="7" w15:restartNumberingAfterBreak="0">
    <w:nsid w:val="1A2C3943"/>
    <w:multiLevelType w:val="hybridMultilevel"/>
    <w:tmpl w:val="8BD875E2"/>
    <w:lvl w:ilvl="0" w:tplc="86A0227E">
      <w:start w:val="1"/>
      <w:numFmt w:val="decimal"/>
      <w:lvlText w:val="%1)"/>
      <w:lvlJc w:val="left"/>
      <w:pPr>
        <w:ind w:left="1129" w:hanging="42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8" w15:restartNumberingAfterBreak="0">
    <w:nsid w:val="2F8A6F46"/>
    <w:multiLevelType w:val="multilevel"/>
    <w:tmpl w:val="577A41B8"/>
    <w:lvl w:ilvl="0">
      <w:start w:val="1"/>
      <w:numFmt w:val="decimal"/>
      <w:lvlText w:val="%1."/>
      <w:lvlJc w:val="left"/>
      <w:pPr>
        <w:ind w:left="360" w:hanging="360"/>
      </w:pPr>
      <w:rPr>
        <w:rFonts w:hint="default"/>
      </w:rPr>
    </w:lvl>
    <w:lvl w:ilvl="1">
      <w:start w:val="1"/>
      <w:numFmt w:val="decimal"/>
      <w:isLgl/>
      <w:lvlText w:val="%1.%2."/>
      <w:lvlJc w:val="left"/>
      <w:pPr>
        <w:ind w:left="732" w:hanging="720"/>
      </w:pPr>
      <w:rPr>
        <w:rFonts w:hint="default"/>
      </w:rPr>
    </w:lvl>
    <w:lvl w:ilvl="2">
      <w:start w:val="1"/>
      <w:numFmt w:val="decimal"/>
      <w:isLgl/>
      <w:lvlText w:val="%1.%2.%3."/>
      <w:lvlJc w:val="left"/>
      <w:pPr>
        <w:ind w:left="744" w:hanging="720"/>
      </w:pPr>
      <w:rPr>
        <w:rFonts w:hint="default"/>
      </w:rPr>
    </w:lvl>
    <w:lvl w:ilvl="3">
      <w:start w:val="1"/>
      <w:numFmt w:val="decimal"/>
      <w:isLgl/>
      <w:lvlText w:val="%1.%2.%3.%4."/>
      <w:lvlJc w:val="left"/>
      <w:pPr>
        <w:ind w:left="1116" w:hanging="1080"/>
      </w:pPr>
      <w:rPr>
        <w:rFonts w:hint="default"/>
      </w:rPr>
    </w:lvl>
    <w:lvl w:ilvl="4">
      <w:start w:val="1"/>
      <w:numFmt w:val="decimal"/>
      <w:isLgl/>
      <w:lvlText w:val="%1.%2.%3.%4.%5."/>
      <w:lvlJc w:val="left"/>
      <w:pPr>
        <w:ind w:left="1128" w:hanging="1080"/>
      </w:pPr>
      <w:rPr>
        <w:rFonts w:hint="default"/>
      </w:rPr>
    </w:lvl>
    <w:lvl w:ilvl="5">
      <w:start w:val="1"/>
      <w:numFmt w:val="decimal"/>
      <w:isLgl/>
      <w:lvlText w:val="%1.%2.%3.%4.%5.%6."/>
      <w:lvlJc w:val="left"/>
      <w:pPr>
        <w:ind w:left="1500" w:hanging="1440"/>
      </w:pPr>
      <w:rPr>
        <w:rFonts w:hint="default"/>
      </w:rPr>
    </w:lvl>
    <w:lvl w:ilvl="6">
      <w:start w:val="1"/>
      <w:numFmt w:val="decimal"/>
      <w:isLgl/>
      <w:lvlText w:val="%1.%2.%3.%4.%5.%6.%7."/>
      <w:lvlJc w:val="left"/>
      <w:pPr>
        <w:ind w:left="1512" w:hanging="1440"/>
      </w:pPr>
      <w:rPr>
        <w:rFonts w:hint="default"/>
      </w:rPr>
    </w:lvl>
    <w:lvl w:ilvl="7">
      <w:start w:val="1"/>
      <w:numFmt w:val="decimal"/>
      <w:isLgl/>
      <w:lvlText w:val="%1.%2.%3.%4.%5.%6.%7.%8."/>
      <w:lvlJc w:val="left"/>
      <w:pPr>
        <w:ind w:left="1884" w:hanging="1800"/>
      </w:pPr>
      <w:rPr>
        <w:rFonts w:hint="default"/>
      </w:rPr>
    </w:lvl>
    <w:lvl w:ilvl="8">
      <w:start w:val="1"/>
      <w:numFmt w:val="decimal"/>
      <w:isLgl/>
      <w:lvlText w:val="%1.%2.%3.%4.%5.%6.%7.%8.%9."/>
      <w:lvlJc w:val="left"/>
      <w:pPr>
        <w:ind w:left="1896" w:hanging="1800"/>
      </w:pPr>
      <w:rPr>
        <w:rFonts w:hint="default"/>
      </w:rPr>
    </w:lvl>
  </w:abstractNum>
  <w:abstractNum w:abstractNumId="9" w15:restartNumberingAfterBreak="0">
    <w:nsid w:val="30CB1168"/>
    <w:multiLevelType w:val="hybridMultilevel"/>
    <w:tmpl w:val="456A68D4"/>
    <w:lvl w:ilvl="0" w:tplc="0419000B">
      <w:start w:val="1"/>
      <w:numFmt w:val="bullet"/>
      <w:lvlText w:val=""/>
      <w:lvlJc w:val="left"/>
      <w:pPr>
        <w:ind w:left="1353"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0" w15:restartNumberingAfterBreak="0">
    <w:nsid w:val="33130B0E"/>
    <w:multiLevelType w:val="hybridMultilevel"/>
    <w:tmpl w:val="0D4439CA"/>
    <w:lvl w:ilvl="0" w:tplc="B4CA32E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34EE57B2"/>
    <w:multiLevelType w:val="hybridMultilevel"/>
    <w:tmpl w:val="33DC066C"/>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 w15:restartNumberingAfterBreak="0">
    <w:nsid w:val="374649F6"/>
    <w:multiLevelType w:val="hybridMultilevel"/>
    <w:tmpl w:val="10CA83D0"/>
    <w:lvl w:ilvl="0" w:tplc="0419000B">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37E2061E"/>
    <w:multiLevelType w:val="hybridMultilevel"/>
    <w:tmpl w:val="637AABCA"/>
    <w:lvl w:ilvl="0" w:tplc="6840E9AE">
      <w:start w:val="1"/>
      <w:numFmt w:val="decimal"/>
      <w:lvlText w:val="%1)"/>
      <w:lvlJc w:val="left"/>
      <w:pPr>
        <w:ind w:left="1099" w:hanging="3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3B5B5FB1"/>
    <w:multiLevelType w:val="multilevel"/>
    <w:tmpl w:val="A33CC8AE"/>
    <w:lvl w:ilvl="0">
      <w:start w:val="1"/>
      <w:numFmt w:val="decimal"/>
      <w:lvlText w:val="%1."/>
      <w:lvlJc w:val="left"/>
      <w:pPr>
        <w:ind w:left="420" w:hanging="420"/>
      </w:pPr>
      <w:rPr>
        <w:rFonts w:hint="default"/>
      </w:rPr>
    </w:lvl>
    <w:lvl w:ilvl="1">
      <w:start w:val="1"/>
      <w:numFmt w:val="decimal"/>
      <w:suff w:val="space"/>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15" w15:restartNumberingAfterBreak="0">
    <w:nsid w:val="3F8473F4"/>
    <w:multiLevelType w:val="hybridMultilevel"/>
    <w:tmpl w:val="F194855A"/>
    <w:lvl w:ilvl="0" w:tplc="0419000B">
      <w:start w:val="1"/>
      <w:numFmt w:val="bullet"/>
      <w:lvlText w:val=""/>
      <w:lvlJc w:val="left"/>
      <w:pPr>
        <w:ind w:left="1429" w:hanging="360"/>
      </w:pPr>
      <w:rPr>
        <w:rFonts w:ascii="Wingdings" w:hAnsi="Wingdings"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6" w15:restartNumberingAfterBreak="0">
    <w:nsid w:val="44512342"/>
    <w:multiLevelType w:val="hybridMultilevel"/>
    <w:tmpl w:val="BA9C9B2A"/>
    <w:lvl w:ilvl="0" w:tplc="0419000D">
      <w:start w:val="1"/>
      <w:numFmt w:val="bullet"/>
      <w:lvlText w:val=""/>
      <w:lvlJc w:val="left"/>
      <w:pPr>
        <w:ind w:left="1494" w:hanging="360"/>
      </w:pPr>
      <w:rPr>
        <w:rFonts w:ascii="Wingdings" w:hAnsi="Wingdings" w:hint="default"/>
      </w:rPr>
    </w:lvl>
    <w:lvl w:ilvl="1" w:tplc="04190003" w:tentative="1">
      <w:start w:val="1"/>
      <w:numFmt w:val="bullet"/>
      <w:lvlText w:val="o"/>
      <w:lvlJc w:val="left"/>
      <w:pPr>
        <w:ind w:left="2214" w:hanging="360"/>
      </w:pPr>
      <w:rPr>
        <w:rFonts w:ascii="Courier New" w:hAnsi="Courier New" w:cs="Courier New"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abstractNum w:abstractNumId="17" w15:restartNumberingAfterBreak="0">
    <w:nsid w:val="478B5503"/>
    <w:multiLevelType w:val="hybridMultilevel"/>
    <w:tmpl w:val="C9DEE7F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4B914023"/>
    <w:multiLevelType w:val="multilevel"/>
    <w:tmpl w:val="6F7686E2"/>
    <w:lvl w:ilvl="0">
      <w:start w:val="3"/>
      <w:numFmt w:val="decimal"/>
      <w:lvlText w:val="%1."/>
      <w:lvlJc w:val="left"/>
      <w:pPr>
        <w:ind w:left="615" w:hanging="615"/>
      </w:pPr>
      <w:rPr>
        <w:rFonts w:hint="default"/>
      </w:rPr>
    </w:lvl>
    <w:lvl w:ilvl="1">
      <w:start w:val="1"/>
      <w:numFmt w:val="decimal"/>
      <w:lvlText w:val="%1.%2."/>
      <w:lvlJc w:val="left"/>
      <w:pPr>
        <w:ind w:left="1074" w:hanging="720"/>
      </w:pPr>
      <w:rPr>
        <w:rFonts w:hint="default"/>
      </w:rPr>
    </w:lvl>
    <w:lvl w:ilvl="2">
      <w:start w:val="2"/>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19" w15:restartNumberingAfterBreak="0">
    <w:nsid w:val="4D184A6D"/>
    <w:multiLevelType w:val="hybridMultilevel"/>
    <w:tmpl w:val="1F58ECD8"/>
    <w:lvl w:ilvl="0" w:tplc="3572B8F4">
      <w:start w:val="2"/>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20" w15:restartNumberingAfterBreak="0">
    <w:nsid w:val="4ED763B6"/>
    <w:multiLevelType w:val="hybridMultilevel"/>
    <w:tmpl w:val="8BF82672"/>
    <w:lvl w:ilvl="0" w:tplc="68ECA5EC">
      <w:start w:val="1"/>
      <w:numFmt w:val="bullet"/>
      <w:lvlText w:val=""/>
      <w:lvlJc w:val="left"/>
      <w:pPr>
        <w:ind w:left="1070" w:hanging="360"/>
      </w:pPr>
      <w:rPr>
        <w:rFonts w:ascii="Wingdings" w:hAnsi="Wingdings" w:hint="default"/>
        <w:color w:val="auto"/>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21" w15:restartNumberingAfterBreak="0">
    <w:nsid w:val="54D70F97"/>
    <w:multiLevelType w:val="hybridMultilevel"/>
    <w:tmpl w:val="ADF62B36"/>
    <w:lvl w:ilvl="0" w:tplc="7C06789E">
      <w:start w:val="1"/>
      <w:numFmt w:val="decimal"/>
      <w:lvlText w:val="%1)"/>
      <w:lvlJc w:val="left"/>
      <w:pPr>
        <w:ind w:left="928"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22" w15:restartNumberingAfterBreak="0">
    <w:nsid w:val="5AE66BCE"/>
    <w:multiLevelType w:val="hybridMultilevel"/>
    <w:tmpl w:val="29784172"/>
    <w:lvl w:ilvl="0" w:tplc="0419000B">
      <w:start w:val="1"/>
      <w:numFmt w:val="bullet"/>
      <w:lvlText w:val=""/>
      <w:lvlJc w:val="left"/>
      <w:pPr>
        <w:ind w:left="1430" w:hanging="360"/>
      </w:pPr>
      <w:rPr>
        <w:rFonts w:ascii="Wingdings" w:hAnsi="Wingdings" w:hint="default"/>
      </w:rPr>
    </w:lvl>
    <w:lvl w:ilvl="1" w:tplc="04190003">
      <w:start w:val="1"/>
      <w:numFmt w:val="bullet"/>
      <w:lvlText w:val="o"/>
      <w:lvlJc w:val="left"/>
      <w:pPr>
        <w:ind w:left="2150" w:hanging="360"/>
      </w:pPr>
      <w:rPr>
        <w:rFonts w:ascii="Courier New" w:hAnsi="Courier New" w:cs="Courier New" w:hint="default"/>
      </w:rPr>
    </w:lvl>
    <w:lvl w:ilvl="2" w:tplc="04190005">
      <w:start w:val="1"/>
      <w:numFmt w:val="bullet"/>
      <w:lvlText w:val=""/>
      <w:lvlJc w:val="left"/>
      <w:pPr>
        <w:ind w:left="2870" w:hanging="360"/>
      </w:pPr>
      <w:rPr>
        <w:rFonts w:ascii="Wingdings" w:hAnsi="Wingdings" w:hint="default"/>
      </w:rPr>
    </w:lvl>
    <w:lvl w:ilvl="3" w:tplc="04190001">
      <w:start w:val="1"/>
      <w:numFmt w:val="bullet"/>
      <w:lvlText w:val=""/>
      <w:lvlJc w:val="left"/>
      <w:pPr>
        <w:ind w:left="3590" w:hanging="360"/>
      </w:pPr>
      <w:rPr>
        <w:rFonts w:ascii="Symbol" w:hAnsi="Symbol" w:hint="default"/>
      </w:rPr>
    </w:lvl>
    <w:lvl w:ilvl="4" w:tplc="04190003">
      <w:start w:val="1"/>
      <w:numFmt w:val="bullet"/>
      <w:lvlText w:val="o"/>
      <w:lvlJc w:val="left"/>
      <w:pPr>
        <w:ind w:left="4310" w:hanging="360"/>
      </w:pPr>
      <w:rPr>
        <w:rFonts w:ascii="Courier New" w:hAnsi="Courier New" w:cs="Courier New" w:hint="default"/>
      </w:rPr>
    </w:lvl>
    <w:lvl w:ilvl="5" w:tplc="04190005">
      <w:start w:val="1"/>
      <w:numFmt w:val="bullet"/>
      <w:lvlText w:val=""/>
      <w:lvlJc w:val="left"/>
      <w:pPr>
        <w:ind w:left="5030" w:hanging="360"/>
      </w:pPr>
      <w:rPr>
        <w:rFonts w:ascii="Wingdings" w:hAnsi="Wingdings" w:hint="default"/>
      </w:rPr>
    </w:lvl>
    <w:lvl w:ilvl="6" w:tplc="04190001">
      <w:start w:val="1"/>
      <w:numFmt w:val="bullet"/>
      <w:lvlText w:val=""/>
      <w:lvlJc w:val="left"/>
      <w:pPr>
        <w:ind w:left="5750" w:hanging="360"/>
      </w:pPr>
      <w:rPr>
        <w:rFonts w:ascii="Symbol" w:hAnsi="Symbol" w:hint="default"/>
      </w:rPr>
    </w:lvl>
    <w:lvl w:ilvl="7" w:tplc="04190003">
      <w:start w:val="1"/>
      <w:numFmt w:val="bullet"/>
      <w:lvlText w:val="o"/>
      <w:lvlJc w:val="left"/>
      <w:pPr>
        <w:ind w:left="6470" w:hanging="360"/>
      </w:pPr>
      <w:rPr>
        <w:rFonts w:ascii="Courier New" w:hAnsi="Courier New" w:cs="Courier New" w:hint="default"/>
      </w:rPr>
    </w:lvl>
    <w:lvl w:ilvl="8" w:tplc="04190005">
      <w:start w:val="1"/>
      <w:numFmt w:val="bullet"/>
      <w:lvlText w:val=""/>
      <w:lvlJc w:val="left"/>
      <w:pPr>
        <w:ind w:left="7190" w:hanging="360"/>
      </w:pPr>
      <w:rPr>
        <w:rFonts w:ascii="Wingdings" w:hAnsi="Wingdings" w:hint="default"/>
      </w:rPr>
    </w:lvl>
  </w:abstractNum>
  <w:abstractNum w:abstractNumId="23" w15:restartNumberingAfterBreak="0">
    <w:nsid w:val="5AEF55D6"/>
    <w:multiLevelType w:val="multilevel"/>
    <w:tmpl w:val="53740BBE"/>
    <w:lvl w:ilvl="0">
      <w:start w:val="4"/>
      <w:numFmt w:val="decimal"/>
      <w:lvlText w:val="%1."/>
      <w:lvlJc w:val="left"/>
      <w:pPr>
        <w:ind w:left="615" w:hanging="615"/>
      </w:pPr>
      <w:rPr>
        <w:rFonts w:hint="default"/>
      </w:rPr>
    </w:lvl>
    <w:lvl w:ilvl="1">
      <w:start w:val="1"/>
      <w:numFmt w:val="decimal"/>
      <w:lvlText w:val="%1.%2."/>
      <w:lvlJc w:val="left"/>
      <w:pPr>
        <w:ind w:left="1074" w:hanging="720"/>
      </w:pPr>
      <w:rPr>
        <w:rFonts w:hint="default"/>
      </w:rPr>
    </w:lvl>
    <w:lvl w:ilvl="2">
      <w:start w:val="2"/>
      <w:numFmt w:val="decimal"/>
      <w:lvlText w:val="%1.%2.%3)"/>
      <w:lvlJc w:val="left"/>
      <w:pPr>
        <w:ind w:left="1428" w:hanging="720"/>
      </w:pPr>
      <w:rPr>
        <w:rFonts w:hint="default"/>
      </w:rPr>
    </w:lvl>
    <w:lvl w:ilvl="3">
      <w:start w:val="1"/>
      <w:numFmt w:val="decimal"/>
      <w:lvlText w:val="%1.%2.%3)%4."/>
      <w:lvlJc w:val="left"/>
      <w:pPr>
        <w:ind w:left="2142" w:hanging="108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3210" w:hanging="144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4278" w:hanging="1800"/>
      </w:pPr>
      <w:rPr>
        <w:rFonts w:hint="default"/>
      </w:rPr>
    </w:lvl>
    <w:lvl w:ilvl="8">
      <w:start w:val="1"/>
      <w:numFmt w:val="decimal"/>
      <w:lvlText w:val="%1.%2.%3)%4.%5.%6.%7.%8.%9."/>
      <w:lvlJc w:val="left"/>
      <w:pPr>
        <w:ind w:left="4632" w:hanging="1800"/>
      </w:pPr>
      <w:rPr>
        <w:rFonts w:hint="default"/>
      </w:rPr>
    </w:lvl>
  </w:abstractNum>
  <w:abstractNum w:abstractNumId="24" w15:restartNumberingAfterBreak="0">
    <w:nsid w:val="5BA812F3"/>
    <w:multiLevelType w:val="multilevel"/>
    <w:tmpl w:val="4488744A"/>
    <w:lvl w:ilvl="0">
      <w:start w:val="2"/>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64AB3E5D"/>
    <w:multiLevelType w:val="multilevel"/>
    <w:tmpl w:val="E2B0233C"/>
    <w:numStyleLink w:val="1"/>
  </w:abstractNum>
  <w:abstractNum w:abstractNumId="26" w15:restartNumberingAfterBreak="0">
    <w:nsid w:val="696B6E3C"/>
    <w:multiLevelType w:val="hybridMultilevel"/>
    <w:tmpl w:val="1C1A73AA"/>
    <w:lvl w:ilvl="0" w:tplc="04190001">
      <w:start w:val="7"/>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710F2199"/>
    <w:multiLevelType w:val="hybridMultilevel"/>
    <w:tmpl w:val="A84E267C"/>
    <w:lvl w:ilvl="0" w:tplc="19E49864">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8" w15:restartNumberingAfterBreak="0">
    <w:nsid w:val="7A113780"/>
    <w:multiLevelType w:val="hybridMultilevel"/>
    <w:tmpl w:val="FE18840C"/>
    <w:lvl w:ilvl="0" w:tplc="480C8350">
      <w:start w:val="1"/>
      <w:numFmt w:val="decimal"/>
      <w:suff w:val="space"/>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
  </w:num>
  <w:num w:numId="2">
    <w:abstractNumId w:val="10"/>
  </w:num>
  <w:num w:numId="3">
    <w:abstractNumId w:val="17"/>
  </w:num>
  <w:num w:numId="4">
    <w:abstractNumId w:val="8"/>
  </w:num>
  <w:num w:numId="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num>
  <w:num w:numId="8">
    <w:abstractNumId w:val="27"/>
  </w:num>
  <w:num w:numId="9">
    <w:abstractNumId w:val="28"/>
  </w:num>
  <w:num w:numId="10">
    <w:abstractNumId w:val="4"/>
  </w:num>
  <w:num w:numId="11">
    <w:abstractNumId w:val="14"/>
  </w:num>
  <w:num w:numId="12">
    <w:abstractNumId w:val="20"/>
  </w:num>
  <w:num w:numId="13">
    <w:abstractNumId w:val="22"/>
  </w:num>
  <w:num w:numId="14">
    <w:abstractNumId w:val="9"/>
  </w:num>
  <w:num w:numId="15">
    <w:abstractNumId w:val="15"/>
  </w:num>
  <w:num w:numId="16">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
  </w:num>
  <w:num w:numId="18">
    <w:abstractNumId w:val="12"/>
  </w:num>
  <w:num w:numId="19">
    <w:abstractNumId w:val="19"/>
  </w:num>
  <w:num w:numId="20">
    <w:abstractNumId w:val="23"/>
  </w:num>
  <w:num w:numId="21">
    <w:abstractNumId w:val="3"/>
  </w:num>
  <w:num w:numId="22">
    <w:abstractNumId w:val="18"/>
  </w:num>
  <w:num w:numId="23">
    <w:abstractNumId w:val="5"/>
  </w:num>
  <w:num w:numId="24">
    <w:abstractNumId w:val="16"/>
  </w:num>
  <w:num w:numId="25">
    <w:abstractNumId w:val="11"/>
  </w:num>
  <w:num w:numId="26">
    <w:abstractNumId w:val="0"/>
  </w:num>
  <w:num w:numId="27">
    <w:abstractNumId w:val="26"/>
  </w:num>
  <w:num w:numId="28">
    <w:abstractNumId w:val="24"/>
  </w:num>
  <w:num w:numId="2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3"/>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70"/>
  <w:activeWritingStyle w:appName="MSWord" w:lang="ru-RU" w:vendorID="1" w:dllVersion="512"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709"/>
  <w:drawingGridHorizontalSpacing w:val="100"/>
  <w:drawingGridVerticalSpacing w:val="136"/>
  <w:displayHorizontalDrawingGridEvery w:val="0"/>
  <w:displayVertic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5D08"/>
    <w:rsid w:val="000001D1"/>
    <w:rsid w:val="000006EE"/>
    <w:rsid w:val="00001801"/>
    <w:rsid w:val="00001934"/>
    <w:rsid w:val="00001AA4"/>
    <w:rsid w:val="00001AB3"/>
    <w:rsid w:val="00002209"/>
    <w:rsid w:val="0000297C"/>
    <w:rsid w:val="00002FC9"/>
    <w:rsid w:val="00003E20"/>
    <w:rsid w:val="00005283"/>
    <w:rsid w:val="000059BD"/>
    <w:rsid w:val="00005A54"/>
    <w:rsid w:val="000067AC"/>
    <w:rsid w:val="0000733E"/>
    <w:rsid w:val="000074C7"/>
    <w:rsid w:val="000076A1"/>
    <w:rsid w:val="00007889"/>
    <w:rsid w:val="00007983"/>
    <w:rsid w:val="00007A84"/>
    <w:rsid w:val="00007B7C"/>
    <w:rsid w:val="0001019A"/>
    <w:rsid w:val="00010603"/>
    <w:rsid w:val="00010CD3"/>
    <w:rsid w:val="000115E4"/>
    <w:rsid w:val="00011BEF"/>
    <w:rsid w:val="00011C04"/>
    <w:rsid w:val="00011F24"/>
    <w:rsid w:val="000124A4"/>
    <w:rsid w:val="000128B2"/>
    <w:rsid w:val="00013ACD"/>
    <w:rsid w:val="00014032"/>
    <w:rsid w:val="000145AE"/>
    <w:rsid w:val="00014B9A"/>
    <w:rsid w:val="00014EEF"/>
    <w:rsid w:val="00016456"/>
    <w:rsid w:val="00016476"/>
    <w:rsid w:val="00016DFA"/>
    <w:rsid w:val="00016FFD"/>
    <w:rsid w:val="00017F23"/>
    <w:rsid w:val="000201A0"/>
    <w:rsid w:val="0002044A"/>
    <w:rsid w:val="000205AF"/>
    <w:rsid w:val="0002085D"/>
    <w:rsid w:val="000216D4"/>
    <w:rsid w:val="0002174A"/>
    <w:rsid w:val="000225EF"/>
    <w:rsid w:val="000231B1"/>
    <w:rsid w:val="000232AE"/>
    <w:rsid w:val="0002348F"/>
    <w:rsid w:val="000234BC"/>
    <w:rsid w:val="0002490B"/>
    <w:rsid w:val="000249E0"/>
    <w:rsid w:val="0002507F"/>
    <w:rsid w:val="00026A01"/>
    <w:rsid w:val="00026BEE"/>
    <w:rsid w:val="00026C8D"/>
    <w:rsid w:val="0002701C"/>
    <w:rsid w:val="000271F8"/>
    <w:rsid w:val="000275BA"/>
    <w:rsid w:val="00027D58"/>
    <w:rsid w:val="000302F5"/>
    <w:rsid w:val="00030E55"/>
    <w:rsid w:val="00031A87"/>
    <w:rsid w:val="0003210F"/>
    <w:rsid w:val="000325AC"/>
    <w:rsid w:val="00032A87"/>
    <w:rsid w:val="00033019"/>
    <w:rsid w:val="000339B3"/>
    <w:rsid w:val="00033E7A"/>
    <w:rsid w:val="000347F3"/>
    <w:rsid w:val="00034C7A"/>
    <w:rsid w:val="00035506"/>
    <w:rsid w:val="00035D24"/>
    <w:rsid w:val="000360B1"/>
    <w:rsid w:val="0003634D"/>
    <w:rsid w:val="00036463"/>
    <w:rsid w:val="00036730"/>
    <w:rsid w:val="000378B1"/>
    <w:rsid w:val="00037EF3"/>
    <w:rsid w:val="000401FD"/>
    <w:rsid w:val="00040E7A"/>
    <w:rsid w:val="00040FB5"/>
    <w:rsid w:val="0004138C"/>
    <w:rsid w:val="00041BE0"/>
    <w:rsid w:val="00041C95"/>
    <w:rsid w:val="00042C64"/>
    <w:rsid w:val="00043227"/>
    <w:rsid w:val="00043498"/>
    <w:rsid w:val="00044234"/>
    <w:rsid w:val="00044D7C"/>
    <w:rsid w:val="00045C8C"/>
    <w:rsid w:val="00045CA4"/>
    <w:rsid w:val="00046B3D"/>
    <w:rsid w:val="00047062"/>
    <w:rsid w:val="0005026F"/>
    <w:rsid w:val="00050849"/>
    <w:rsid w:val="00051FB7"/>
    <w:rsid w:val="00052035"/>
    <w:rsid w:val="000526C5"/>
    <w:rsid w:val="00052EE2"/>
    <w:rsid w:val="000530A2"/>
    <w:rsid w:val="00053155"/>
    <w:rsid w:val="0005403E"/>
    <w:rsid w:val="0005486D"/>
    <w:rsid w:val="0005496C"/>
    <w:rsid w:val="00054DDB"/>
    <w:rsid w:val="00055AAD"/>
    <w:rsid w:val="0005685B"/>
    <w:rsid w:val="00056A18"/>
    <w:rsid w:val="00057C00"/>
    <w:rsid w:val="000604AC"/>
    <w:rsid w:val="00060624"/>
    <w:rsid w:val="00060696"/>
    <w:rsid w:val="000607BF"/>
    <w:rsid w:val="00060BDD"/>
    <w:rsid w:val="00060E43"/>
    <w:rsid w:val="000614A0"/>
    <w:rsid w:val="000615C7"/>
    <w:rsid w:val="00061894"/>
    <w:rsid w:val="000638C3"/>
    <w:rsid w:val="00064355"/>
    <w:rsid w:val="000646EB"/>
    <w:rsid w:val="000653B2"/>
    <w:rsid w:val="000656C0"/>
    <w:rsid w:val="0006616E"/>
    <w:rsid w:val="000661B9"/>
    <w:rsid w:val="00066D03"/>
    <w:rsid w:val="00066D39"/>
    <w:rsid w:val="00066E32"/>
    <w:rsid w:val="00067796"/>
    <w:rsid w:val="00067A09"/>
    <w:rsid w:val="00070E17"/>
    <w:rsid w:val="000714F6"/>
    <w:rsid w:val="00071535"/>
    <w:rsid w:val="00071FF5"/>
    <w:rsid w:val="00072775"/>
    <w:rsid w:val="000727C9"/>
    <w:rsid w:val="00073939"/>
    <w:rsid w:val="00073CAC"/>
    <w:rsid w:val="00073DB1"/>
    <w:rsid w:val="00073E8F"/>
    <w:rsid w:val="00075482"/>
    <w:rsid w:val="0007572A"/>
    <w:rsid w:val="000814C8"/>
    <w:rsid w:val="000815EC"/>
    <w:rsid w:val="00081F70"/>
    <w:rsid w:val="0008372D"/>
    <w:rsid w:val="00084790"/>
    <w:rsid w:val="000848F6"/>
    <w:rsid w:val="000851EA"/>
    <w:rsid w:val="000857F4"/>
    <w:rsid w:val="00085AD2"/>
    <w:rsid w:val="00085EFD"/>
    <w:rsid w:val="000864B7"/>
    <w:rsid w:val="00086C4D"/>
    <w:rsid w:val="00087161"/>
    <w:rsid w:val="00087AE2"/>
    <w:rsid w:val="00087B09"/>
    <w:rsid w:val="00087C54"/>
    <w:rsid w:val="000907C0"/>
    <w:rsid w:val="0009124A"/>
    <w:rsid w:val="000920AB"/>
    <w:rsid w:val="000929E0"/>
    <w:rsid w:val="00092A4E"/>
    <w:rsid w:val="00093502"/>
    <w:rsid w:val="00093760"/>
    <w:rsid w:val="00093BC9"/>
    <w:rsid w:val="00094160"/>
    <w:rsid w:val="00094324"/>
    <w:rsid w:val="0009442F"/>
    <w:rsid w:val="000960A4"/>
    <w:rsid w:val="00096B5C"/>
    <w:rsid w:val="00096E92"/>
    <w:rsid w:val="000A08A4"/>
    <w:rsid w:val="000A1495"/>
    <w:rsid w:val="000A180A"/>
    <w:rsid w:val="000A23A0"/>
    <w:rsid w:val="000A4133"/>
    <w:rsid w:val="000A4269"/>
    <w:rsid w:val="000A429B"/>
    <w:rsid w:val="000A5139"/>
    <w:rsid w:val="000A6777"/>
    <w:rsid w:val="000A7207"/>
    <w:rsid w:val="000A73EE"/>
    <w:rsid w:val="000A774F"/>
    <w:rsid w:val="000A77AD"/>
    <w:rsid w:val="000B0046"/>
    <w:rsid w:val="000B04A9"/>
    <w:rsid w:val="000B0A75"/>
    <w:rsid w:val="000B0E2C"/>
    <w:rsid w:val="000B0ED1"/>
    <w:rsid w:val="000B1305"/>
    <w:rsid w:val="000B19B5"/>
    <w:rsid w:val="000B19C0"/>
    <w:rsid w:val="000B2463"/>
    <w:rsid w:val="000B37C3"/>
    <w:rsid w:val="000B3E8B"/>
    <w:rsid w:val="000B4600"/>
    <w:rsid w:val="000B4970"/>
    <w:rsid w:val="000B4B76"/>
    <w:rsid w:val="000B5303"/>
    <w:rsid w:val="000B575E"/>
    <w:rsid w:val="000B722F"/>
    <w:rsid w:val="000B732B"/>
    <w:rsid w:val="000B769E"/>
    <w:rsid w:val="000B7DB2"/>
    <w:rsid w:val="000C0658"/>
    <w:rsid w:val="000C07DD"/>
    <w:rsid w:val="000C0FCF"/>
    <w:rsid w:val="000C112A"/>
    <w:rsid w:val="000C11FB"/>
    <w:rsid w:val="000C19D9"/>
    <w:rsid w:val="000C23D1"/>
    <w:rsid w:val="000C3494"/>
    <w:rsid w:val="000C37EE"/>
    <w:rsid w:val="000C40A0"/>
    <w:rsid w:val="000C449D"/>
    <w:rsid w:val="000C4CCD"/>
    <w:rsid w:val="000C555B"/>
    <w:rsid w:val="000C580D"/>
    <w:rsid w:val="000C5C46"/>
    <w:rsid w:val="000C5E01"/>
    <w:rsid w:val="000C674B"/>
    <w:rsid w:val="000C6B9C"/>
    <w:rsid w:val="000C7710"/>
    <w:rsid w:val="000D035E"/>
    <w:rsid w:val="000D054F"/>
    <w:rsid w:val="000D0A58"/>
    <w:rsid w:val="000D0CE6"/>
    <w:rsid w:val="000D0E10"/>
    <w:rsid w:val="000D104A"/>
    <w:rsid w:val="000D1402"/>
    <w:rsid w:val="000D1DC0"/>
    <w:rsid w:val="000D32AD"/>
    <w:rsid w:val="000D4286"/>
    <w:rsid w:val="000D4924"/>
    <w:rsid w:val="000D51B8"/>
    <w:rsid w:val="000D52AC"/>
    <w:rsid w:val="000D52BF"/>
    <w:rsid w:val="000D55AB"/>
    <w:rsid w:val="000D5825"/>
    <w:rsid w:val="000D58BB"/>
    <w:rsid w:val="000D6B95"/>
    <w:rsid w:val="000D7028"/>
    <w:rsid w:val="000D7AE1"/>
    <w:rsid w:val="000E013E"/>
    <w:rsid w:val="000E0508"/>
    <w:rsid w:val="000E0C94"/>
    <w:rsid w:val="000E2D4E"/>
    <w:rsid w:val="000E3541"/>
    <w:rsid w:val="000E40A9"/>
    <w:rsid w:val="000E4DD0"/>
    <w:rsid w:val="000E5675"/>
    <w:rsid w:val="000E5729"/>
    <w:rsid w:val="000E5C96"/>
    <w:rsid w:val="000E72AA"/>
    <w:rsid w:val="000F0372"/>
    <w:rsid w:val="000F086C"/>
    <w:rsid w:val="000F123A"/>
    <w:rsid w:val="000F14C3"/>
    <w:rsid w:val="000F180D"/>
    <w:rsid w:val="000F18BD"/>
    <w:rsid w:val="000F1EED"/>
    <w:rsid w:val="000F27D2"/>
    <w:rsid w:val="000F28F7"/>
    <w:rsid w:val="000F296F"/>
    <w:rsid w:val="000F32C7"/>
    <w:rsid w:val="000F3F30"/>
    <w:rsid w:val="000F3FF6"/>
    <w:rsid w:val="000F46B0"/>
    <w:rsid w:val="000F4833"/>
    <w:rsid w:val="000F4C4A"/>
    <w:rsid w:val="000F53DE"/>
    <w:rsid w:val="000F5848"/>
    <w:rsid w:val="000F5F5B"/>
    <w:rsid w:val="000F5FF7"/>
    <w:rsid w:val="000F7207"/>
    <w:rsid w:val="000F7572"/>
    <w:rsid w:val="00100423"/>
    <w:rsid w:val="001005BE"/>
    <w:rsid w:val="00100860"/>
    <w:rsid w:val="00100A29"/>
    <w:rsid w:val="00101AED"/>
    <w:rsid w:val="00102045"/>
    <w:rsid w:val="00102A45"/>
    <w:rsid w:val="00103296"/>
    <w:rsid w:val="0010362C"/>
    <w:rsid w:val="00103C85"/>
    <w:rsid w:val="00103D16"/>
    <w:rsid w:val="00103D8F"/>
    <w:rsid w:val="00103E3A"/>
    <w:rsid w:val="00103EAA"/>
    <w:rsid w:val="001040FD"/>
    <w:rsid w:val="00104F1A"/>
    <w:rsid w:val="001055C9"/>
    <w:rsid w:val="00105A1C"/>
    <w:rsid w:val="001060AD"/>
    <w:rsid w:val="00106BC9"/>
    <w:rsid w:val="00106DD0"/>
    <w:rsid w:val="00107458"/>
    <w:rsid w:val="001101F0"/>
    <w:rsid w:val="001106A5"/>
    <w:rsid w:val="00111388"/>
    <w:rsid w:val="00111B04"/>
    <w:rsid w:val="00111C9E"/>
    <w:rsid w:val="00111E00"/>
    <w:rsid w:val="0011259D"/>
    <w:rsid w:val="001125E7"/>
    <w:rsid w:val="0011328E"/>
    <w:rsid w:val="0011467C"/>
    <w:rsid w:val="00114920"/>
    <w:rsid w:val="00115053"/>
    <w:rsid w:val="0011506F"/>
    <w:rsid w:val="0011521A"/>
    <w:rsid w:val="001169CB"/>
    <w:rsid w:val="00117CD8"/>
    <w:rsid w:val="00120425"/>
    <w:rsid w:val="00120D97"/>
    <w:rsid w:val="00120DEE"/>
    <w:rsid w:val="00121C8E"/>
    <w:rsid w:val="0012219A"/>
    <w:rsid w:val="001223F9"/>
    <w:rsid w:val="001227A6"/>
    <w:rsid w:val="00122C26"/>
    <w:rsid w:val="00122DBA"/>
    <w:rsid w:val="00123CC7"/>
    <w:rsid w:val="00123F06"/>
    <w:rsid w:val="00124423"/>
    <w:rsid w:val="00124650"/>
    <w:rsid w:val="001246B7"/>
    <w:rsid w:val="00124757"/>
    <w:rsid w:val="00124E8F"/>
    <w:rsid w:val="00126588"/>
    <w:rsid w:val="00126879"/>
    <w:rsid w:val="00126884"/>
    <w:rsid w:val="00126A95"/>
    <w:rsid w:val="00126EDC"/>
    <w:rsid w:val="00127D43"/>
    <w:rsid w:val="0013023C"/>
    <w:rsid w:val="001307F3"/>
    <w:rsid w:val="00130C2F"/>
    <w:rsid w:val="0013121B"/>
    <w:rsid w:val="00131FE5"/>
    <w:rsid w:val="0013283E"/>
    <w:rsid w:val="001332DC"/>
    <w:rsid w:val="00134051"/>
    <w:rsid w:val="00134A71"/>
    <w:rsid w:val="00135A2A"/>
    <w:rsid w:val="001362E7"/>
    <w:rsid w:val="00136F36"/>
    <w:rsid w:val="001403F8"/>
    <w:rsid w:val="00140A44"/>
    <w:rsid w:val="00140D3A"/>
    <w:rsid w:val="00140E56"/>
    <w:rsid w:val="00141919"/>
    <w:rsid w:val="00141A8E"/>
    <w:rsid w:val="00142AD7"/>
    <w:rsid w:val="00142B0B"/>
    <w:rsid w:val="001447FB"/>
    <w:rsid w:val="00144B2E"/>
    <w:rsid w:val="00145D6A"/>
    <w:rsid w:val="001464AC"/>
    <w:rsid w:val="00146B6E"/>
    <w:rsid w:val="001472BA"/>
    <w:rsid w:val="001478CA"/>
    <w:rsid w:val="001479FD"/>
    <w:rsid w:val="001502B2"/>
    <w:rsid w:val="00151663"/>
    <w:rsid w:val="00151D78"/>
    <w:rsid w:val="00152C26"/>
    <w:rsid w:val="00152FFB"/>
    <w:rsid w:val="001534E0"/>
    <w:rsid w:val="00153657"/>
    <w:rsid w:val="00153E4D"/>
    <w:rsid w:val="00154250"/>
    <w:rsid w:val="00154A46"/>
    <w:rsid w:val="001552F0"/>
    <w:rsid w:val="001559AE"/>
    <w:rsid w:val="00156D71"/>
    <w:rsid w:val="00156E25"/>
    <w:rsid w:val="00157376"/>
    <w:rsid w:val="001576BD"/>
    <w:rsid w:val="00157A5B"/>
    <w:rsid w:val="00160E1E"/>
    <w:rsid w:val="0016172A"/>
    <w:rsid w:val="00161759"/>
    <w:rsid w:val="00162D40"/>
    <w:rsid w:val="00162E2C"/>
    <w:rsid w:val="0016456F"/>
    <w:rsid w:val="00164D1C"/>
    <w:rsid w:val="00164E07"/>
    <w:rsid w:val="00164F23"/>
    <w:rsid w:val="001653EB"/>
    <w:rsid w:val="0016637F"/>
    <w:rsid w:val="001666D4"/>
    <w:rsid w:val="0016686F"/>
    <w:rsid w:val="00166F28"/>
    <w:rsid w:val="00166FE5"/>
    <w:rsid w:val="00167157"/>
    <w:rsid w:val="001674C2"/>
    <w:rsid w:val="001675B3"/>
    <w:rsid w:val="0017135C"/>
    <w:rsid w:val="00171B1C"/>
    <w:rsid w:val="00171BE5"/>
    <w:rsid w:val="00172197"/>
    <w:rsid w:val="00172363"/>
    <w:rsid w:val="00172B06"/>
    <w:rsid w:val="00173817"/>
    <w:rsid w:val="001745FA"/>
    <w:rsid w:val="001753FE"/>
    <w:rsid w:val="00176394"/>
    <w:rsid w:val="00176B48"/>
    <w:rsid w:val="00176DC9"/>
    <w:rsid w:val="001770A2"/>
    <w:rsid w:val="0017735C"/>
    <w:rsid w:val="001774F2"/>
    <w:rsid w:val="00177A5C"/>
    <w:rsid w:val="00177F21"/>
    <w:rsid w:val="001805FF"/>
    <w:rsid w:val="0018088E"/>
    <w:rsid w:val="00182D55"/>
    <w:rsid w:val="00182FB5"/>
    <w:rsid w:val="001838AB"/>
    <w:rsid w:val="00183C54"/>
    <w:rsid w:val="00183D02"/>
    <w:rsid w:val="00183E62"/>
    <w:rsid w:val="00184B30"/>
    <w:rsid w:val="00185A4D"/>
    <w:rsid w:val="00186536"/>
    <w:rsid w:val="0018689A"/>
    <w:rsid w:val="0018696C"/>
    <w:rsid w:val="001871D1"/>
    <w:rsid w:val="00190C20"/>
    <w:rsid w:val="00190ED3"/>
    <w:rsid w:val="00191140"/>
    <w:rsid w:val="001911B1"/>
    <w:rsid w:val="001918B1"/>
    <w:rsid w:val="00191C2A"/>
    <w:rsid w:val="00192635"/>
    <w:rsid w:val="00193032"/>
    <w:rsid w:val="00193161"/>
    <w:rsid w:val="001933F5"/>
    <w:rsid w:val="00193A4F"/>
    <w:rsid w:val="00194657"/>
    <w:rsid w:val="00194F9C"/>
    <w:rsid w:val="001958D2"/>
    <w:rsid w:val="001958EF"/>
    <w:rsid w:val="00195A20"/>
    <w:rsid w:val="001960D5"/>
    <w:rsid w:val="00196F11"/>
    <w:rsid w:val="0019748C"/>
    <w:rsid w:val="00197751"/>
    <w:rsid w:val="001A039C"/>
    <w:rsid w:val="001A07C5"/>
    <w:rsid w:val="001A2D76"/>
    <w:rsid w:val="001A316C"/>
    <w:rsid w:val="001A3306"/>
    <w:rsid w:val="001A376C"/>
    <w:rsid w:val="001A3986"/>
    <w:rsid w:val="001A4354"/>
    <w:rsid w:val="001A45C0"/>
    <w:rsid w:val="001A59C5"/>
    <w:rsid w:val="001A65A4"/>
    <w:rsid w:val="001A7C1A"/>
    <w:rsid w:val="001B0ED2"/>
    <w:rsid w:val="001B17F9"/>
    <w:rsid w:val="001B180E"/>
    <w:rsid w:val="001B19F3"/>
    <w:rsid w:val="001B1E1E"/>
    <w:rsid w:val="001B211E"/>
    <w:rsid w:val="001B2413"/>
    <w:rsid w:val="001B28E8"/>
    <w:rsid w:val="001B2EF3"/>
    <w:rsid w:val="001B32E2"/>
    <w:rsid w:val="001B4A29"/>
    <w:rsid w:val="001B565A"/>
    <w:rsid w:val="001B5A55"/>
    <w:rsid w:val="001B5C40"/>
    <w:rsid w:val="001B604D"/>
    <w:rsid w:val="001B61BD"/>
    <w:rsid w:val="001B62E5"/>
    <w:rsid w:val="001B6305"/>
    <w:rsid w:val="001B6B0B"/>
    <w:rsid w:val="001B7088"/>
    <w:rsid w:val="001B73DA"/>
    <w:rsid w:val="001B7AD0"/>
    <w:rsid w:val="001B7E82"/>
    <w:rsid w:val="001B7F29"/>
    <w:rsid w:val="001C13CE"/>
    <w:rsid w:val="001C13E4"/>
    <w:rsid w:val="001C1B62"/>
    <w:rsid w:val="001C2003"/>
    <w:rsid w:val="001C3573"/>
    <w:rsid w:val="001C3D1C"/>
    <w:rsid w:val="001C4230"/>
    <w:rsid w:val="001C43E2"/>
    <w:rsid w:val="001C5A8C"/>
    <w:rsid w:val="001C6717"/>
    <w:rsid w:val="001C7355"/>
    <w:rsid w:val="001C74A1"/>
    <w:rsid w:val="001C7F1B"/>
    <w:rsid w:val="001D1085"/>
    <w:rsid w:val="001D27CB"/>
    <w:rsid w:val="001D2BF6"/>
    <w:rsid w:val="001D307F"/>
    <w:rsid w:val="001D3A67"/>
    <w:rsid w:val="001D3BDA"/>
    <w:rsid w:val="001D3E2C"/>
    <w:rsid w:val="001D415E"/>
    <w:rsid w:val="001D43AD"/>
    <w:rsid w:val="001D4B1E"/>
    <w:rsid w:val="001D4C18"/>
    <w:rsid w:val="001D4D49"/>
    <w:rsid w:val="001D5C5C"/>
    <w:rsid w:val="001D5DFF"/>
    <w:rsid w:val="001D7394"/>
    <w:rsid w:val="001D741E"/>
    <w:rsid w:val="001E0F50"/>
    <w:rsid w:val="001E1A1F"/>
    <w:rsid w:val="001E241A"/>
    <w:rsid w:val="001E2750"/>
    <w:rsid w:val="001E358E"/>
    <w:rsid w:val="001E3732"/>
    <w:rsid w:val="001E3904"/>
    <w:rsid w:val="001E39E5"/>
    <w:rsid w:val="001E4E50"/>
    <w:rsid w:val="001E671E"/>
    <w:rsid w:val="001E6A09"/>
    <w:rsid w:val="001E6A19"/>
    <w:rsid w:val="001E6F6D"/>
    <w:rsid w:val="001E79D4"/>
    <w:rsid w:val="001E7CEE"/>
    <w:rsid w:val="001F0373"/>
    <w:rsid w:val="001F06EB"/>
    <w:rsid w:val="001F0DCE"/>
    <w:rsid w:val="001F16B4"/>
    <w:rsid w:val="001F1A78"/>
    <w:rsid w:val="001F2427"/>
    <w:rsid w:val="001F2769"/>
    <w:rsid w:val="001F27C2"/>
    <w:rsid w:val="001F2D82"/>
    <w:rsid w:val="001F3E91"/>
    <w:rsid w:val="001F403E"/>
    <w:rsid w:val="001F4455"/>
    <w:rsid w:val="001F5B8A"/>
    <w:rsid w:val="001F5EEF"/>
    <w:rsid w:val="001F7820"/>
    <w:rsid w:val="001F79D2"/>
    <w:rsid w:val="002005F7"/>
    <w:rsid w:val="002006ED"/>
    <w:rsid w:val="00200871"/>
    <w:rsid w:val="002008B6"/>
    <w:rsid w:val="00200F40"/>
    <w:rsid w:val="0020274C"/>
    <w:rsid w:val="00202B12"/>
    <w:rsid w:val="00205C1B"/>
    <w:rsid w:val="00205E1D"/>
    <w:rsid w:val="0020605D"/>
    <w:rsid w:val="002069EC"/>
    <w:rsid w:val="002074F0"/>
    <w:rsid w:val="002101C4"/>
    <w:rsid w:val="00211887"/>
    <w:rsid w:val="00211DC6"/>
    <w:rsid w:val="00212349"/>
    <w:rsid w:val="00212877"/>
    <w:rsid w:val="00212A35"/>
    <w:rsid w:val="00214546"/>
    <w:rsid w:val="00214A4D"/>
    <w:rsid w:val="00215957"/>
    <w:rsid w:val="0021611E"/>
    <w:rsid w:val="002168EC"/>
    <w:rsid w:val="0021798C"/>
    <w:rsid w:val="00217FA3"/>
    <w:rsid w:val="00220518"/>
    <w:rsid w:val="0022086B"/>
    <w:rsid w:val="00220B2F"/>
    <w:rsid w:val="00221053"/>
    <w:rsid w:val="002210CE"/>
    <w:rsid w:val="002211C4"/>
    <w:rsid w:val="002216C0"/>
    <w:rsid w:val="00221797"/>
    <w:rsid w:val="00221F4C"/>
    <w:rsid w:val="00222033"/>
    <w:rsid w:val="00222EDA"/>
    <w:rsid w:val="00223A97"/>
    <w:rsid w:val="0022407C"/>
    <w:rsid w:val="002247C4"/>
    <w:rsid w:val="00225964"/>
    <w:rsid w:val="00226573"/>
    <w:rsid w:val="002276A5"/>
    <w:rsid w:val="00230543"/>
    <w:rsid w:val="002318ED"/>
    <w:rsid w:val="00231A31"/>
    <w:rsid w:val="00232569"/>
    <w:rsid w:val="00232A5F"/>
    <w:rsid w:val="00232AA8"/>
    <w:rsid w:val="00232FAA"/>
    <w:rsid w:val="00233A36"/>
    <w:rsid w:val="00233BB3"/>
    <w:rsid w:val="00233F28"/>
    <w:rsid w:val="0023519D"/>
    <w:rsid w:val="00235EF9"/>
    <w:rsid w:val="002363B6"/>
    <w:rsid w:val="00236E79"/>
    <w:rsid w:val="00237B28"/>
    <w:rsid w:val="00240252"/>
    <w:rsid w:val="002402F2"/>
    <w:rsid w:val="002405AF"/>
    <w:rsid w:val="002406FD"/>
    <w:rsid w:val="00240B0C"/>
    <w:rsid w:val="002415F9"/>
    <w:rsid w:val="0024161E"/>
    <w:rsid w:val="00241762"/>
    <w:rsid w:val="00241E8C"/>
    <w:rsid w:val="00242D4F"/>
    <w:rsid w:val="0024396A"/>
    <w:rsid w:val="00244E53"/>
    <w:rsid w:val="002455B5"/>
    <w:rsid w:val="002456DB"/>
    <w:rsid w:val="002463CB"/>
    <w:rsid w:val="002468A7"/>
    <w:rsid w:val="002473D5"/>
    <w:rsid w:val="00247483"/>
    <w:rsid w:val="00247484"/>
    <w:rsid w:val="00250038"/>
    <w:rsid w:val="002503DA"/>
    <w:rsid w:val="0025080A"/>
    <w:rsid w:val="002518D7"/>
    <w:rsid w:val="002524D4"/>
    <w:rsid w:val="002535F4"/>
    <w:rsid w:val="00253AE4"/>
    <w:rsid w:val="0025429C"/>
    <w:rsid w:val="002542A4"/>
    <w:rsid w:val="002542F3"/>
    <w:rsid w:val="00254A5A"/>
    <w:rsid w:val="00254FC4"/>
    <w:rsid w:val="00256191"/>
    <w:rsid w:val="00256312"/>
    <w:rsid w:val="0025651E"/>
    <w:rsid w:val="002568FD"/>
    <w:rsid w:val="0025722B"/>
    <w:rsid w:val="002575CD"/>
    <w:rsid w:val="00257BF2"/>
    <w:rsid w:val="00260CCD"/>
    <w:rsid w:val="00260E4D"/>
    <w:rsid w:val="0026108F"/>
    <w:rsid w:val="00261F7B"/>
    <w:rsid w:val="002624B7"/>
    <w:rsid w:val="002629A5"/>
    <w:rsid w:val="002634A7"/>
    <w:rsid w:val="0026360D"/>
    <w:rsid w:val="00263955"/>
    <w:rsid w:val="0026427D"/>
    <w:rsid w:val="00265780"/>
    <w:rsid w:val="00266E5D"/>
    <w:rsid w:val="00266F5E"/>
    <w:rsid w:val="00267382"/>
    <w:rsid w:val="002676FF"/>
    <w:rsid w:val="00267A42"/>
    <w:rsid w:val="00267C47"/>
    <w:rsid w:val="00267D11"/>
    <w:rsid w:val="00267F65"/>
    <w:rsid w:val="002707B6"/>
    <w:rsid w:val="00271050"/>
    <w:rsid w:val="002713F6"/>
    <w:rsid w:val="0027162F"/>
    <w:rsid w:val="002724FF"/>
    <w:rsid w:val="0027283A"/>
    <w:rsid w:val="002738A6"/>
    <w:rsid w:val="00273DCC"/>
    <w:rsid w:val="00275440"/>
    <w:rsid w:val="0027566A"/>
    <w:rsid w:val="0027605A"/>
    <w:rsid w:val="002760F7"/>
    <w:rsid w:val="0027657B"/>
    <w:rsid w:val="002766DD"/>
    <w:rsid w:val="0028006D"/>
    <w:rsid w:val="00281C1E"/>
    <w:rsid w:val="00283AA7"/>
    <w:rsid w:val="00283C6E"/>
    <w:rsid w:val="00284822"/>
    <w:rsid w:val="00285F71"/>
    <w:rsid w:val="00286DC3"/>
    <w:rsid w:val="00287141"/>
    <w:rsid w:val="00287225"/>
    <w:rsid w:val="00290A5F"/>
    <w:rsid w:val="00290CBF"/>
    <w:rsid w:val="0029198A"/>
    <w:rsid w:val="00291F2B"/>
    <w:rsid w:val="002927F8"/>
    <w:rsid w:val="00292D2A"/>
    <w:rsid w:val="00293E64"/>
    <w:rsid w:val="0029437A"/>
    <w:rsid w:val="0029466C"/>
    <w:rsid w:val="002946D7"/>
    <w:rsid w:val="00294B3F"/>
    <w:rsid w:val="00294C12"/>
    <w:rsid w:val="002956F4"/>
    <w:rsid w:val="0029773E"/>
    <w:rsid w:val="00297CFF"/>
    <w:rsid w:val="002A0E2E"/>
    <w:rsid w:val="002A1D70"/>
    <w:rsid w:val="002A1D87"/>
    <w:rsid w:val="002A29EE"/>
    <w:rsid w:val="002A3250"/>
    <w:rsid w:val="002A32E2"/>
    <w:rsid w:val="002A3B17"/>
    <w:rsid w:val="002A3FC4"/>
    <w:rsid w:val="002A48D5"/>
    <w:rsid w:val="002A4B6C"/>
    <w:rsid w:val="002A4CDA"/>
    <w:rsid w:val="002A53B6"/>
    <w:rsid w:val="002A5981"/>
    <w:rsid w:val="002A6551"/>
    <w:rsid w:val="002A752D"/>
    <w:rsid w:val="002A75BE"/>
    <w:rsid w:val="002A7FE5"/>
    <w:rsid w:val="002B065D"/>
    <w:rsid w:val="002B0897"/>
    <w:rsid w:val="002B119E"/>
    <w:rsid w:val="002B128C"/>
    <w:rsid w:val="002B12AE"/>
    <w:rsid w:val="002B1456"/>
    <w:rsid w:val="002B1BC1"/>
    <w:rsid w:val="002B23D0"/>
    <w:rsid w:val="002B2631"/>
    <w:rsid w:val="002B2B62"/>
    <w:rsid w:val="002B2D34"/>
    <w:rsid w:val="002B2D72"/>
    <w:rsid w:val="002B2F73"/>
    <w:rsid w:val="002B33A3"/>
    <w:rsid w:val="002B33A8"/>
    <w:rsid w:val="002B392A"/>
    <w:rsid w:val="002B3FA0"/>
    <w:rsid w:val="002B483A"/>
    <w:rsid w:val="002B4F97"/>
    <w:rsid w:val="002B5E06"/>
    <w:rsid w:val="002B6203"/>
    <w:rsid w:val="002B63C5"/>
    <w:rsid w:val="002B6B4D"/>
    <w:rsid w:val="002B7270"/>
    <w:rsid w:val="002C0191"/>
    <w:rsid w:val="002C0BC1"/>
    <w:rsid w:val="002C1099"/>
    <w:rsid w:val="002C10F0"/>
    <w:rsid w:val="002C19DC"/>
    <w:rsid w:val="002C1AB1"/>
    <w:rsid w:val="002C2695"/>
    <w:rsid w:val="002C2956"/>
    <w:rsid w:val="002C3DB9"/>
    <w:rsid w:val="002C3ED0"/>
    <w:rsid w:val="002C4C4E"/>
    <w:rsid w:val="002C51E4"/>
    <w:rsid w:val="002C5D50"/>
    <w:rsid w:val="002C5DCE"/>
    <w:rsid w:val="002C5F71"/>
    <w:rsid w:val="002C62A6"/>
    <w:rsid w:val="002C6A4C"/>
    <w:rsid w:val="002C7048"/>
    <w:rsid w:val="002C7514"/>
    <w:rsid w:val="002C7E3A"/>
    <w:rsid w:val="002D03EB"/>
    <w:rsid w:val="002D0BD2"/>
    <w:rsid w:val="002D0CB8"/>
    <w:rsid w:val="002D11B4"/>
    <w:rsid w:val="002D1814"/>
    <w:rsid w:val="002D1980"/>
    <w:rsid w:val="002D1E9B"/>
    <w:rsid w:val="002D29CC"/>
    <w:rsid w:val="002D2C79"/>
    <w:rsid w:val="002D2D5E"/>
    <w:rsid w:val="002D35FB"/>
    <w:rsid w:val="002D3AEA"/>
    <w:rsid w:val="002D3B43"/>
    <w:rsid w:val="002D3FA6"/>
    <w:rsid w:val="002D40B7"/>
    <w:rsid w:val="002D5504"/>
    <w:rsid w:val="002D6305"/>
    <w:rsid w:val="002D66C6"/>
    <w:rsid w:val="002D67A2"/>
    <w:rsid w:val="002D6D07"/>
    <w:rsid w:val="002D70C5"/>
    <w:rsid w:val="002D7F91"/>
    <w:rsid w:val="002E0235"/>
    <w:rsid w:val="002E0E9C"/>
    <w:rsid w:val="002E2826"/>
    <w:rsid w:val="002E2827"/>
    <w:rsid w:val="002E3249"/>
    <w:rsid w:val="002E3525"/>
    <w:rsid w:val="002E3742"/>
    <w:rsid w:val="002E4049"/>
    <w:rsid w:val="002E42BE"/>
    <w:rsid w:val="002E4504"/>
    <w:rsid w:val="002E4614"/>
    <w:rsid w:val="002E5426"/>
    <w:rsid w:val="002E546D"/>
    <w:rsid w:val="002E5470"/>
    <w:rsid w:val="002E5894"/>
    <w:rsid w:val="002E5C1B"/>
    <w:rsid w:val="002F1654"/>
    <w:rsid w:val="002F531A"/>
    <w:rsid w:val="002F5DAF"/>
    <w:rsid w:val="002F5FC3"/>
    <w:rsid w:val="002F77D1"/>
    <w:rsid w:val="002F7932"/>
    <w:rsid w:val="002F7E68"/>
    <w:rsid w:val="003004FA"/>
    <w:rsid w:val="00300979"/>
    <w:rsid w:val="003010F8"/>
    <w:rsid w:val="0030162A"/>
    <w:rsid w:val="0030184B"/>
    <w:rsid w:val="003018E5"/>
    <w:rsid w:val="003023FE"/>
    <w:rsid w:val="0030253F"/>
    <w:rsid w:val="003034ED"/>
    <w:rsid w:val="0030377B"/>
    <w:rsid w:val="00303A72"/>
    <w:rsid w:val="003040FF"/>
    <w:rsid w:val="003046B6"/>
    <w:rsid w:val="00304D0F"/>
    <w:rsid w:val="003055FA"/>
    <w:rsid w:val="00305BEC"/>
    <w:rsid w:val="00306176"/>
    <w:rsid w:val="00306CF4"/>
    <w:rsid w:val="00307BEE"/>
    <w:rsid w:val="003102E2"/>
    <w:rsid w:val="00310D43"/>
    <w:rsid w:val="00310EA8"/>
    <w:rsid w:val="00311B5D"/>
    <w:rsid w:val="003121B7"/>
    <w:rsid w:val="00312380"/>
    <w:rsid w:val="003123B4"/>
    <w:rsid w:val="00313061"/>
    <w:rsid w:val="0031407C"/>
    <w:rsid w:val="00314EA1"/>
    <w:rsid w:val="003153BE"/>
    <w:rsid w:val="00315979"/>
    <w:rsid w:val="003163F5"/>
    <w:rsid w:val="0031648E"/>
    <w:rsid w:val="00316714"/>
    <w:rsid w:val="00316FAF"/>
    <w:rsid w:val="00316FF1"/>
    <w:rsid w:val="00317895"/>
    <w:rsid w:val="00317B19"/>
    <w:rsid w:val="00317BAC"/>
    <w:rsid w:val="0032005C"/>
    <w:rsid w:val="003209B2"/>
    <w:rsid w:val="00320AB5"/>
    <w:rsid w:val="003220F9"/>
    <w:rsid w:val="0032280E"/>
    <w:rsid w:val="00322A92"/>
    <w:rsid w:val="00322CF5"/>
    <w:rsid w:val="0032529E"/>
    <w:rsid w:val="003253F8"/>
    <w:rsid w:val="00325B26"/>
    <w:rsid w:val="00325E9E"/>
    <w:rsid w:val="003263DF"/>
    <w:rsid w:val="00326539"/>
    <w:rsid w:val="003269DB"/>
    <w:rsid w:val="00327080"/>
    <w:rsid w:val="003270D1"/>
    <w:rsid w:val="00327B2D"/>
    <w:rsid w:val="0033017F"/>
    <w:rsid w:val="00330690"/>
    <w:rsid w:val="003306B9"/>
    <w:rsid w:val="00331435"/>
    <w:rsid w:val="00331DC5"/>
    <w:rsid w:val="003322FF"/>
    <w:rsid w:val="00332645"/>
    <w:rsid w:val="003329A3"/>
    <w:rsid w:val="003335E2"/>
    <w:rsid w:val="00333C7C"/>
    <w:rsid w:val="003343A9"/>
    <w:rsid w:val="0033528A"/>
    <w:rsid w:val="0033531C"/>
    <w:rsid w:val="0033587C"/>
    <w:rsid w:val="00336A5B"/>
    <w:rsid w:val="00340883"/>
    <w:rsid w:val="00340A4B"/>
    <w:rsid w:val="00342E1D"/>
    <w:rsid w:val="0034301E"/>
    <w:rsid w:val="00343196"/>
    <w:rsid w:val="0034592C"/>
    <w:rsid w:val="00345BDC"/>
    <w:rsid w:val="00345E63"/>
    <w:rsid w:val="00346283"/>
    <w:rsid w:val="00346478"/>
    <w:rsid w:val="0034647B"/>
    <w:rsid w:val="00346CA1"/>
    <w:rsid w:val="00347571"/>
    <w:rsid w:val="0034773E"/>
    <w:rsid w:val="0034798D"/>
    <w:rsid w:val="003500C9"/>
    <w:rsid w:val="003514FB"/>
    <w:rsid w:val="00351905"/>
    <w:rsid w:val="00351C83"/>
    <w:rsid w:val="00352728"/>
    <w:rsid w:val="003527E5"/>
    <w:rsid w:val="00353066"/>
    <w:rsid w:val="00353520"/>
    <w:rsid w:val="0035370E"/>
    <w:rsid w:val="00353AA1"/>
    <w:rsid w:val="00353C28"/>
    <w:rsid w:val="003544D6"/>
    <w:rsid w:val="0035469A"/>
    <w:rsid w:val="0035497E"/>
    <w:rsid w:val="00354EF4"/>
    <w:rsid w:val="00354FC8"/>
    <w:rsid w:val="003555A8"/>
    <w:rsid w:val="003558F0"/>
    <w:rsid w:val="00355D8C"/>
    <w:rsid w:val="00355F96"/>
    <w:rsid w:val="003564D3"/>
    <w:rsid w:val="003569C4"/>
    <w:rsid w:val="00356DF3"/>
    <w:rsid w:val="00356ED0"/>
    <w:rsid w:val="00357098"/>
    <w:rsid w:val="00357659"/>
    <w:rsid w:val="00357CA2"/>
    <w:rsid w:val="003608B4"/>
    <w:rsid w:val="00360D36"/>
    <w:rsid w:val="00360DC6"/>
    <w:rsid w:val="00361118"/>
    <w:rsid w:val="003612C0"/>
    <w:rsid w:val="003621EB"/>
    <w:rsid w:val="003626C0"/>
    <w:rsid w:val="003629B2"/>
    <w:rsid w:val="00362D57"/>
    <w:rsid w:val="00363442"/>
    <w:rsid w:val="0036587A"/>
    <w:rsid w:val="003659F4"/>
    <w:rsid w:val="0036620D"/>
    <w:rsid w:val="003663C1"/>
    <w:rsid w:val="003666EE"/>
    <w:rsid w:val="00366F30"/>
    <w:rsid w:val="00370526"/>
    <w:rsid w:val="00370813"/>
    <w:rsid w:val="00370CDF"/>
    <w:rsid w:val="003718B8"/>
    <w:rsid w:val="0037265B"/>
    <w:rsid w:val="00372AF2"/>
    <w:rsid w:val="00372BCA"/>
    <w:rsid w:val="00373274"/>
    <w:rsid w:val="003744B3"/>
    <w:rsid w:val="00374E19"/>
    <w:rsid w:val="003760F4"/>
    <w:rsid w:val="003762F1"/>
    <w:rsid w:val="003763EF"/>
    <w:rsid w:val="00376755"/>
    <w:rsid w:val="00376A6D"/>
    <w:rsid w:val="003774FA"/>
    <w:rsid w:val="00380890"/>
    <w:rsid w:val="003808E3"/>
    <w:rsid w:val="00380FF0"/>
    <w:rsid w:val="00381313"/>
    <w:rsid w:val="00381620"/>
    <w:rsid w:val="0038198F"/>
    <w:rsid w:val="003828BA"/>
    <w:rsid w:val="00382AD3"/>
    <w:rsid w:val="003831EE"/>
    <w:rsid w:val="00383B06"/>
    <w:rsid w:val="00383BED"/>
    <w:rsid w:val="00383F0B"/>
    <w:rsid w:val="00385321"/>
    <w:rsid w:val="00385649"/>
    <w:rsid w:val="00385671"/>
    <w:rsid w:val="00385C7B"/>
    <w:rsid w:val="003878CE"/>
    <w:rsid w:val="003879D3"/>
    <w:rsid w:val="0039067A"/>
    <w:rsid w:val="00390F40"/>
    <w:rsid w:val="00391ADC"/>
    <w:rsid w:val="00391FDD"/>
    <w:rsid w:val="0039214E"/>
    <w:rsid w:val="0039236E"/>
    <w:rsid w:val="00392564"/>
    <w:rsid w:val="00392E16"/>
    <w:rsid w:val="00392E48"/>
    <w:rsid w:val="0039362F"/>
    <w:rsid w:val="00393D9F"/>
    <w:rsid w:val="003941E3"/>
    <w:rsid w:val="00394386"/>
    <w:rsid w:val="00397A06"/>
    <w:rsid w:val="00397C84"/>
    <w:rsid w:val="003A00C0"/>
    <w:rsid w:val="003A06E3"/>
    <w:rsid w:val="003A0A95"/>
    <w:rsid w:val="003A0C5B"/>
    <w:rsid w:val="003A0EED"/>
    <w:rsid w:val="003A14E2"/>
    <w:rsid w:val="003A23FC"/>
    <w:rsid w:val="003A2447"/>
    <w:rsid w:val="003A2E55"/>
    <w:rsid w:val="003A33DB"/>
    <w:rsid w:val="003A35B6"/>
    <w:rsid w:val="003A3C03"/>
    <w:rsid w:val="003A543C"/>
    <w:rsid w:val="003A586C"/>
    <w:rsid w:val="003A6154"/>
    <w:rsid w:val="003A6862"/>
    <w:rsid w:val="003A7081"/>
    <w:rsid w:val="003A7191"/>
    <w:rsid w:val="003A7B9A"/>
    <w:rsid w:val="003A7C6E"/>
    <w:rsid w:val="003B003D"/>
    <w:rsid w:val="003B1192"/>
    <w:rsid w:val="003B136D"/>
    <w:rsid w:val="003B1390"/>
    <w:rsid w:val="003B13A5"/>
    <w:rsid w:val="003B1B62"/>
    <w:rsid w:val="003B21A5"/>
    <w:rsid w:val="003B2309"/>
    <w:rsid w:val="003B2532"/>
    <w:rsid w:val="003B253C"/>
    <w:rsid w:val="003B266C"/>
    <w:rsid w:val="003B2816"/>
    <w:rsid w:val="003B3B82"/>
    <w:rsid w:val="003B3BDD"/>
    <w:rsid w:val="003B490A"/>
    <w:rsid w:val="003B4A5D"/>
    <w:rsid w:val="003B65AB"/>
    <w:rsid w:val="003B6D85"/>
    <w:rsid w:val="003B7C22"/>
    <w:rsid w:val="003C02F1"/>
    <w:rsid w:val="003C048A"/>
    <w:rsid w:val="003C0ADA"/>
    <w:rsid w:val="003C0D69"/>
    <w:rsid w:val="003C0E40"/>
    <w:rsid w:val="003C12F3"/>
    <w:rsid w:val="003C192A"/>
    <w:rsid w:val="003C1BD1"/>
    <w:rsid w:val="003C21CB"/>
    <w:rsid w:val="003C2959"/>
    <w:rsid w:val="003C33D5"/>
    <w:rsid w:val="003C3423"/>
    <w:rsid w:val="003C3450"/>
    <w:rsid w:val="003C3858"/>
    <w:rsid w:val="003C45D4"/>
    <w:rsid w:val="003C4621"/>
    <w:rsid w:val="003C46F8"/>
    <w:rsid w:val="003C4DF1"/>
    <w:rsid w:val="003C57F5"/>
    <w:rsid w:val="003C655D"/>
    <w:rsid w:val="003C6FCA"/>
    <w:rsid w:val="003C7484"/>
    <w:rsid w:val="003C7E6F"/>
    <w:rsid w:val="003C7ED6"/>
    <w:rsid w:val="003D005E"/>
    <w:rsid w:val="003D02B1"/>
    <w:rsid w:val="003D0631"/>
    <w:rsid w:val="003D0897"/>
    <w:rsid w:val="003D0BE6"/>
    <w:rsid w:val="003D1458"/>
    <w:rsid w:val="003D1EE0"/>
    <w:rsid w:val="003D2077"/>
    <w:rsid w:val="003D22EB"/>
    <w:rsid w:val="003D2CC2"/>
    <w:rsid w:val="003D3F76"/>
    <w:rsid w:val="003D5364"/>
    <w:rsid w:val="003D5451"/>
    <w:rsid w:val="003D64BB"/>
    <w:rsid w:val="003D67DC"/>
    <w:rsid w:val="003D6A83"/>
    <w:rsid w:val="003D6BB1"/>
    <w:rsid w:val="003D7AF0"/>
    <w:rsid w:val="003E2604"/>
    <w:rsid w:val="003E344C"/>
    <w:rsid w:val="003E4471"/>
    <w:rsid w:val="003E5154"/>
    <w:rsid w:val="003E5364"/>
    <w:rsid w:val="003E5504"/>
    <w:rsid w:val="003E64C8"/>
    <w:rsid w:val="003E7D3A"/>
    <w:rsid w:val="003F02EF"/>
    <w:rsid w:val="003F05FC"/>
    <w:rsid w:val="003F1097"/>
    <w:rsid w:val="003F1494"/>
    <w:rsid w:val="003F1CF4"/>
    <w:rsid w:val="003F25D2"/>
    <w:rsid w:val="003F27AA"/>
    <w:rsid w:val="003F27AF"/>
    <w:rsid w:val="003F2C68"/>
    <w:rsid w:val="003F390E"/>
    <w:rsid w:val="003F4E8E"/>
    <w:rsid w:val="003F4F6F"/>
    <w:rsid w:val="003F5666"/>
    <w:rsid w:val="003F63D8"/>
    <w:rsid w:val="003F6A89"/>
    <w:rsid w:val="003F7242"/>
    <w:rsid w:val="003F7396"/>
    <w:rsid w:val="003F7622"/>
    <w:rsid w:val="003F7FED"/>
    <w:rsid w:val="00400FFE"/>
    <w:rsid w:val="00402660"/>
    <w:rsid w:val="00402DA9"/>
    <w:rsid w:val="00403040"/>
    <w:rsid w:val="00403A5A"/>
    <w:rsid w:val="00405039"/>
    <w:rsid w:val="004057D6"/>
    <w:rsid w:val="00405BCF"/>
    <w:rsid w:val="00406866"/>
    <w:rsid w:val="00406CA6"/>
    <w:rsid w:val="00407E45"/>
    <w:rsid w:val="004115F9"/>
    <w:rsid w:val="0041228E"/>
    <w:rsid w:val="004123C4"/>
    <w:rsid w:val="00412677"/>
    <w:rsid w:val="004136C2"/>
    <w:rsid w:val="004138EA"/>
    <w:rsid w:val="0041391A"/>
    <w:rsid w:val="00413F9B"/>
    <w:rsid w:val="0041413C"/>
    <w:rsid w:val="0041479A"/>
    <w:rsid w:val="00414B32"/>
    <w:rsid w:val="00414B66"/>
    <w:rsid w:val="00415A7A"/>
    <w:rsid w:val="00415C00"/>
    <w:rsid w:val="00415CDA"/>
    <w:rsid w:val="0041639F"/>
    <w:rsid w:val="004165F1"/>
    <w:rsid w:val="00416729"/>
    <w:rsid w:val="00416803"/>
    <w:rsid w:val="004168D3"/>
    <w:rsid w:val="00416D68"/>
    <w:rsid w:val="004172F0"/>
    <w:rsid w:val="004177E6"/>
    <w:rsid w:val="00417BA5"/>
    <w:rsid w:val="004203DF"/>
    <w:rsid w:val="004206D0"/>
    <w:rsid w:val="00420DFB"/>
    <w:rsid w:val="004214A1"/>
    <w:rsid w:val="00422CAF"/>
    <w:rsid w:val="0042313B"/>
    <w:rsid w:val="004244D3"/>
    <w:rsid w:val="00425B8D"/>
    <w:rsid w:val="00425F29"/>
    <w:rsid w:val="0042644F"/>
    <w:rsid w:val="004264AA"/>
    <w:rsid w:val="00426D34"/>
    <w:rsid w:val="00426D3E"/>
    <w:rsid w:val="00426FE8"/>
    <w:rsid w:val="00427649"/>
    <w:rsid w:val="00427D17"/>
    <w:rsid w:val="0043043F"/>
    <w:rsid w:val="0043077B"/>
    <w:rsid w:val="0043113E"/>
    <w:rsid w:val="0043139B"/>
    <w:rsid w:val="00431D0F"/>
    <w:rsid w:val="004322AD"/>
    <w:rsid w:val="00433DCF"/>
    <w:rsid w:val="00434446"/>
    <w:rsid w:val="00434A8B"/>
    <w:rsid w:val="0043512D"/>
    <w:rsid w:val="00435789"/>
    <w:rsid w:val="00435DEE"/>
    <w:rsid w:val="00435FDB"/>
    <w:rsid w:val="00436BC4"/>
    <w:rsid w:val="00436CFF"/>
    <w:rsid w:val="004376A4"/>
    <w:rsid w:val="00437F9D"/>
    <w:rsid w:val="00440A1F"/>
    <w:rsid w:val="00440D62"/>
    <w:rsid w:val="00440F84"/>
    <w:rsid w:val="0044101A"/>
    <w:rsid w:val="0044158D"/>
    <w:rsid w:val="004428EF"/>
    <w:rsid w:val="00443451"/>
    <w:rsid w:val="0044404C"/>
    <w:rsid w:val="004443F6"/>
    <w:rsid w:val="004449E9"/>
    <w:rsid w:val="0044515F"/>
    <w:rsid w:val="0044549D"/>
    <w:rsid w:val="00445540"/>
    <w:rsid w:val="00445AF0"/>
    <w:rsid w:val="00446D36"/>
    <w:rsid w:val="00446DB9"/>
    <w:rsid w:val="00447177"/>
    <w:rsid w:val="004504BE"/>
    <w:rsid w:val="00450538"/>
    <w:rsid w:val="00450814"/>
    <w:rsid w:val="00451871"/>
    <w:rsid w:val="00451E25"/>
    <w:rsid w:val="00452945"/>
    <w:rsid w:val="004533BB"/>
    <w:rsid w:val="004536D4"/>
    <w:rsid w:val="00453858"/>
    <w:rsid w:val="0045405E"/>
    <w:rsid w:val="00454149"/>
    <w:rsid w:val="00454959"/>
    <w:rsid w:val="00455975"/>
    <w:rsid w:val="00455998"/>
    <w:rsid w:val="00455AF2"/>
    <w:rsid w:val="00455CE5"/>
    <w:rsid w:val="00455DEC"/>
    <w:rsid w:val="00456A50"/>
    <w:rsid w:val="004573B6"/>
    <w:rsid w:val="004574B9"/>
    <w:rsid w:val="00457AAC"/>
    <w:rsid w:val="00457D09"/>
    <w:rsid w:val="00461E2C"/>
    <w:rsid w:val="00462084"/>
    <w:rsid w:val="004622D3"/>
    <w:rsid w:val="0046293A"/>
    <w:rsid w:val="00462B5E"/>
    <w:rsid w:val="00463DF9"/>
    <w:rsid w:val="00463F2E"/>
    <w:rsid w:val="00464182"/>
    <w:rsid w:val="00465100"/>
    <w:rsid w:val="0046659C"/>
    <w:rsid w:val="004673DF"/>
    <w:rsid w:val="004701C4"/>
    <w:rsid w:val="00470B96"/>
    <w:rsid w:val="004710BD"/>
    <w:rsid w:val="004711BD"/>
    <w:rsid w:val="00471DB5"/>
    <w:rsid w:val="004724AA"/>
    <w:rsid w:val="00472777"/>
    <w:rsid w:val="00472CF4"/>
    <w:rsid w:val="00473139"/>
    <w:rsid w:val="004733A0"/>
    <w:rsid w:val="004747CA"/>
    <w:rsid w:val="004763B0"/>
    <w:rsid w:val="00476DB6"/>
    <w:rsid w:val="004774D3"/>
    <w:rsid w:val="00477634"/>
    <w:rsid w:val="00477E09"/>
    <w:rsid w:val="00480045"/>
    <w:rsid w:val="00481229"/>
    <w:rsid w:val="00482635"/>
    <w:rsid w:val="004828E2"/>
    <w:rsid w:val="004838C2"/>
    <w:rsid w:val="0048435D"/>
    <w:rsid w:val="004847BD"/>
    <w:rsid w:val="004848B6"/>
    <w:rsid w:val="00484BCF"/>
    <w:rsid w:val="00485294"/>
    <w:rsid w:val="00485BE9"/>
    <w:rsid w:val="0048602B"/>
    <w:rsid w:val="00486073"/>
    <w:rsid w:val="00486303"/>
    <w:rsid w:val="00486DD0"/>
    <w:rsid w:val="00486F15"/>
    <w:rsid w:val="004878DF"/>
    <w:rsid w:val="00487DA2"/>
    <w:rsid w:val="0049001E"/>
    <w:rsid w:val="004929ED"/>
    <w:rsid w:val="0049336B"/>
    <w:rsid w:val="00493922"/>
    <w:rsid w:val="00493AF5"/>
    <w:rsid w:val="00494801"/>
    <w:rsid w:val="0049512E"/>
    <w:rsid w:val="00495C93"/>
    <w:rsid w:val="00495F17"/>
    <w:rsid w:val="00496E71"/>
    <w:rsid w:val="004A05CB"/>
    <w:rsid w:val="004A09A8"/>
    <w:rsid w:val="004A272F"/>
    <w:rsid w:val="004A3246"/>
    <w:rsid w:val="004A39B1"/>
    <w:rsid w:val="004A3BA8"/>
    <w:rsid w:val="004A4049"/>
    <w:rsid w:val="004A43A4"/>
    <w:rsid w:val="004A44A3"/>
    <w:rsid w:val="004A4D8A"/>
    <w:rsid w:val="004A5196"/>
    <w:rsid w:val="004A53D7"/>
    <w:rsid w:val="004A5851"/>
    <w:rsid w:val="004A5E5B"/>
    <w:rsid w:val="004A5EB6"/>
    <w:rsid w:val="004A61B9"/>
    <w:rsid w:val="004A62E2"/>
    <w:rsid w:val="004A630A"/>
    <w:rsid w:val="004A6314"/>
    <w:rsid w:val="004A7537"/>
    <w:rsid w:val="004A7833"/>
    <w:rsid w:val="004A7C95"/>
    <w:rsid w:val="004A7E87"/>
    <w:rsid w:val="004A7EB9"/>
    <w:rsid w:val="004B05E8"/>
    <w:rsid w:val="004B0940"/>
    <w:rsid w:val="004B10D3"/>
    <w:rsid w:val="004B1843"/>
    <w:rsid w:val="004B1958"/>
    <w:rsid w:val="004B2D0E"/>
    <w:rsid w:val="004B3897"/>
    <w:rsid w:val="004B3D5B"/>
    <w:rsid w:val="004B4274"/>
    <w:rsid w:val="004B47EF"/>
    <w:rsid w:val="004B58FF"/>
    <w:rsid w:val="004B5D4F"/>
    <w:rsid w:val="004B6C8A"/>
    <w:rsid w:val="004B7192"/>
    <w:rsid w:val="004B77F4"/>
    <w:rsid w:val="004C0EB0"/>
    <w:rsid w:val="004C1375"/>
    <w:rsid w:val="004C1CA6"/>
    <w:rsid w:val="004C29EB"/>
    <w:rsid w:val="004C2A29"/>
    <w:rsid w:val="004C2E07"/>
    <w:rsid w:val="004C3096"/>
    <w:rsid w:val="004C529E"/>
    <w:rsid w:val="004C57D6"/>
    <w:rsid w:val="004C5B45"/>
    <w:rsid w:val="004C5D19"/>
    <w:rsid w:val="004C5F4E"/>
    <w:rsid w:val="004C720D"/>
    <w:rsid w:val="004C762F"/>
    <w:rsid w:val="004C7EAA"/>
    <w:rsid w:val="004D0780"/>
    <w:rsid w:val="004D13A2"/>
    <w:rsid w:val="004D1644"/>
    <w:rsid w:val="004D1C64"/>
    <w:rsid w:val="004D29D3"/>
    <w:rsid w:val="004D34C4"/>
    <w:rsid w:val="004D3544"/>
    <w:rsid w:val="004D4E44"/>
    <w:rsid w:val="004D5A1D"/>
    <w:rsid w:val="004D5C94"/>
    <w:rsid w:val="004D5F09"/>
    <w:rsid w:val="004D6494"/>
    <w:rsid w:val="004D7BB5"/>
    <w:rsid w:val="004D7E5F"/>
    <w:rsid w:val="004E06B0"/>
    <w:rsid w:val="004E074D"/>
    <w:rsid w:val="004E15AF"/>
    <w:rsid w:val="004E2764"/>
    <w:rsid w:val="004E2BCE"/>
    <w:rsid w:val="004E3A12"/>
    <w:rsid w:val="004E3A71"/>
    <w:rsid w:val="004E3A7E"/>
    <w:rsid w:val="004E3D2C"/>
    <w:rsid w:val="004E453D"/>
    <w:rsid w:val="004E4CD6"/>
    <w:rsid w:val="004E524F"/>
    <w:rsid w:val="004E53C9"/>
    <w:rsid w:val="004E5733"/>
    <w:rsid w:val="004E703E"/>
    <w:rsid w:val="004E71D7"/>
    <w:rsid w:val="004E739E"/>
    <w:rsid w:val="004E753F"/>
    <w:rsid w:val="004E7DEE"/>
    <w:rsid w:val="004F0095"/>
    <w:rsid w:val="004F0AA0"/>
    <w:rsid w:val="004F0ACE"/>
    <w:rsid w:val="004F19DC"/>
    <w:rsid w:val="004F2BAB"/>
    <w:rsid w:val="004F472A"/>
    <w:rsid w:val="004F4E54"/>
    <w:rsid w:val="004F5297"/>
    <w:rsid w:val="004F5DB5"/>
    <w:rsid w:val="004F656C"/>
    <w:rsid w:val="004F6875"/>
    <w:rsid w:val="004F79D0"/>
    <w:rsid w:val="00500AD5"/>
    <w:rsid w:val="00500D8D"/>
    <w:rsid w:val="00502A99"/>
    <w:rsid w:val="00503A24"/>
    <w:rsid w:val="005047FA"/>
    <w:rsid w:val="0050497B"/>
    <w:rsid w:val="00504AEC"/>
    <w:rsid w:val="005052ED"/>
    <w:rsid w:val="00505CDA"/>
    <w:rsid w:val="00505DD3"/>
    <w:rsid w:val="0050679C"/>
    <w:rsid w:val="005068CD"/>
    <w:rsid w:val="0050785A"/>
    <w:rsid w:val="0051009C"/>
    <w:rsid w:val="005107DD"/>
    <w:rsid w:val="00511443"/>
    <w:rsid w:val="0051146D"/>
    <w:rsid w:val="005127BE"/>
    <w:rsid w:val="00513403"/>
    <w:rsid w:val="005146F1"/>
    <w:rsid w:val="00514BA7"/>
    <w:rsid w:val="00514D0E"/>
    <w:rsid w:val="00515284"/>
    <w:rsid w:val="005157FE"/>
    <w:rsid w:val="005159C4"/>
    <w:rsid w:val="005176AD"/>
    <w:rsid w:val="00520510"/>
    <w:rsid w:val="005212CA"/>
    <w:rsid w:val="00521A69"/>
    <w:rsid w:val="00522852"/>
    <w:rsid w:val="00523ED4"/>
    <w:rsid w:val="00525B0C"/>
    <w:rsid w:val="00525E09"/>
    <w:rsid w:val="00525E86"/>
    <w:rsid w:val="00526272"/>
    <w:rsid w:val="00526741"/>
    <w:rsid w:val="00527327"/>
    <w:rsid w:val="00530DF4"/>
    <w:rsid w:val="00531371"/>
    <w:rsid w:val="00531519"/>
    <w:rsid w:val="00531675"/>
    <w:rsid w:val="00531C93"/>
    <w:rsid w:val="005322E3"/>
    <w:rsid w:val="00532CDB"/>
    <w:rsid w:val="00532EF8"/>
    <w:rsid w:val="0053425B"/>
    <w:rsid w:val="005350FB"/>
    <w:rsid w:val="00536771"/>
    <w:rsid w:val="005369B5"/>
    <w:rsid w:val="00536B28"/>
    <w:rsid w:val="00536C4F"/>
    <w:rsid w:val="0053759A"/>
    <w:rsid w:val="00537C9F"/>
    <w:rsid w:val="005405D4"/>
    <w:rsid w:val="00540A66"/>
    <w:rsid w:val="00540C3E"/>
    <w:rsid w:val="00540C75"/>
    <w:rsid w:val="005414EB"/>
    <w:rsid w:val="00541D80"/>
    <w:rsid w:val="00541EC9"/>
    <w:rsid w:val="005424EE"/>
    <w:rsid w:val="00542E77"/>
    <w:rsid w:val="00542FA8"/>
    <w:rsid w:val="005435B8"/>
    <w:rsid w:val="00544BC4"/>
    <w:rsid w:val="00544BE9"/>
    <w:rsid w:val="005452AF"/>
    <w:rsid w:val="00545420"/>
    <w:rsid w:val="00545BC9"/>
    <w:rsid w:val="00546195"/>
    <w:rsid w:val="00546218"/>
    <w:rsid w:val="00547AF3"/>
    <w:rsid w:val="00547D2E"/>
    <w:rsid w:val="005502A2"/>
    <w:rsid w:val="005504EE"/>
    <w:rsid w:val="00550E2F"/>
    <w:rsid w:val="00551850"/>
    <w:rsid w:val="00551D66"/>
    <w:rsid w:val="00551EE6"/>
    <w:rsid w:val="005520BC"/>
    <w:rsid w:val="005522C1"/>
    <w:rsid w:val="005525E1"/>
    <w:rsid w:val="00552FD2"/>
    <w:rsid w:val="005530CF"/>
    <w:rsid w:val="005545D8"/>
    <w:rsid w:val="00554DAB"/>
    <w:rsid w:val="00555291"/>
    <w:rsid w:val="005554E1"/>
    <w:rsid w:val="00555C61"/>
    <w:rsid w:val="00556D02"/>
    <w:rsid w:val="005573F9"/>
    <w:rsid w:val="0055786A"/>
    <w:rsid w:val="00560A76"/>
    <w:rsid w:val="00560A8F"/>
    <w:rsid w:val="005611B3"/>
    <w:rsid w:val="0056126E"/>
    <w:rsid w:val="00561754"/>
    <w:rsid w:val="005617C3"/>
    <w:rsid w:val="00561918"/>
    <w:rsid w:val="00561E36"/>
    <w:rsid w:val="00562334"/>
    <w:rsid w:val="00562A03"/>
    <w:rsid w:val="00563B42"/>
    <w:rsid w:val="00563D5D"/>
    <w:rsid w:val="00564422"/>
    <w:rsid w:val="0056496F"/>
    <w:rsid w:val="00564E75"/>
    <w:rsid w:val="00564EA8"/>
    <w:rsid w:val="00565275"/>
    <w:rsid w:val="00565FC4"/>
    <w:rsid w:val="0056649D"/>
    <w:rsid w:val="005673B1"/>
    <w:rsid w:val="00567A4A"/>
    <w:rsid w:val="00567D1B"/>
    <w:rsid w:val="00567EB8"/>
    <w:rsid w:val="005709C7"/>
    <w:rsid w:val="00570DF2"/>
    <w:rsid w:val="00571C1B"/>
    <w:rsid w:val="00572788"/>
    <w:rsid w:val="0057302B"/>
    <w:rsid w:val="00573208"/>
    <w:rsid w:val="0057353D"/>
    <w:rsid w:val="005735D2"/>
    <w:rsid w:val="0057397F"/>
    <w:rsid w:val="00573D78"/>
    <w:rsid w:val="005754D7"/>
    <w:rsid w:val="005758DE"/>
    <w:rsid w:val="005759E5"/>
    <w:rsid w:val="00576793"/>
    <w:rsid w:val="005768D9"/>
    <w:rsid w:val="005776DE"/>
    <w:rsid w:val="00577D4E"/>
    <w:rsid w:val="0058027A"/>
    <w:rsid w:val="00580808"/>
    <w:rsid w:val="00580B97"/>
    <w:rsid w:val="005819F8"/>
    <w:rsid w:val="00581EA3"/>
    <w:rsid w:val="00582226"/>
    <w:rsid w:val="0058224D"/>
    <w:rsid w:val="00582B59"/>
    <w:rsid w:val="00582E5B"/>
    <w:rsid w:val="005838AD"/>
    <w:rsid w:val="0058461C"/>
    <w:rsid w:val="00584624"/>
    <w:rsid w:val="005850E6"/>
    <w:rsid w:val="00585307"/>
    <w:rsid w:val="00585875"/>
    <w:rsid w:val="00585BA6"/>
    <w:rsid w:val="00585CEF"/>
    <w:rsid w:val="005868E3"/>
    <w:rsid w:val="00587682"/>
    <w:rsid w:val="00590018"/>
    <w:rsid w:val="00590943"/>
    <w:rsid w:val="00590A5B"/>
    <w:rsid w:val="00590DA5"/>
    <w:rsid w:val="00590F3A"/>
    <w:rsid w:val="00590F61"/>
    <w:rsid w:val="005913D4"/>
    <w:rsid w:val="00591C69"/>
    <w:rsid w:val="00592826"/>
    <w:rsid w:val="005933B4"/>
    <w:rsid w:val="005933FD"/>
    <w:rsid w:val="0059398F"/>
    <w:rsid w:val="00594126"/>
    <w:rsid w:val="00594745"/>
    <w:rsid w:val="00594A49"/>
    <w:rsid w:val="005962FA"/>
    <w:rsid w:val="00596343"/>
    <w:rsid w:val="00596B76"/>
    <w:rsid w:val="00596DA1"/>
    <w:rsid w:val="00597A67"/>
    <w:rsid w:val="005A0198"/>
    <w:rsid w:val="005A0505"/>
    <w:rsid w:val="005A0F88"/>
    <w:rsid w:val="005A12E9"/>
    <w:rsid w:val="005A1A71"/>
    <w:rsid w:val="005A1E0B"/>
    <w:rsid w:val="005A1F28"/>
    <w:rsid w:val="005A20E1"/>
    <w:rsid w:val="005A24A2"/>
    <w:rsid w:val="005A2576"/>
    <w:rsid w:val="005A2FE4"/>
    <w:rsid w:val="005A3260"/>
    <w:rsid w:val="005A3A77"/>
    <w:rsid w:val="005A3EA1"/>
    <w:rsid w:val="005A3EDB"/>
    <w:rsid w:val="005A4F00"/>
    <w:rsid w:val="005A645D"/>
    <w:rsid w:val="005A6930"/>
    <w:rsid w:val="005A6D17"/>
    <w:rsid w:val="005A7CF3"/>
    <w:rsid w:val="005A7D9A"/>
    <w:rsid w:val="005B029B"/>
    <w:rsid w:val="005B0FA0"/>
    <w:rsid w:val="005B0FF5"/>
    <w:rsid w:val="005B1AE0"/>
    <w:rsid w:val="005B22CA"/>
    <w:rsid w:val="005B2341"/>
    <w:rsid w:val="005B2369"/>
    <w:rsid w:val="005B2D8C"/>
    <w:rsid w:val="005B30CE"/>
    <w:rsid w:val="005B3230"/>
    <w:rsid w:val="005B333D"/>
    <w:rsid w:val="005B3E28"/>
    <w:rsid w:val="005B426D"/>
    <w:rsid w:val="005B4B6A"/>
    <w:rsid w:val="005B4BF2"/>
    <w:rsid w:val="005B4E20"/>
    <w:rsid w:val="005B5AF5"/>
    <w:rsid w:val="005B5BAA"/>
    <w:rsid w:val="005B6526"/>
    <w:rsid w:val="005B6A66"/>
    <w:rsid w:val="005B71D0"/>
    <w:rsid w:val="005B7296"/>
    <w:rsid w:val="005C0403"/>
    <w:rsid w:val="005C0654"/>
    <w:rsid w:val="005C0949"/>
    <w:rsid w:val="005C2B31"/>
    <w:rsid w:val="005C3665"/>
    <w:rsid w:val="005C44E8"/>
    <w:rsid w:val="005C4B96"/>
    <w:rsid w:val="005C5D01"/>
    <w:rsid w:val="005C6B76"/>
    <w:rsid w:val="005C6FB8"/>
    <w:rsid w:val="005C7D3E"/>
    <w:rsid w:val="005C7E58"/>
    <w:rsid w:val="005D0B4A"/>
    <w:rsid w:val="005D0E8C"/>
    <w:rsid w:val="005D1247"/>
    <w:rsid w:val="005D24FD"/>
    <w:rsid w:val="005D306E"/>
    <w:rsid w:val="005D32EB"/>
    <w:rsid w:val="005D33EA"/>
    <w:rsid w:val="005D48D5"/>
    <w:rsid w:val="005D578B"/>
    <w:rsid w:val="005D5806"/>
    <w:rsid w:val="005D62FD"/>
    <w:rsid w:val="005D6E07"/>
    <w:rsid w:val="005D7086"/>
    <w:rsid w:val="005D7517"/>
    <w:rsid w:val="005E176E"/>
    <w:rsid w:val="005E19AC"/>
    <w:rsid w:val="005E2020"/>
    <w:rsid w:val="005E3813"/>
    <w:rsid w:val="005E3BB4"/>
    <w:rsid w:val="005E3CB7"/>
    <w:rsid w:val="005E3DB5"/>
    <w:rsid w:val="005E40B6"/>
    <w:rsid w:val="005E5210"/>
    <w:rsid w:val="005E523D"/>
    <w:rsid w:val="005E581A"/>
    <w:rsid w:val="005E5E3C"/>
    <w:rsid w:val="005E6052"/>
    <w:rsid w:val="005E7101"/>
    <w:rsid w:val="005F0E24"/>
    <w:rsid w:val="005F13C3"/>
    <w:rsid w:val="005F1D4E"/>
    <w:rsid w:val="005F2142"/>
    <w:rsid w:val="005F2418"/>
    <w:rsid w:val="005F29CE"/>
    <w:rsid w:val="005F2C21"/>
    <w:rsid w:val="005F2C24"/>
    <w:rsid w:val="005F3DAD"/>
    <w:rsid w:val="005F42D5"/>
    <w:rsid w:val="005F444E"/>
    <w:rsid w:val="005F4CB9"/>
    <w:rsid w:val="005F5334"/>
    <w:rsid w:val="005F536F"/>
    <w:rsid w:val="005F5FD2"/>
    <w:rsid w:val="005F6042"/>
    <w:rsid w:val="005F6713"/>
    <w:rsid w:val="005F731F"/>
    <w:rsid w:val="005F7605"/>
    <w:rsid w:val="005F7870"/>
    <w:rsid w:val="005F78D9"/>
    <w:rsid w:val="005F7938"/>
    <w:rsid w:val="005F7BA6"/>
    <w:rsid w:val="005F7EA6"/>
    <w:rsid w:val="0060147E"/>
    <w:rsid w:val="00601D18"/>
    <w:rsid w:val="00602C53"/>
    <w:rsid w:val="00602F33"/>
    <w:rsid w:val="006038A8"/>
    <w:rsid w:val="0060410C"/>
    <w:rsid w:val="00604AF0"/>
    <w:rsid w:val="00604DA7"/>
    <w:rsid w:val="00605E36"/>
    <w:rsid w:val="00606278"/>
    <w:rsid w:val="0060634A"/>
    <w:rsid w:val="006066A0"/>
    <w:rsid w:val="00606AE4"/>
    <w:rsid w:val="00607234"/>
    <w:rsid w:val="006079B9"/>
    <w:rsid w:val="00607D76"/>
    <w:rsid w:val="0061041B"/>
    <w:rsid w:val="00610C78"/>
    <w:rsid w:val="00610ED9"/>
    <w:rsid w:val="00610FE4"/>
    <w:rsid w:val="00611165"/>
    <w:rsid w:val="00611255"/>
    <w:rsid w:val="00611839"/>
    <w:rsid w:val="00611BBC"/>
    <w:rsid w:val="00611C28"/>
    <w:rsid w:val="00611F03"/>
    <w:rsid w:val="00612D26"/>
    <w:rsid w:val="006130F8"/>
    <w:rsid w:val="006131E5"/>
    <w:rsid w:val="00613CFE"/>
    <w:rsid w:val="00614134"/>
    <w:rsid w:val="006144F9"/>
    <w:rsid w:val="00614561"/>
    <w:rsid w:val="00614AA9"/>
    <w:rsid w:val="00615685"/>
    <w:rsid w:val="00616192"/>
    <w:rsid w:val="0061706A"/>
    <w:rsid w:val="00617A04"/>
    <w:rsid w:val="00617A45"/>
    <w:rsid w:val="0062086B"/>
    <w:rsid w:val="00620B8D"/>
    <w:rsid w:val="00621290"/>
    <w:rsid w:val="00621A51"/>
    <w:rsid w:val="00621F44"/>
    <w:rsid w:val="006230B6"/>
    <w:rsid w:val="00623714"/>
    <w:rsid w:val="00624428"/>
    <w:rsid w:val="00624467"/>
    <w:rsid w:val="006250E7"/>
    <w:rsid w:val="00625389"/>
    <w:rsid w:val="0062636F"/>
    <w:rsid w:val="006263BD"/>
    <w:rsid w:val="00626C82"/>
    <w:rsid w:val="00627238"/>
    <w:rsid w:val="00627460"/>
    <w:rsid w:val="00627DB8"/>
    <w:rsid w:val="006308E5"/>
    <w:rsid w:val="00630A7C"/>
    <w:rsid w:val="00631011"/>
    <w:rsid w:val="00631553"/>
    <w:rsid w:val="006316E1"/>
    <w:rsid w:val="006321A0"/>
    <w:rsid w:val="0063354A"/>
    <w:rsid w:val="00634306"/>
    <w:rsid w:val="00634C82"/>
    <w:rsid w:val="006356A9"/>
    <w:rsid w:val="0063597E"/>
    <w:rsid w:val="00636742"/>
    <w:rsid w:val="006367B3"/>
    <w:rsid w:val="00636E03"/>
    <w:rsid w:val="00637364"/>
    <w:rsid w:val="0063756A"/>
    <w:rsid w:val="00637B51"/>
    <w:rsid w:val="006407EB"/>
    <w:rsid w:val="00640AA3"/>
    <w:rsid w:val="00640EDE"/>
    <w:rsid w:val="006413FE"/>
    <w:rsid w:val="006416F6"/>
    <w:rsid w:val="00642AAF"/>
    <w:rsid w:val="00643201"/>
    <w:rsid w:val="0064342C"/>
    <w:rsid w:val="00643739"/>
    <w:rsid w:val="006446D3"/>
    <w:rsid w:val="006447DA"/>
    <w:rsid w:val="00645283"/>
    <w:rsid w:val="0064622A"/>
    <w:rsid w:val="00646574"/>
    <w:rsid w:val="00646849"/>
    <w:rsid w:val="00646F0B"/>
    <w:rsid w:val="00646F7C"/>
    <w:rsid w:val="006474EF"/>
    <w:rsid w:val="00647519"/>
    <w:rsid w:val="00647C34"/>
    <w:rsid w:val="00650027"/>
    <w:rsid w:val="0065011E"/>
    <w:rsid w:val="00650212"/>
    <w:rsid w:val="0065028D"/>
    <w:rsid w:val="00650D38"/>
    <w:rsid w:val="006511ED"/>
    <w:rsid w:val="00652261"/>
    <w:rsid w:val="00652872"/>
    <w:rsid w:val="00653BC7"/>
    <w:rsid w:val="00655252"/>
    <w:rsid w:val="00655780"/>
    <w:rsid w:val="006558EB"/>
    <w:rsid w:val="00655CA4"/>
    <w:rsid w:val="00655D08"/>
    <w:rsid w:val="00656204"/>
    <w:rsid w:val="00656C3D"/>
    <w:rsid w:val="00656C5F"/>
    <w:rsid w:val="00657B14"/>
    <w:rsid w:val="00657CD8"/>
    <w:rsid w:val="00657E93"/>
    <w:rsid w:val="006608DB"/>
    <w:rsid w:val="00660F47"/>
    <w:rsid w:val="00661567"/>
    <w:rsid w:val="00661AF5"/>
    <w:rsid w:val="00663780"/>
    <w:rsid w:val="00663CF8"/>
    <w:rsid w:val="00663F56"/>
    <w:rsid w:val="0066473B"/>
    <w:rsid w:val="00664755"/>
    <w:rsid w:val="006648AD"/>
    <w:rsid w:val="00664D46"/>
    <w:rsid w:val="006650E1"/>
    <w:rsid w:val="00665A17"/>
    <w:rsid w:val="00665ADC"/>
    <w:rsid w:val="0066662B"/>
    <w:rsid w:val="00666851"/>
    <w:rsid w:val="00666FD5"/>
    <w:rsid w:val="00671172"/>
    <w:rsid w:val="00671EBF"/>
    <w:rsid w:val="006729E4"/>
    <w:rsid w:val="006733D0"/>
    <w:rsid w:val="00673F73"/>
    <w:rsid w:val="006740D8"/>
    <w:rsid w:val="00674165"/>
    <w:rsid w:val="006743C4"/>
    <w:rsid w:val="00674422"/>
    <w:rsid w:val="006752E0"/>
    <w:rsid w:val="00675E4A"/>
    <w:rsid w:val="00675E5A"/>
    <w:rsid w:val="00676235"/>
    <w:rsid w:val="006763AF"/>
    <w:rsid w:val="00676B18"/>
    <w:rsid w:val="00676B26"/>
    <w:rsid w:val="00676D83"/>
    <w:rsid w:val="006804C7"/>
    <w:rsid w:val="0068104F"/>
    <w:rsid w:val="006814F8"/>
    <w:rsid w:val="00682065"/>
    <w:rsid w:val="00682397"/>
    <w:rsid w:val="00682C82"/>
    <w:rsid w:val="00682E1E"/>
    <w:rsid w:val="0068368B"/>
    <w:rsid w:val="00683B69"/>
    <w:rsid w:val="00683D72"/>
    <w:rsid w:val="00684888"/>
    <w:rsid w:val="006854C6"/>
    <w:rsid w:val="00685685"/>
    <w:rsid w:val="00685C48"/>
    <w:rsid w:val="00685E68"/>
    <w:rsid w:val="0068641C"/>
    <w:rsid w:val="00686D77"/>
    <w:rsid w:val="00686D7F"/>
    <w:rsid w:val="00690AE6"/>
    <w:rsid w:val="00691A18"/>
    <w:rsid w:val="00691BE3"/>
    <w:rsid w:val="00691C3D"/>
    <w:rsid w:val="0069287A"/>
    <w:rsid w:val="006929E8"/>
    <w:rsid w:val="00692F78"/>
    <w:rsid w:val="0069310D"/>
    <w:rsid w:val="006938CF"/>
    <w:rsid w:val="00694DC3"/>
    <w:rsid w:val="00694E26"/>
    <w:rsid w:val="0069518F"/>
    <w:rsid w:val="00696A3A"/>
    <w:rsid w:val="00696F65"/>
    <w:rsid w:val="006A14F9"/>
    <w:rsid w:val="006A19C5"/>
    <w:rsid w:val="006A24E7"/>
    <w:rsid w:val="006A2C75"/>
    <w:rsid w:val="006A3765"/>
    <w:rsid w:val="006A44E2"/>
    <w:rsid w:val="006A4787"/>
    <w:rsid w:val="006A5001"/>
    <w:rsid w:val="006A5246"/>
    <w:rsid w:val="006A5F8E"/>
    <w:rsid w:val="006A63D7"/>
    <w:rsid w:val="006A6713"/>
    <w:rsid w:val="006A67CB"/>
    <w:rsid w:val="006A78C8"/>
    <w:rsid w:val="006A7A61"/>
    <w:rsid w:val="006A7ABA"/>
    <w:rsid w:val="006A7DFA"/>
    <w:rsid w:val="006B01B9"/>
    <w:rsid w:val="006B0913"/>
    <w:rsid w:val="006B0B01"/>
    <w:rsid w:val="006B0D03"/>
    <w:rsid w:val="006B10AE"/>
    <w:rsid w:val="006B10B0"/>
    <w:rsid w:val="006B2850"/>
    <w:rsid w:val="006B2902"/>
    <w:rsid w:val="006B30B1"/>
    <w:rsid w:val="006B352E"/>
    <w:rsid w:val="006B38CF"/>
    <w:rsid w:val="006B40AF"/>
    <w:rsid w:val="006B433B"/>
    <w:rsid w:val="006B48F7"/>
    <w:rsid w:val="006B49DF"/>
    <w:rsid w:val="006B514A"/>
    <w:rsid w:val="006B57B7"/>
    <w:rsid w:val="006B604D"/>
    <w:rsid w:val="006B619E"/>
    <w:rsid w:val="006B6724"/>
    <w:rsid w:val="006B67E6"/>
    <w:rsid w:val="006B7041"/>
    <w:rsid w:val="006B7D47"/>
    <w:rsid w:val="006C10D0"/>
    <w:rsid w:val="006C19C1"/>
    <w:rsid w:val="006C1C15"/>
    <w:rsid w:val="006C2027"/>
    <w:rsid w:val="006C2042"/>
    <w:rsid w:val="006C20A2"/>
    <w:rsid w:val="006C277C"/>
    <w:rsid w:val="006C2DA0"/>
    <w:rsid w:val="006C2DEE"/>
    <w:rsid w:val="006C3490"/>
    <w:rsid w:val="006C377A"/>
    <w:rsid w:val="006C39D1"/>
    <w:rsid w:val="006C3CEF"/>
    <w:rsid w:val="006C3D77"/>
    <w:rsid w:val="006C471F"/>
    <w:rsid w:val="006C5E72"/>
    <w:rsid w:val="006C5FC6"/>
    <w:rsid w:val="006C69DA"/>
    <w:rsid w:val="006C6BEA"/>
    <w:rsid w:val="006C6FED"/>
    <w:rsid w:val="006C716B"/>
    <w:rsid w:val="006C7573"/>
    <w:rsid w:val="006C76C1"/>
    <w:rsid w:val="006C7773"/>
    <w:rsid w:val="006D09C9"/>
    <w:rsid w:val="006D0C27"/>
    <w:rsid w:val="006D230D"/>
    <w:rsid w:val="006D27F1"/>
    <w:rsid w:val="006D297F"/>
    <w:rsid w:val="006D551B"/>
    <w:rsid w:val="006D7497"/>
    <w:rsid w:val="006D74C1"/>
    <w:rsid w:val="006D7CFB"/>
    <w:rsid w:val="006E000B"/>
    <w:rsid w:val="006E0BC3"/>
    <w:rsid w:val="006E1610"/>
    <w:rsid w:val="006E1707"/>
    <w:rsid w:val="006E1826"/>
    <w:rsid w:val="006E1EAE"/>
    <w:rsid w:val="006E249F"/>
    <w:rsid w:val="006E264B"/>
    <w:rsid w:val="006E2B3C"/>
    <w:rsid w:val="006E38A0"/>
    <w:rsid w:val="006E3927"/>
    <w:rsid w:val="006E581C"/>
    <w:rsid w:val="006E5BDA"/>
    <w:rsid w:val="006E6282"/>
    <w:rsid w:val="006E66BF"/>
    <w:rsid w:val="006E68D4"/>
    <w:rsid w:val="006E6BD9"/>
    <w:rsid w:val="006E729A"/>
    <w:rsid w:val="006E768A"/>
    <w:rsid w:val="006F07AB"/>
    <w:rsid w:val="006F0F40"/>
    <w:rsid w:val="006F183E"/>
    <w:rsid w:val="006F184D"/>
    <w:rsid w:val="006F23A7"/>
    <w:rsid w:val="006F25FE"/>
    <w:rsid w:val="006F2A06"/>
    <w:rsid w:val="006F306C"/>
    <w:rsid w:val="006F3468"/>
    <w:rsid w:val="006F3572"/>
    <w:rsid w:val="006F3601"/>
    <w:rsid w:val="006F4257"/>
    <w:rsid w:val="006F425A"/>
    <w:rsid w:val="006F47AE"/>
    <w:rsid w:val="006F4DB2"/>
    <w:rsid w:val="006F55A6"/>
    <w:rsid w:val="006F561C"/>
    <w:rsid w:val="006F568A"/>
    <w:rsid w:val="006F5DB4"/>
    <w:rsid w:val="006F5E61"/>
    <w:rsid w:val="006F5E7C"/>
    <w:rsid w:val="006F6166"/>
    <w:rsid w:val="006F61BC"/>
    <w:rsid w:val="006F675D"/>
    <w:rsid w:val="006F6D9C"/>
    <w:rsid w:val="006F75DB"/>
    <w:rsid w:val="006F7BDB"/>
    <w:rsid w:val="006F7EA6"/>
    <w:rsid w:val="00700EB7"/>
    <w:rsid w:val="00701CE6"/>
    <w:rsid w:val="00702FD7"/>
    <w:rsid w:val="0070366C"/>
    <w:rsid w:val="007036F0"/>
    <w:rsid w:val="007039C8"/>
    <w:rsid w:val="00703DE4"/>
    <w:rsid w:val="00703EBF"/>
    <w:rsid w:val="00704816"/>
    <w:rsid w:val="0070492D"/>
    <w:rsid w:val="007050CA"/>
    <w:rsid w:val="007050E9"/>
    <w:rsid w:val="00705619"/>
    <w:rsid w:val="00706D4B"/>
    <w:rsid w:val="00707F40"/>
    <w:rsid w:val="00710077"/>
    <w:rsid w:val="007102D3"/>
    <w:rsid w:val="00711676"/>
    <w:rsid w:val="00711978"/>
    <w:rsid w:val="007121B0"/>
    <w:rsid w:val="0071333D"/>
    <w:rsid w:val="00713513"/>
    <w:rsid w:val="00713B29"/>
    <w:rsid w:val="00714E95"/>
    <w:rsid w:val="00715317"/>
    <w:rsid w:val="00715481"/>
    <w:rsid w:val="0071686C"/>
    <w:rsid w:val="00716A80"/>
    <w:rsid w:val="00716D1B"/>
    <w:rsid w:val="007170FE"/>
    <w:rsid w:val="007171B4"/>
    <w:rsid w:val="00717894"/>
    <w:rsid w:val="00717D1D"/>
    <w:rsid w:val="00720C8C"/>
    <w:rsid w:val="00721614"/>
    <w:rsid w:val="00723076"/>
    <w:rsid w:val="007236CB"/>
    <w:rsid w:val="00723F93"/>
    <w:rsid w:val="00724355"/>
    <w:rsid w:val="0072566C"/>
    <w:rsid w:val="00725E94"/>
    <w:rsid w:val="007261A4"/>
    <w:rsid w:val="007263CD"/>
    <w:rsid w:val="00726490"/>
    <w:rsid w:val="007264FC"/>
    <w:rsid w:val="00726C78"/>
    <w:rsid w:val="00727654"/>
    <w:rsid w:val="0072795B"/>
    <w:rsid w:val="0073043B"/>
    <w:rsid w:val="00730689"/>
    <w:rsid w:val="007306E6"/>
    <w:rsid w:val="00730724"/>
    <w:rsid w:val="00730EB3"/>
    <w:rsid w:val="00731ECC"/>
    <w:rsid w:val="00732D0F"/>
    <w:rsid w:val="00733119"/>
    <w:rsid w:val="007337B6"/>
    <w:rsid w:val="00734088"/>
    <w:rsid w:val="00734E1A"/>
    <w:rsid w:val="0073527B"/>
    <w:rsid w:val="0073547B"/>
    <w:rsid w:val="007354C1"/>
    <w:rsid w:val="00736183"/>
    <w:rsid w:val="0073628B"/>
    <w:rsid w:val="00736B82"/>
    <w:rsid w:val="00736C9F"/>
    <w:rsid w:val="00740991"/>
    <w:rsid w:val="00741375"/>
    <w:rsid w:val="00741381"/>
    <w:rsid w:val="00741F40"/>
    <w:rsid w:val="0074291D"/>
    <w:rsid w:val="00742C5D"/>
    <w:rsid w:val="00742D46"/>
    <w:rsid w:val="00743A35"/>
    <w:rsid w:val="00743FB7"/>
    <w:rsid w:val="0074401D"/>
    <w:rsid w:val="007449DC"/>
    <w:rsid w:val="00744ED1"/>
    <w:rsid w:val="0074532F"/>
    <w:rsid w:val="0074590A"/>
    <w:rsid w:val="007464D0"/>
    <w:rsid w:val="00746679"/>
    <w:rsid w:val="00746952"/>
    <w:rsid w:val="00746ED6"/>
    <w:rsid w:val="00746FA1"/>
    <w:rsid w:val="007506CF"/>
    <w:rsid w:val="00750CAC"/>
    <w:rsid w:val="0075103E"/>
    <w:rsid w:val="007525FE"/>
    <w:rsid w:val="00752A94"/>
    <w:rsid w:val="0075557F"/>
    <w:rsid w:val="00755583"/>
    <w:rsid w:val="00755741"/>
    <w:rsid w:val="00755AD3"/>
    <w:rsid w:val="00755E02"/>
    <w:rsid w:val="00756A1C"/>
    <w:rsid w:val="00756F5A"/>
    <w:rsid w:val="0075729F"/>
    <w:rsid w:val="00757921"/>
    <w:rsid w:val="00757E44"/>
    <w:rsid w:val="00760995"/>
    <w:rsid w:val="0076099E"/>
    <w:rsid w:val="00761912"/>
    <w:rsid w:val="00761CEA"/>
    <w:rsid w:val="00761EF8"/>
    <w:rsid w:val="007620B9"/>
    <w:rsid w:val="007628B3"/>
    <w:rsid w:val="00763556"/>
    <w:rsid w:val="00763819"/>
    <w:rsid w:val="00763BE0"/>
    <w:rsid w:val="00764353"/>
    <w:rsid w:val="00764B4C"/>
    <w:rsid w:val="00764B95"/>
    <w:rsid w:val="00764B98"/>
    <w:rsid w:val="00764D7D"/>
    <w:rsid w:val="00764DBC"/>
    <w:rsid w:val="00764E97"/>
    <w:rsid w:val="00765262"/>
    <w:rsid w:val="007656E0"/>
    <w:rsid w:val="00765793"/>
    <w:rsid w:val="00765DA2"/>
    <w:rsid w:val="00766100"/>
    <w:rsid w:val="00766BF9"/>
    <w:rsid w:val="00766E71"/>
    <w:rsid w:val="00766FE8"/>
    <w:rsid w:val="0077082A"/>
    <w:rsid w:val="007709DB"/>
    <w:rsid w:val="00770A7A"/>
    <w:rsid w:val="00770AC6"/>
    <w:rsid w:val="00771377"/>
    <w:rsid w:val="00771B76"/>
    <w:rsid w:val="0077224B"/>
    <w:rsid w:val="007729C6"/>
    <w:rsid w:val="00772A8F"/>
    <w:rsid w:val="00772E8A"/>
    <w:rsid w:val="00773E31"/>
    <w:rsid w:val="00774ABF"/>
    <w:rsid w:val="00775EC4"/>
    <w:rsid w:val="007760A4"/>
    <w:rsid w:val="007762E5"/>
    <w:rsid w:val="0077729F"/>
    <w:rsid w:val="00777558"/>
    <w:rsid w:val="00780E82"/>
    <w:rsid w:val="0078121C"/>
    <w:rsid w:val="00781684"/>
    <w:rsid w:val="00781CF9"/>
    <w:rsid w:val="00782C57"/>
    <w:rsid w:val="0078477C"/>
    <w:rsid w:val="00784845"/>
    <w:rsid w:val="00784E8A"/>
    <w:rsid w:val="00784FD4"/>
    <w:rsid w:val="007852DF"/>
    <w:rsid w:val="007854FC"/>
    <w:rsid w:val="00785BEA"/>
    <w:rsid w:val="00785F2E"/>
    <w:rsid w:val="00786697"/>
    <w:rsid w:val="007868C9"/>
    <w:rsid w:val="00786B64"/>
    <w:rsid w:val="00786F52"/>
    <w:rsid w:val="00786FF8"/>
    <w:rsid w:val="00787196"/>
    <w:rsid w:val="00787479"/>
    <w:rsid w:val="00787627"/>
    <w:rsid w:val="007876D4"/>
    <w:rsid w:val="00787C58"/>
    <w:rsid w:val="007909A3"/>
    <w:rsid w:val="00791BDA"/>
    <w:rsid w:val="007925C7"/>
    <w:rsid w:val="00793CD6"/>
    <w:rsid w:val="00793F54"/>
    <w:rsid w:val="00794123"/>
    <w:rsid w:val="00794A59"/>
    <w:rsid w:val="00794E4B"/>
    <w:rsid w:val="00794F80"/>
    <w:rsid w:val="0079556A"/>
    <w:rsid w:val="0079590F"/>
    <w:rsid w:val="00795D19"/>
    <w:rsid w:val="00795D61"/>
    <w:rsid w:val="00796A4A"/>
    <w:rsid w:val="00797525"/>
    <w:rsid w:val="007A00B2"/>
    <w:rsid w:val="007A0D4E"/>
    <w:rsid w:val="007A1019"/>
    <w:rsid w:val="007A10CE"/>
    <w:rsid w:val="007A1EAF"/>
    <w:rsid w:val="007A2076"/>
    <w:rsid w:val="007A21DB"/>
    <w:rsid w:val="007A2D31"/>
    <w:rsid w:val="007A3C5C"/>
    <w:rsid w:val="007A44F1"/>
    <w:rsid w:val="007A4D09"/>
    <w:rsid w:val="007A5032"/>
    <w:rsid w:val="007A52AC"/>
    <w:rsid w:val="007A5312"/>
    <w:rsid w:val="007A53A2"/>
    <w:rsid w:val="007A5608"/>
    <w:rsid w:val="007A5D2F"/>
    <w:rsid w:val="007A620D"/>
    <w:rsid w:val="007A6241"/>
    <w:rsid w:val="007A6A0E"/>
    <w:rsid w:val="007A7F09"/>
    <w:rsid w:val="007B0849"/>
    <w:rsid w:val="007B0A8D"/>
    <w:rsid w:val="007B0CEA"/>
    <w:rsid w:val="007B0E55"/>
    <w:rsid w:val="007B1779"/>
    <w:rsid w:val="007B375D"/>
    <w:rsid w:val="007B3B13"/>
    <w:rsid w:val="007B4471"/>
    <w:rsid w:val="007B48DD"/>
    <w:rsid w:val="007B5EE1"/>
    <w:rsid w:val="007B6BB6"/>
    <w:rsid w:val="007B6D22"/>
    <w:rsid w:val="007B738B"/>
    <w:rsid w:val="007B78AF"/>
    <w:rsid w:val="007C07B2"/>
    <w:rsid w:val="007C0AE7"/>
    <w:rsid w:val="007C0B04"/>
    <w:rsid w:val="007C0E40"/>
    <w:rsid w:val="007C0EA1"/>
    <w:rsid w:val="007C10DB"/>
    <w:rsid w:val="007C167A"/>
    <w:rsid w:val="007C1A95"/>
    <w:rsid w:val="007C29EB"/>
    <w:rsid w:val="007C2ABC"/>
    <w:rsid w:val="007C3187"/>
    <w:rsid w:val="007C33A6"/>
    <w:rsid w:val="007C3400"/>
    <w:rsid w:val="007C38DC"/>
    <w:rsid w:val="007C43A5"/>
    <w:rsid w:val="007C449F"/>
    <w:rsid w:val="007C5310"/>
    <w:rsid w:val="007C574B"/>
    <w:rsid w:val="007C707B"/>
    <w:rsid w:val="007C7801"/>
    <w:rsid w:val="007C781A"/>
    <w:rsid w:val="007D023E"/>
    <w:rsid w:val="007D0289"/>
    <w:rsid w:val="007D0B5F"/>
    <w:rsid w:val="007D0F02"/>
    <w:rsid w:val="007D103E"/>
    <w:rsid w:val="007D137C"/>
    <w:rsid w:val="007D18CF"/>
    <w:rsid w:val="007D1E30"/>
    <w:rsid w:val="007D2122"/>
    <w:rsid w:val="007D21CB"/>
    <w:rsid w:val="007D27C2"/>
    <w:rsid w:val="007D2EC7"/>
    <w:rsid w:val="007D3134"/>
    <w:rsid w:val="007D3F8A"/>
    <w:rsid w:val="007D42CF"/>
    <w:rsid w:val="007D42D2"/>
    <w:rsid w:val="007D508D"/>
    <w:rsid w:val="007D6467"/>
    <w:rsid w:val="007D7743"/>
    <w:rsid w:val="007E014D"/>
    <w:rsid w:val="007E06BE"/>
    <w:rsid w:val="007E11FB"/>
    <w:rsid w:val="007E1A2F"/>
    <w:rsid w:val="007E1BD8"/>
    <w:rsid w:val="007E29B1"/>
    <w:rsid w:val="007E29D4"/>
    <w:rsid w:val="007E2AB3"/>
    <w:rsid w:val="007E2C82"/>
    <w:rsid w:val="007E34FD"/>
    <w:rsid w:val="007E35C6"/>
    <w:rsid w:val="007E4A14"/>
    <w:rsid w:val="007E4AA6"/>
    <w:rsid w:val="007E5122"/>
    <w:rsid w:val="007E6547"/>
    <w:rsid w:val="007E6764"/>
    <w:rsid w:val="007E6C7B"/>
    <w:rsid w:val="007E72DA"/>
    <w:rsid w:val="007E7DAB"/>
    <w:rsid w:val="007F00F8"/>
    <w:rsid w:val="007F07BB"/>
    <w:rsid w:val="007F0AB7"/>
    <w:rsid w:val="007F118E"/>
    <w:rsid w:val="007F20BB"/>
    <w:rsid w:val="007F2770"/>
    <w:rsid w:val="007F288A"/>
    <w:rsid w:val="007F33F5"/>
    <w:rsid w:val="007F4E90"/>
    <w:rsid w:val="007F568E"/>
    <w:rsid w:val="007F5F82"/>
    <w:rsid w:val="007F6B4B"/>
    <w:rsid w:val="007F74E1"/>
    <w:rsid w:val="007F7A11"/>
    <w:rsid w:val="008000D6"/>
    <w:rsid w:val="0080031F"/>
    <w:rsid w:val="00800778"/>
    <w:rsid w:val="00800782"/>
    <w:rsid w:val="00800CAF"/>
    <w:rsid w:val="00802E5E"/>
    <w:rsid w:val="00803DF6"/>
    <w:rsid w:val="0080484A"/>
    <w:rsid w:val="00805B2E"/>
    <w:rsid w:val="00805F67"/>
    <w:rsid w:val="008065C8"/>
    <w:rsid w:val="0080689E"/>
    <w:rsid w:val="00806BD1"/>
    <w:rsid w:val="008079D6"/>
    <w:rsid w:val="00807B1A"/>
    <w:rsid w:val="00810B86"/>
    <w:rsid w:val="00811AE9"/>
    <w:rsid w:val="00811CEF"/>
    <w:rsid w:val="008120A7"/>
    <w:rsid w:val="00812171"/>
    <w:rsid w:val="00812404"/>
    <w:rsid w:val="00812BC8"/>
    <w:rsid w:val="008131C6"/>
    <w:rsid w:val="00813361"/>
    <w:rsid w:val="00813777"/>
    <w:rsid w:val="008138B9"/>
    <w:rsid w:val="00813BE4"/>
    <w:rsid w:val="00813DFC"/>
    <w:rsid w:val="008146E2"/>
    <w:rsid w:val="00815349"/>
    <w:rsid w:val="00816216"/>
    <w:rsid w:val="0081682C"/>
    <w:rsid w:val="00816996"/>
    <w:rsid w:val="0081728E"/>
    <w:rsid w:val="00817CFE"/>
    <w:rsid w:val="00817F79"/>
    <w:rsid w:val="00820A6D"/>
    <w:rsid w:val="00820ACA"/>
    <w:rsid w:val="00820BC8"/>
    <w:rsid w:val="00821120"/>
    <w:rsid w:val="00821883"/>
    <w:rsid w:val="00822110"/>
    <w:rsid w:val="00822D44"/>
    <w:rsid w:val="00822F07"/>
    <w:rsid w:val="008231DD"/>
    <w:rsid w:val="00823512"/>
    <w:rsid w:val="00823BED"/>
    <w:rsid w:val="00823F39"/>
    <w:rsid w:val="00823F77"/>
    <w:rsid w:val="00823F84"/>
    <w:rsid w:val="00824207"/>
    <w:rsid w:val="008250B3"/>
    <w:rsid w:val="008252C3"/>
    <w:rsid w:val="0082541C"/>
    <w:rsid w:val="00825955"/>
    <w:rsid w:val="00825C7F"/>
    <w:rsid w:val="008263A9"/>
    <w:rsid w:val="00826E0D"/>
    <w:rsid w:val="00827721"/>
    <w:rsid w:val="00827E01"/>
    <w:rsid w:val="0083043B"/>
    <w:rsid w:val="008308D5"/>
    <w:rsid w:val="008311A1"/>
    <w:rsid w:val="00831E9C"/>
    <w:rsid w:val="00832838"/>
    <w:rsid w:val="00833626"/>
    <w:rsid w:val="0083523F"/>
    <w:rsid w:val="00835776"/>
    <w:rsid w:val="00835DBE"/>
    <w:rsid w:val="008363AE"/>
    <w:rsid w:val="00836516"/>
    <w:rsid w:val="0083739F"/>
    <w:rsid w:val="00837D0A"/>
    <w:rsid w:val="0084061B"/>
    <w:rsid w:val="0084076A"/>
    <w:rsid w:val="008421D5"/>
    <w:rsid w:val="008428C5"/>
    <w:rsid w:val="00843142"/>
    <w:rsid w:val="00843A17"/>
    <w:rsid w:val="008440C6"/>
    <w:rsid w:val="0084456F"/>
    <w:rsid w:val="008449ED"/>
    <w:rsid w:val="00844ED2"/>
    <w:rsid w:val="00844F6E"/>
    <w:rsid w:val="00845346"/>
    <w:rsid w:val="00845B5B"/>
    <w:rsid w:val="008467F4"/>
    <w:rsid w:val="00846BA1"/>
    <w:rsid w:val="008473FC"/>
    <w:rsid w:val="008479A5"/>
    <w:rsid w:val="008500E8"/>
    <w:rsid w:val="0085040B"/>
    <w:rsid w:val="0085066E"/>
    <w:rsid w:val="00851743"/>
    <w:rsid w:val="00852449"/>
    <w:rsid w:val="0085294E"/>
    <w:rsid w:val="0085309C"/>
    <w:rsid w:val="00853F5E"/>
    <w:rsid w:val="00854119"/>
    <w:rsid w:val="00855899"/>
    <w:rsid w:val="00856496"/>
    <w:rsid w:val="008569DC"/>
    <w:rsid w:val="00857219"/>
    <w:rsid w:val="0085731A"/>
    <w:rsid w:val="00857C78"/>
    <w:rsid w:val="00857CBF"/>
    <w:rsid w:val="00857D64"/>
    <w:rsid w:val="00857E18"/>
    <w:rsid w:val="008604F2"/>
    <w:rsid w:val="00860AA1"/>
    <w:rsid w:val="00860BB8"/>
    <w:rsid w:val="00861C98"/>
    <w:rsid w:val="00861E5D"/>
    <w:rsid w:val="008625CE"/>
    <w:rsid w:val="00862A8B"/>
    <w:rsid w:val="00863F07"/>
    <w:rsid w:val="0086426F"/>
    <w:rsid w:val="00864A49"/>
    <w:rsid w:val="00865127"/>
    <w:rsid w:val="00865447"/>
    <w:rsid w:val="008666B5"/>
    <w:rsid w:val="00866870"/>
    <w:rsid w:val="00866955"/>
    <w:rsid w:val="00867197"/>
    <w:rsid w:val="0086729E"/>
    <w:rsid w:val="0086752F"/>
    <w:rsid w:val="008702C5"/>
    <w:rsid w:val="00871153"/>
    <w:rsid w:val="0087163F"/>
    <w:rsid w:val="00871F1C"/>
    <w:rsid w:val="0087231F"/>
    <w:rsid w:val="00872A6A"/>
    <w:rsid w:val="00872DEB"/>
    <w:rsid w:val="008745AF"/>
    <w:rsid w:val="00875053"/>
    <w:rsid w:val="008753B4"/>
    <w:rsid w:val="008767AD"/>
    <w:rsid w:val="00877BC1"/>
    <w:rsid w:val="00881C3E"/>
    <w:rsid w:val="00883037"/>
    <w:rsid w:val="008831E0"/>
    <w:rsid w:val="0088376B"/>
    <w:rsid w:val="008844D7"/>
    <w:rsid w:val="00885246"/>
    <w:rsid w:val="00885326"/>
    <w:rsid w:val="00885ADC"/>
    <w:rsid w:val="008864AB"/>
    <w:rsid w:val="008864CF"/>
    <w:rsid w:val="00886631"/>
    <w:rsid w:val="00886B0E"/>
    <w:rsid w:val="00886B57"/>
    <w:rsid w:val="0089057F"/>
    <w:rsid w:val="00891846"/>
    <w:rsid w:val="00891861"/>
    <w:rsid w:val="00891BB8"/>
    <w:rsid w:val="00891D02"/>
    <w:rsid w:val="00891F76"/>
    <w:rsid w:val="00892057"/>
    <w:rsid w:val="0089277F"/>
    <w:rsid w:val="00892A27"/>
    <w:rsid w:val="008939B0"/>
    <w:rsid w:val="00893D1F"/>
    <w:rsid w:val="00894B0B"/>
    <w:rsid w:val="0089554F"/>
    <w:rsid w:val="0089580B"/>
    <w:rsid w:val="00895876"/>
    <w:rsid w:val="00895D80"/>
    <w:rsid w:val="008973C0"/>
    <w:rsid w:val="00897401"/>
    <w:rsid w:val="00897E14"/>
    <w:rsid w:val="008A01C4"/>
    <w:rsid w:val="008A059A"/>
    <w:rsid w:val="008A07EB"/>
    <w:rsid w:val="008A09CE"/>
    <w:rsid w:val="008A0EC8"/>
    <w:rsid w:val="008A1409"/>
    <w:rsid w:val="008A1AE2"/>
    <w:rsid w:val="008A1C30"/>
    <w:rsid w:val="008A1D8E"/>
    <w:rsid w:val="008A2D63"/>
    <w:rsid w:val="008A3632"/>
    <w:rsid w:val="008A38C6"/>
    <w:rsid w:val="008A3B8A"/>
    <w:rsid w:val="008A3E2F"/>
    <w:rsid w:val="008A4C1B"/>
    <w:rsid w:val="008A6EE4"/>
    <w:rsid w:val="008A764C"/>
    <w:rsid w:val="008A7710"/>
    <w:rsid w:val="008B0893"/>
    <w:rsid w:val="008B1982"/>
    <w:rsid w:val="008B1A6D"/>
    <w:rsid w:val="008B1A81"/>
    <w:rsid w:val="008B3414"/>
    <w:rsid w:val="008B36AE"/>
    <w:rsid w:val="008B36E0"/>
    <w:rsid w:val="008B377D"/>
    <w:rsid w:val="008B42C9"/>
    <w:rsid w:val="008B4943"/>
    <w:rsid w:val="008B5179"/>
    <w:rsid w:val="008B55A8"/>
    <w:rsid w:val="008B58F7"/>
    <w:rsid w:val="008B6C5C"/>
    <w:rsid w:val="008B6F93"/>
    <w:rsid w:val="008B704C"/>
    <w:rsid w:val="008B7148"/>
    <w:rsid w:val="008C048E"/>
    <w:rsid w:val="008C08EF"/>
    <w:rsid w:val="008C11A1"/>
    <w:rsid w:val="008C1569"/>
    <w:rsid w:val="008C2473"/>
    <w:rsid w:val="008C357F"/>
    <w:rsid w:val="008C3B72"/>
    <w:rsid w:val="008C4061"/>
    <w:rsid w:val="008C4EAC"/>
    <w:rsid w:val="008C53E2"/>
    <w:rsid w:val="008C5B71"/>
    <w:rsid w:val="008C5CC3"/>
    <w:rsid w:val="008C602C"/>
    <w:rsid w:val="008C63BF"/>
    <w:rsid w:val="008C645B"/>
    <w:rsid w:val="008C68AA"/>
    <w:rsid w:val="008C6C46"/>
    <w:rsid w:val="008C7C4C"/>
    <w:rsid w:val="008D01AF"/>
    <w:rsid w:val="008D07C7"/>
    <w:rsid w:val="008D28A6"/>
    <w:rsid w:val="008D2D24"/>
    <w:rsid w:val="008D32D5"/>
    <w:rsid w:val="008D3881"/>
    <w:rsid w:val="008D4442"/>
    <w:rsid w:val="008D494D"/>
    <w:rsid w:val="008D4EC0"/>
    <w:rsid w:val="008D56D0"/>
    <w:rsid w:val="008D5D09"/>
    <w:rsid w:val="008D5D23"/>
    <w:rsid w:val="008D6856"/>
    <w:rsid w:val="008D6A59"/>
    <w:rsid w:val="008D6DFA"/>
    <w:rsid w:val="008D71E9"/>
    <w:rsid w:val="008D7C47"/>
    <w:rsid w:val="008D7EEE"/>
    <w:rsid w:val="008E0126"/>
    <w:rsid w:val="008E0210"/>
    <w:rsid w:val="008E1297"/>
    <w:rsid w:val="008E25AC"/>
    <w:rsid w:val="008E260B"/>
    <w:rsid w:val="008E2C7B"/>
    <w:rsid w:val="008E3453"/>
    <w:rsid w:val="008E4E86"/>
    <w:rsid w:val="008E5889"/>
    <w:rsid w:val="008E58AB"/>
    <w:rsid w:val="008E5C97"/>
    <w:rsid w:val="008E5CB4"/>
    <w:rsid w:val="008E6A38"/>
    <w:rsid w:val="008F27E6"/>
    <w:rsid w:val="008F32AC"/>
    <w:rsid w:val="008F3933"/>
    <w:rsid w:val="008F3C6D"/>
    <w:rsid w:val="008F44D8"/>
    <w:rsid w:val="008F46CB"/>
    <w:rsid w:val="008F487D"/>
    <w:rsid w:val="008F4A4B"/>
    <w:rsid w:val="008F553C"/>
    <w:rsid w:val="008F5BC8"/>
    <w:rsid w:val="008F5CEE"/>
    <w:rsid w:val="008F60BE"/>
    <w:rsid w:val="008F6C94"/>
    <w:rsid w:val="008F6EC0"/>
    <w:rsid w:val="008F70C8"/>
    <w:rsid w:val="008F778A"/>
    <w:rsid w:val="008F7B0D"/>
    <w:rsid w:val="008F7BB5"/>
    <w:rsid w:val="0090057C"/>
    <w:rsid w:val="00900BC3"/>
    <w:rsid w:val="0090189B"/>
    <w:rsid w:val="00901F19"/>
    <w:rsid w:val="00903BED"/>
    <w:rsid w:val="00904EBF"/>
    <w:rsid w:val="00905320"/>
    <w:rsid w:val="0090532A"/>
    <w:rsid w:val="00905DB5"/>
    <w:rsid w:val="00906273"/>
    <w:rsid w:val="009071F2"/>
    <w:rsid w:val="0090763A"/>
    <w:rsid w:val="009102A6"/>
    <w:rsid w:val="00910345"/>
    <w:rsid w:val="00910565"/>
    <w:rsid w:val="00910689"/>
    <w:rsid w:val="00910900"/>
    <w:rsid w:val="00910DA3"/>
    <w:rsid w:val="00910F9D"/>
    <w:rsid w:val="0091149B"/>
    <w:rsid w:val="00911552"/>
    <w:rsid w:val="00912161"/>
    <w:rsid w:val="009122CE"/>
    <w:rsid w:val="009127D3"/>
    <w:rsid w:val="009131A2"/>
    <w:rsid w:val="00913A93"/>
    <w:rsid w:val="00914389"/>
    <w:rsid w:val="00915246"/>
    <w:rsid w:val="009153F4"/>
    <w:rsid w:val="00915ABE"/>
    <w:rsid w:val="0091614C"/>
    <w:rsid w:val="00916C8C"/>
    <w:rsid w:val="00917505"/>
    <w:rsid w:val="00920671"/>
    <w:rsid w:val="00920DB8"/>
    <w:rsid w:val="0092142C"/>
    <w:rsid w:val="00921D29"/>
    <w:rsid w:val="009221DC"/>
    <w:rsid w:val="009226B6"/>
    <w:rsid w:val="009228A9"/>
    <w:rsid w:val="00922AE8"/>
    <w:rsid w:val="009235E1"/>
    <w:rsid w:val="0092360D"/>
    <w:rsid w:val="009237B8"/>
    <w:rsid w:val="009237EB"/>
    <w:rsid w:val="00923803"/>
    <w:rsid w:val="00923861"/>
    <w:rsid w:val="00923882"/>
    <w:rsid w:val="00923C05"/>
    <w:rsid w:val="00923F56"/>
    <w:rsid w:val="0092558F"/>
    <w:rsid w:val="00927A1A"/>
    <w:rsid w:val="00930502"/>
    <w:rsid w:val="009316DD"/>
    <w:rsid w:val="00931713"/>
    <w:rsid w:val="0093286E"/>
    <w:rsid w:val="00932945"/>
    <w:rsid w:val="00932BF5"/>
    <w:rsid w:val="00932C94"/>
    <w:rsid w:val="00932F10"/>
    <w:rsid w:val="00933120"/>
    <w:rsid w:val="00933486"/>
    <w:rsid w:val="00933D21"/>
    <w:rsid w:val="009342EC"/>
    <w:rsid w:val="009345CE"/>
    <w:rsid w:val="00934A17"/>
    <w:rsid w:val="0093577F"/>
    <w:rsid w:val="0093585E"/>
    <w:rsid w:val="00936A65"/>
    <w:rsid w:val="00937F83"/>
    <w:rsid w:val="00940DE9"/>
    <w:rsid w:val="00942251"/>
    <w:rsid w:val="00942E9C"/>
    <w:rsid w:val="00942F9D"/>
    <w:rsid w:val="0094317F"/>
    <w:rsid w:val="00943892"/>
    <w:rsid w:val="009439F3"/>
    <w:rsid w:val="0094446E"/>
    <w:rsid w:val="009445E1"/>
    <w:rsid w:val="009449AD"/>
    <w:rsid w:val="00944F96"/>
    <w:rsid w:val="00945760"/>
    <w:rsid w:val="00945FD6"/>
    <w:rsid w:val="0094614F"/>
    <w:rsid w:val="00946499"/>
    <w:rsid w:val="009503E1"/>
    <w:rsid w:val="00950B93"/>
    <w:rsid w:val="00950D47"/>
    <w:rsid w:val="0095151F"/>
    <w:rsid w:val="00952ECD"/>
    <w:rsid w:val="009539A3"/>
    <w:rsid w:val="0095502F"/>
    <w:rsid w:val="009555F5"/>
    <w:rsid w:val="009556AB"/>
    <w:rsid w:val="009559F3"/>
    <w:rsid w:val="0095655B"/>
    <w:rsid w:val="00956A6C"/>
    <w:rsid w:val="00956B19"/>
    <w:rsid w:val="00956EBF"/>
    <w:rsid w:val="0095738F"/>
    <w:rsid w:val="00957804"/>
    <w:rsid w:val="00957946"/>
    <w:rsid w:val="00957AE8"/>
    <w:rsid w:val="0096074E"/>
    <w:rsid w:val="00960F0D"/>
    <w:rsid w:val="0096122F"/>
    <w:rsid w:val="00961C18"/>
    <w:rsid w:val="00961C43"/>
    <w:rsid w:val="00962843"/>
    <w:rsid w:val="009630BB"/>
    <w:rsid w:val="0096363B"/>
    <w:rsid w:val="00963667"/>
    <w:rsid w:val="00963BF1"/>
    <w:rsid w:val="00963D88"/>
    <w:rsid w:val="00964010"/>
    <w:rsid w:val="00964797"/>
    <w:rsid w:val="00964A67"/>
    <w:rsid w:val="009652EA"/>
    <w:rsid w:val="00965421"/>
    <w:rsid w:val="00965DC4"/>
    <w:rsid w:val="00965F1C"/>
    <w:rsid w:val="0096649C"/>
    <w:rsid w:val="0096668B"/>
    <w:rsid w:val="00966925"/>
    <w:rsid w:val="009673DC"/>
    <w:rsid w:val="009676AD"/>
    <w:rsid w:val="00970988"/>
    <w:rsid w:val="0097145A"/>
    <w:rsid w:val="00971576"/>
    <w:rsid w:val="00971CF6"/>
    <w:rsid w:val="00971D80"/>
    <w:rsid w:val="009720F4"/>
    <w:rsid w:val="00972C29"/>
    <w:rsid w:val="00972ED1"/>
    <w:rsid w:val="00972EF8"/>
    <w:rsid w:val="00973236"/>
    <w:rsid w:val="00973E2E"/>
    <w:rsid w:val="00974367"/>
    <w:rsid w:val="0097559A"/>
    <w:rsid w:val="00975C49"/>
    <w:rsid w:val="00975E0C"/>
    <w:rsid w:val="0097622E"/>
    <w:rsid w:val="00976DA1"/>
    <w:rsid w:val="00977EBD"/>
    <w:rsid w:val="00980D46"/>
    <w:rsid w:val="00980F1F"/>
    <w:rsid w:val="009810E7"/>
    <w:rsid w:val="00981164"/>
    <w:rsid w:val="009812C6"/>
    <w:rsid w:val="00981683"/>
    <w:rsid w:val="00981A65"/>
    <w:rsid w:val="00981CF1"/>
    <w:rsid w:val="009822E2"/>
    <w:rsid w:val="00982446"/>
    <w:rsid w:val="00982D49"/>
    <w:rsid w:val="009842B0"/>
    <w:rsid w:val="00984B64"/>
    <w:rsid w:val="00984FD6"/>
    <w:rsid w:val="0098550B"/>
    <w:rsid w:val="00985AF6"/>
    <w:rsid w:val="009860BA"/>
    <w:rsid w:val="00986C6A"/>
    <w:rsid w:val="00986CBD"/>
    <w:rsid w:val="0098783E"/>
    <w:rsid w:val="00987F4A"/>
    <w:rsid w:val="0099027B"/>
    <w:rsid w:val="009904D5"/>
    <w:rsid w:val="00990833"/>
    <w:rsid w:val="0099170A"/>
    <w:rsid w:val="00991BA5"/>
    <w:rsid w:val="00991CB3"/>
    <w:rsid w:val="00991D72"/>
    <w:rsid w:val="00991D8F"/>
    <w:rsid w:val="0099270B"/>
    <w:rsid w:val="00992C48"/>
    <w:rsid w:val="009930E6"/>
    <w:rsid w:val="00993585"/>
    <w:rsid w:val="00994C87"/>
    <w:rsid w:val="00995B17"/>
    <w:rsid w:val="00996C9C"/>
    <w:rsid w:val="00996DD3"/>
    <w:rsid w:val="00997420"/>
    <w:rsid w:val="0099755C"/>
    <w:rsid w:val="00997BD4"/>
    <w:rsid w:val="00997C93"/>
    <w:rsid w:val="00997E1B"/>
    <w:rsid w:val="009A0397"/>
    <w:rsid w:val="009A0854"/>
    <w:rsid w:val="009A0BC7"/>
    <w:rsid w:val="009A0D47"/>
    <w:rsid w:val="009A11D1"/>
    <w:rsid w:val="009A17AE"/>
    <w:rsid w:val="009A1857"/>
    <w:rsid w:val="009A248A"/>
    <w:rsid w:val="009A2D85"/>
    <w:rsid w:val="009A37E7"/>
    <w:rsid w:val="009A3E83"/>
    <w:rsid w:val="009A3FE1"/>
    <w:rsid w:val="009A4921"/>
    <w:rsid w:val="009A4CB8"/>
    <w:rsid w:val="009A5B00"/>
    <w:rsid w:val="009A5FCD"/>
    <w:rsid w:val="009A7E16"/>
    <w:rsid w:val="009B043B"/>
    <w:rsid w:val="009B095C"/>
    <w:rsid w:val="009B0A86"/>
    <w:rsid w:val="009B1A95"/>
    <w:rsid w:val="009B1BDD"/>
    <w:rsid w:val="009B1E19"/>
    <w:rsid w:val="009B1FEB"/>
    <w:rsid w:val="009B2E1D"/>
    <w:rsid w:val="009B3C8B"/>
    <w:rsid w:val="009B55E8"/>
    <w:rsid w:val="009B5859"/>
    <w:rsid w:val="009B58D0"/>
    <w:rsid w:val="009B5CFE"/>
    <w:rsid w:val="009B5E0E"/>
    <w:rsid w:val="009B6018"/>
    <w:rsid w:val="009B64E9"/>
    <w:rsid w:val="009B699A"/>
    <w:rsid w:val="009B6F5F"/>
    <w:rsid w:val="009B7F24"/>
    <w:rsid w:val="009C1A90"/>
    <w:rsid w:val="009C256E"/>
    <w:rsid w:val="009C2718"/>
    <w:rsid w:val="009C2816"/>
    <w:rsid w:val="009C2EE4"/>
    <w:rsid w:val="009C364B"/>
    <w:rsid w:val="009C37A2"/>
    <w:rsid w:val="009C3E7F"/>
    <w:rsid w:val="009C462F"/>
    <w:rsid w:val="009C4D8D"/>
    <w:rsid w:val="009C53BC"/>
    <w:rsid w:val="009C5AC2"/>
    <w:rsid w:val="009C5D16"/>
    <w:rsid w:val="009C62FE"/>
    <w:rsid w:val="009C680E"/>
    <w:rsid w:val="009C69FB"/>
    <w:rsid w:val="009C77CB"/>
    <w:rsid w:val="009C79A0"/>
    <w:rsid w:val="009D0085"/>
    <w:rsid w:val="009D04AE"/>
    <w:rsid w:val="009D04DB"/>
    <w:rsid w:val="009D08E7"/>
    <w:rsid w:val="009D1444"/>
    <w:rsid w:val="009D17CC"/>
    <w:rsid w:val="009D1AE4"/>
    <w:rsid w:val="009D3387"/>
    <w:rsid w:val="009D3B0C"/>
    <w:rsid w:val="009D4220"/>
    <w:rsid w:val="009D47B5"/>
    <w:rsid w:val="009D537F"/>
    <w:rsid w:val="009D617D"/>
    <w:rsid w:val="009D63A6"/>
    <w:rsid w:val="009D656C"/>
    <w:rsid w:val="009D662D"/>
    <w:rsid w:val="009D701C"/>
    <w:rsid w:val="009D7589"/>
    <w:rsid w:val="009E0461"/>
    <w:rsid w:val="009E0814"/>
    <w:rsid w:val="009E13C4"/>
    <w:rsid w:val="009E156B"/>
    <w:rsid w:val="009E41DA"/>
    <w:rsid w:val="009E4E27"/>
    <w:rsid w:val="009E51E7"/>
    <w:rsid w:val="009E5D60"/>
    <w:rsid w:val="009E6048"/>
    <w:rsid w:val="009E7540"/>
    <w:rsid w:val="009E7875"/>
    <w:rsid w:val="009E789F"/>
    <w:rsid w:val="009E793A"/>
    <w:rsid w:val="009E7B7E"/>
    <w:rsid w:val="009E7BC3"/>
    <w:rsid w:val="009E7DB4"/>
    <w:rsid w:val="009E7E0C"/>
    <w:rsid w:val="009F0148"/>
    <w:rsid w:val="009F0662"/>
    <w:rsid w:val="009F0FF6"/>
    <w:rsid w:val="009F11C9"/>
    <w:rsid w:val="009F15EA"/>
    <w:rsid w:val="009F195D"/>
    <w:rsid w:val="009F2351"/>
    <w:rsid w:val="009F2C9C"/>
    <w:rsid w:val="009F3E52"/>
    <w:rsid w:val="009F46FE"/>
    <w:rsid w:val="009F5055"/>
    <w:rsid w:val="009F5C2A"/>
    <w:rsid w:val="009F5D2E"/>
    <w:rsid w:val="009F63E2"/>
    <w:rsid w:val="009F6FEA"/>
    <w:rsid w:val="009F773F"/>
    <w:rsid w:val="00A0076D"/>
    <w:rsid w:val="00A00819"/>
    <w:rsid w:val="00A00A07"/>
    <w:rsid w:val="00A00B43"/>
    <w:rsid w:val="00A01F55"/>
    <w:rsid w:val="00A02FB6"/>
    <w:rsid w:val="00A031A6"/>
    <w:rsid w:val="00A0380E"/>
    <w:rsid w:val="00A04918"/>
    <w:rsid w:val="00A04ABB"/>
    <w:rsid w:val="00A04C50"/>
    <w:rsid w:val="00A04D19"/>
    <w:rsid w:val="00A050E5"/>
    <w:rsid w:val="00A05227"/>
    <w:rsid w:val="00A05B04"/>
    <w:rsid w:val="00A05E8C"/>
    <w:rsid w:val="00A062BE"/>
    <w:rsid w:val="00A06304"/>
    <w:rsid w:val="00A06D67"/>
    <w:rsid w:val="00A07B22"/>
    <w:rsid w:val="00A11068"/>
    <w:rsid w:val="00A11B49"/>
    <w:rsid w:val="00A11E77"/>
    <w:rsid w:val="00A129B8"/>
    <w:rsid w:val="00A12AF0"/>
    <w:rsid w:val="00A12B85"/>
    <w:rsid w:val="00A139D2"/>
    <w:rsid w:val="00A148B5"/>
    <w:rsid w:val="00A14FDC"/>
    <w:rsid w:val="00A1523B"/>
    <w:rsid w:val="00A154C1"/>
    <w:rsid w:val="00A1636D"/>
    <w:rsid w:val="00A165B7"/>
    <w:rsid w:val="00A16A30"/>
    <w:rsid w:val="00A170C3"/>
    <w:rsid w:val="00A1792B"/>
    <w:rsid w:val="00A2023A"/>
    <w:rsid w:val="00A2082E"/>
    <w:rsid w:val="00A20F57"/>
    <w:rsid w:val="00A210A6"/>
    <w:rsid w:val="00A210F2"/>
    <w:rsid w:val="00A21447"/>
    <w:rsid w:val="00A215A4"/>
    <w:rsid w:val="00A21A54"/>
    <w:rsid w:val="00A21F23"/>
    <w:rsid w:val="00A2257D"/>
    <w:rsid w:val="00A22856"/>
    <w:rsid w:val="00A250BD"/>
    <w:rsid w:val="00A25657"/>
    <w:rsid w:val="00A25A28"/>
    <w:rsid w:val="00A25DFC"/>
    <w:rsid w:val="00A2687B"/>
    <w:rsid w:val="00A318A2"/>
    <w:rsid w:val="00A32099"/>
    <w:rsid w:val="00A328A3"/>
    <w:rsid w:val="00A33621"/>
    <w:rsid w:val="00A3400A"/>
    <w:rsid w:val="00A34F7B"/>
    <w:rsid w:val="00A35C33"/>
    <w:rsid w:val="00A35D9F"/>
    <w:rsid w:val="00A35F9E"/>
    <w:rsid w:val="00A36B75"/>
    <w:rsid w:val="00A3739D"/>
    <w:rsid w:val="00A3773A"/>
    <w:rsid w:val="00A37EE4"/>
    <w:rsid w:val="00A40322"/>
    <w:rsid w:val="00A405EA"/>
    <w:rsid w:val="00A408E7"/>
    <w:rsid w:val="00A40ECF"/>
    <w:rsid w:val="00A41E88"/>
    <w:rsid w:val="00A41F38"/>
    <w:rsid w:val="00A41F99"/>
    <w:rsid w:val="00A43768"/>
    <w:rsid w:val="00A452F1"/>
    <w:rsid w:val="00A453AE"/>
    <w:rsid w:val="00A45512"/>
    <w:rsid w:val="00A45C4F"/>
    <w:rsid w:val="00A45D5A"/>
    <w:rsid w:val="00A47773"/>
    <w:rsid w:val="00A47858"/>
    <w:rsid w:val="00A479B2"/>
    <w:rsid w:val="00A479FA"/>
    <w:rsid w:val="00A47D0E"/>
    <w:rsid w:val="00A505AA"/>
    <w:rsid w:val="00A50B94"/>
    <w:rsid w:val="00A50BED"/>
    <w:rsid w:val="00A52BF4"/>
    <w:rsid w:val="00A52C88"/>
    <w:rsid w:val="00A52E18"/>
    <w:rsid w:val="00A538ED"/>
    <w:rsid w:val="00A539EB"/>
    <w:rsid w:val="00A5409D"/>
    <w:rsid w:val="00A54883"/>
    <w:rsid w:val="00A551BD"/>
    <w:rsid w:val="00A55249"/>
    <w:rsid w:val="00A55F0D"/>
    <w:rsid w:val="00A56698"/>
    <w:rsid w:val="00A56F0D"/>
    <w:rsid w:val="00A600C2"/>
    <w:rsid w:val="00A6076B"/>
    <w:rsid w:val="00A6085F"/>
    <w:rsid w:val="00A608E2"/>
    <w:rsid w:val="00A60FFB"/>
    <w:rsid w:val="00A61468"/>
    <w:rsid w:val="00A61700"/>
    <w:rsid w:val="00A628BA"/>
    <w:rsid w:val="00A62CD7"/>
    <w:rsid w:val="00A62D32"/>
    <w:rsid w:val="00A62F52"/>
    <w:rsid w:val="00A6344E"/>
    <w:rsid w:val="00A646BD"/>
    <w:rsid w:val="00A65081"/>
    <w:rsid w:val="00A65355"/>
    <w:rsid w:val="00A65A8E"/>
    <w:rsid w:val="00A65E15"/>
    <w:rsid w:val="00A66072"/>
    <w:rsid w:val="00A66B4C"/>
    <w:rsid w:val="00A66CA6"/>
    <w:rsid w:val="00A6763D"/>
    <w:rsid w:val="00A6771D"/>
    <w:rsid w:val="00A67DCC"/>
    <w:rsid w:val="00A70185"/>
    <w:rsid w:val="00A701E0"/>
    <w:rsid w:val="00A70D16"/>
    <w:rsid w:val="00A7181F"/>
    <w:rsid w:val="00A71AEF"/>
    <w:rsid w:val="00A7255A"/>
    <w:rsid w:val="00A73D12"/>
    <w:rsid w:val="00A74C88"/>
    <w:rsid w:val="00A76FDD"/>
    <w:rsid w:val="00A776BA"/>
    <w:rsid w:val="00A778F0"/>
    <w:rsid w:val="00A80A8E"/>
    <w:rsid w:val="00A811B5"/>
    <w:rsid w:val="00A81873"/>
    <w:rsid w:val="00A81876"/>
    <w:rsid w:val="00A81D96"/>
    <w:rsid w:val="00A81DAB"/>
    <w:rsid w:val="00A825FD"/>
    <w:rsid w:val="00A82E37"/>
    <w:rsid w:val="00A82F40"/>
    <w:rsid w:val="00A846D7"/>
    <w:rsid w:val="00A84C5C"/>
    <w:rsid w:val="00A8524D"/>
    <w:rsid w:val="00A85725"/>
    <w:rsid w:val="00A85968"/>
    <w:rsid w:val="00A85E7E"/>
    <w:rsid w:val="00A86971"/>
    <w:rsid w:val="00A9029D"/>
    <w:rsid w:val="00A912CA"/>
    <w:rsid w:val="00A91FDF"/>
    <w:rsid w:val="00A920AB"/>
    <w:rsid w:val="00A92784"/>
    <w:rsid w:val="00A93B79"/>
    <w:rsid w:val="00A94B51"/>
    <w:rsid w:val="00A94D1F"/>
    <w:rsid w:val="00A94FA1"/>
    <w:rsid w:val="00A95035"/>
    <w:rsid w:val="00A95252"/>
    <w:rsid w:val="00A95707"/>
    <w:rsid w:val="00A957BB"/>
    <w:rsid w:val="00A96DFC"/>
    <w:rsid w:val="00A972A4"/>
    <w:rsid w:val="00A976DF"/>
    <w:rsid w:val="00A97CBF"/>
    <w:rsid w:val="00AA0123"/>
    <w:rsid w:val="00AA014F"/>
    <w:rsid w:val="00AA0B72"/>
    <w:rsid w:val="00AA11CF"/>
    <w:rsid w:val="00AA1554"/>
    <w:rsid w:val="00AA1E96"/>
    <w:rsid w:val="00AA202E"/>
    <w:rsid w:val="00AA2281"/>
    <w:rsid w:val="00AA4AFA"/>
    <w:rsid w:val="00AA4FFC"/>
    <w:rsid w:val="00AA5090"/>
    <w:rsid w:val="00AA6403"/>
    <w:rsid w:val="00AA648C"/>
    <w:rsid w:val="00AA6716"/>
    <w:rsid w:val="00AA68AE"/>
    <w:rsid w:val="00AA738E"/>
    <w:rsid w:val="00AB03DC"/>
    <w:rsid w:val="00AB0BD8"/>
    <w:rsid w:val="00AB0CD3"/>
    <w:rsid w:val="00AB10F9"/>
    <w:rsid w:val="00AB142C"/>
    <w:rsid w:val="00AB171B"/>
    <w:rsid w:val="00AB1FFA"/>
    <w:rsid w:val="00AB2436"/>
    <w:rsid w:val="00AB2494"/>
    <w:rsid w:val="00AB24DF"/>
    <w:rsid w:val="00AB2DFC"/>
    <w:rsid w:val="00AB2FA0"/>
    <w:rsid w:val="00AB3236"/>
    <w:rsid w:val="00AB35E5"/>
    <w:rsid w:val="00AB3621"/>
    <w:rsid w:val="00AB3CED"/>
    <w:rsid w:val="00AB3E7E"/>
    <w:rsid w:val="00AB3F36"/>
    <w:rsid w:val="00AB4337"/>
    <w:rsid w:val="00AB433A"/>
    <w:rsid w:val="00AB4593"/>
    <w:rsid w:val="00AB48AD"/>
    <w:rsid w:val="00AB5250"/>
    <w:rsid w:val="00AB5BD9"/>
    <w:rsid w:val="00AB6147"/>
    <w:rsid w:val="00AB6F66"/>
    <w:rsid w:val="00AB7233"/>
    <w:rsid w:val="00AB73F5"/>
    <w:rsid w:val="00AB74F8"/>
    <w:rsid w:val="00AB794B"/>
    <w:rsid w:val="00AC0905"/>
    <w:rsid w:val="00AC11D4"/>
    <w:rsid w:val="00AC1A17"/>
    <w:rsid w:val="00AC1F47"/>
    <w:rsid w:val="00AC33D9"/>
    <w:rsid w:val="00AC3C3B"/>
    <w:rsid w:val="00AC42C0"/>
    <w:rsid w:val="00AC458E"/>
    <w:rsid w:val="00AC4FC4"/>
    <w:rsid w:val="00AC5038"/>
    <w:rsid w:val="00AC69F1"/>
    <w:rsid w:val="00AC6C11"/>
    <w:rsid w:val="00AC6DEA"/>
    <w:rsid w:val="00AC6F04"/>
    <w:rsid w:val="00AC6F35"/>
    <w:rsid w:val="00AC7F26"/>
    <w:rsid w:val="00AD0223"/>
    <w:rsid w:val="00AD0FB9"/>
    <w:rsid w:val="00AD1CB0"/>
    <w:rsid w:val="00AD27E0"/>
    <w:rsid w:val="00AD2AF2"/>
    <w:rsid w:val="00AD36EB"/>
    <w:rsid w:val="00AD38CB"/>
    <w:rsid w:val="00AD44EB"/>
    <w:rsid w:val="00AD5B15"/>
    <w:rsid w:val="00AD617A"/>
    <w:rsid w:val="00AD646F"/>
    <w:rsid w:val="00AD6A7D"/>
    <w:rsid w:val="00AD73CD"/>
    <w:rsid w:val="00AD742A"/>
    <w:rsid w:val="00AD7531"/>
    <w:rsid w:val="00AE1A4A"/>
    <w:rsid w:val="00AE1AF3"/>
    <w:rsid w:val="00AE21FF"/>
    <w:rsid w:val="00AE2B53"/>
    <w:rsid w:val="00AE3416"/>
    <w:rsid w:val="00AE357B"/>
    <w:rsid w:val="00AE3C7D"/>
    <w:rsid w:val="00AE3D3F"/>
    <w:rsid w:val="00AE4639"/>
    <w:rsid w:val="00AE492E"/>
    <w:rsid w:val="00AE4963"/>
    <w:rsid w:val="00AE538E"/>
    <w:rsid w:val="00AE541F"/>
    <w:rsid w:val="00AE5548"/>
    <w:rsid w:val="00AE58B9"/>
    <w:rsid w:val="00AE5EDF"/>
    <w:rsid w:val="00AE610C"/>
    <w:rsid w:val="00AE645E"/>
    <w:rsid w:val="00AE6939"/>
    <w:rsid w:val="00AE7D2E"/>
    <w:rsid w:val="00AE7E05"/>
    <w:rsid w:val="00AF083D"/>
    <w:rsid w:val="00AF1B01"/>
    <w:rsid w:val="00AF2729"/>
    <w:rsid w:val="00AF2B47"/>
    <w:rsid w:val="00AF437F"/>
    <w:rsid w:val="00AF44E0"/>
    <w:rsid w:val="00AF4DDB"/>
    <w:rsid w:val="00AF6574"/>
    <w:rsid w:val="00AF6DF7"/>
    <w:rsid w:val="00B00115"/>
    <w:rsid w:val="00B01786"/>
    <w:rsid w:val="00B01A0B"/>
    <w:rsid w:val="00B0302A"/>
    <w:rsid w:val="00B030FA"/>
    <w:rsid w:val="00B036AC"/>
    <w:rsid w:val="00B03B77"/>
    <w:rsid w:val="00B04309"/>
    <w:rsid w:val="00B04373"/>
    <w:rsid w:val="00B049BB"/>
    <w:rsid w:val="00B049CB"/>
    <w:rsid w:val="00B04C5B"/>
    <w:rsid w:val="00B04D88"/>
    <w:rsid w:val="00B05E88"/>
    <w:rsid w:val="00B06D15"/>
    <w:rsid w:val="00B06E29"/>
    <w:rsid w:val="00B0783C"/>
    <w:rsid w:val="00B1023F"/>
    <w:rsid w:val="00B10295"/>
    <w:rsid w:val="00B10549"/>
    <w:rsid w:val="00B10748"/>
    <w:rsid w:val="00B1187A"/>
    <w:rsid w:val="00B11F11"/>
    <w:rsid w:val="00B12FE0"/>
    <w:rsid w:val="00B13003"/>
    <w:rsid w:val="00B150BD"/>
    <w:rsid w:val="00B161D0"/>
    <w:rsid w:val="00B165E6"/>
    <w:rsid w:val="00B17ED3"/>
    <w:rsid w:val="00B20621"/>
    <w:rsid w:val="00B210F2"/>
    <w:rsid w:val="00B22443"/>
    <w:rsid w:val="00B22C8C"/>
    <w:rsid w:val="00B23128"/>
    <w:rsid w:val="00B23989"/>
    <w:rsid w:val="00B24397"/>
    <w:rsid w:val="00B24742"/>
    <w:rsid w:val="00B2492F"/>
    <w:rsid w:val="00B25075"/>
    <w:rsid w:val="00B25662"/>
    <w:rsid w:val="00B26622"/>
    <w:rsid w:val="00B27122"/>
    <w:rsid w:val="00B27287"/>
    <w:rsid w:val="00B308FA"/>
    <w:rsid w:val="00B3164A"/>
    <w:rsid w:val="00B31872"/>
    <w:rsid w:val="00B31C17"/>
    <w:rsid w:val="00B33614"/>
    <w:rsid w:val="00B3381E"/>
    <w:rsid w:val="00B3526F"/>
    <w:rsid w:val="00B35B56"/>
    <w:rsid w:val="00B35E56"/>
    <w:rsid w:val="00B35F46"/>
    <w:rsid w:val="00B36071"/>
    <w:rsid w:val="00B360D7"/>
    <w:rsid w:val="00B36C2D"/>
    <w:rsid w:val="00B4000B"/>
    <w:rsid w:val="00B403D9"/>
    <w:rsid w:val="00B40A50"/>
    <w:rsid w:val="00B40E0A"/>
    <w:rsid w:val="00B41E2E"/>
    <w:rsid w:val="00B42665"/>
    <w:rsid w:val="00B42E7F"/>
    <w:rsid w:val="00B4355A"/>
    <w:rsid w:val="00B4362D"/>
    <w:rsid w:val="00B4392D"/>
    <w:rsid w:val="00B4462B"/>
    <w:rsid w:val="00B4521E"/>
    <w:rsid w:val="00B454EB"/>
    <w:rsid w:val="00B455FC"/>
    <w:rsid w:val="00B45A9C"/>
    <w:rsid w:val="00B45CA9"/>
    <w:rsid w:val="00B469BD"/>
    <w:rsid w:val="00B478E6"/>
    <w:rsid w:val="00B47CEA"/>
    <w:rsid w:val="00B505A0"/>
    <w:rsid w:val="00B50717"/>
    <w:rsid w:val="00B50C0D"/>
    <w:rsid w:val="00B516B8"/>
    <w:rsid w:val="00B51A3D"/>
    <w:rsid w:val="00B51C90"/>
    <w:rsid w:val="00B528EA"/>
    <w:rsid w:val="00B53864"/>
    <w:rsid w:val="00B55CFB"/>
    <w:rsid w:val="00B56360"/>
    <w:rsid w:val="00B56F80"/>
    <w:rsid w:val="00B56F81"/>
    <w:rsid w:val="00B570A4"/>
    <w:rsid w:val="00B5778D"/>
    <w:rsid w:val="00B57DD2"/>
    <w:rsid w:val="00B6157C"/>
    <w:rsid w:val="00B61B65"/>
    <w:rsid w:val="00B621E0"/>
    <w:rsid w:val="00B6268F"/>
    <w:rsid w:val="00B6287D"/>
    <w:rsid w:val="00B62E08"/>
    <w:rsid w:val="00B63714"/>
    <w:rsid w:val="00B638EB"/>
    <w:rsid w:val="00B63C12"/>
    <w:rsid w:val="00B63CD4"/>
    <w:rsid w:val="00B64EC6"/>
    <w:rsid w:val="00B651AC"/>
    <w:rsid w:val="00B65A30"/>
    <w:rsid w:val="00B65EE7"/>
    <w:rsid w:val="00B66E47"/>
    <w:rsid w:val="00B6770D"/>
    <w:rsid w:val="00B67956"/>
    <w:rsid w:val="00B67B7B"/>
    <w:rsid w:val="00B67D65"/>
    <w:rsid w:val="00B70F45"/>
    <w:rsid w:val="00B7128E"/>
    <w:rsid w:val="00B71EA4"/>
    <w:rsid w:val="00B7215F"/>
    <w:rsid w:val="00B73353"/>
    <w:rsid w:val="00B73F38"/>
    <w:rsid w:val="00B7463D"/>
    <w:rsid w:val="00B749FE"/>
    <w:rsid w:val="00B75548"/>
    <w:rsid w:val="00B75A98"/>
    <w:rsid w:val="00B75E9F"/>
    <w:rsid w:val="00B75FE9"/>
    <w:rsid w:val="00B768FD"/>
    <w:rsid w:val="00B80654"/>
    <w:rsid w:val="00B809F5"/>
    <w:rsid w:val="00B80CE9"/>
    <w:rsid w:val="00B81884"/>
    <w:rsid w:val="00B82123"/>
    <w:rsid w:val="00B8227E"/>
    <w:rsid w:val="00B8291A"/>
    <w:rsid w:val="00B82A05"/>
    <w:rsid w:val="00B82C47"/>
    <w:rsid w:val="00B83263"/>
    <w:rsid w:val="00B8363E"/>
    <w:rsid w:val="00B84BD1"/>
    <w:rsid w:val="00B85ECF"/>
    <w:rsid w:val="00B879A2"/>
    <w:rsid w:val="00B87E50"/>
    <w:rsid w:val="00B90011"/>
    <w:rsid w:val="00B90963"/>
    <w:rsid w:val="00B9097E"/>
    <w:rsid w:val="00B9191E"/>
    <w:rsid w:val="00B91E44"/>
    <w:rsid w:val="00B936D8"/>
    <w:rsid w:val="00B93C52"/>
    <w:rsid w:val="00B93EA1"/>
    <w:rsid w:val="00B94711"/>
    <w:rsid w:val="00B94F2B"/>
    <w:rsid w:val="00B95372"/>
    <w:rsid w:val="00B95863"/>
    <w:rsid w:val="00B964EA"/>
    <w:rsid w:val="00BA0D96"/>
    <w:rsid w:val="00BA143C"/>
    <w:rsid w:val="00BA15AE"/>
    <w:rsid w:val="00BA2468"/>
    <w:rsid w:val="00BA48A2"/>
    <w:rsid w:val="00BA4967"/>
    <w:rsid w:val="00BA4AC5"/>
    <w:rsid w:val="00BA529E"/>
    <w:rsid w:val="00BA5628"/>
    <w:rsid w:val="00BA652B"/>
    <w:rsid w:val="00BA655F"/>
    <w:rsid w:val="00BA65A2"/>
    <w:rsid w:val="00BB006B"/>
    <w:rsid w:val="00BB0117"/>
    <w:rsid w:val="00BB0977"/>
    <w:rsid w:val="00BB0F76"/>
    <w:rsid w:val="00BB14A4"/>
    <w:rsid w:val="00BB30B0"/>
    <w:rsid w:val="00BB3367"/>
    <w:rsid w:val="00BB3632"/>
    <w:rsid w:val="00BB3E58"/>
    <w:rsid w:val="00BB4BB1"/>
    <w:rsid w:val="00BB58B0"/>
    <w:rsid w:val="00BB6487"/>
    <w:rsid w:val="00BB6F19"/>
    <w:rsid w:val="00BB7949"/>
    <w:rsid w:val="00BB7B4A"/>
    <w:rsid w:val="00BC08F4"/>
    <w:rsid w:val="00BC0A72"/>
    <w:rsid w:val="00BC0D57"/>
    <w:rsid w:val="00BC0F47"/>
    <w:rsid w:val="00BC110D"/>
    <w:rsid w:val="00BC14D9"/>
    <w:rsid w:val="00BC181F"/>
    <w:rsid w:val="00BC1EBA"/>
    <w:rsid w:val="00BC2409"/>
    <w:rsid w:val="00BC3C45"/>
    <w:rsid w:val="00BC3D46"/>
    <w:rsid w:val="00BC46A1"/>
    <w:rsid w:val="00BC4E2A"/>
    <w:rsid w:val="00BC4FD1"/>
    <w:rsid w:val="00BC6186"/>
    <w:rsid w:val="00BC6189"/>
    <w:rsid w:val="00BC6231"/>
    <w:rsid w:val="00BC6522"/>
    <w:rsid w:val="00BC7518"/>
    <w:rsid w:val="00BC781D"/>
    <w:rsid w:val="00BC7A14"/>
    <w:rsid w:val="00BC7E32"/>
    <w:rsid w:val="00BC7F0C"/>
    <w:rsid w:val="00BD06D8"/>
    <w:rsid w:val="00BD1269"/>
    <w:rsid w:val="00BD2ABD"/>
    <w:rsid w:val="00BD3B9B"/>
    <w:rsid w:val="00BD3D0E"/>
    <w:rsid w:val="00BD40AE"/>
    <w:rsid w:val="00BD420E"/>
    <w:rsid w:val="00BD49A8"/>
    <w:rsid w:val="00BD4CA0"/>
    <w:rsid w:val="00BD4D70"/>
    <w:rsid w:val="00BD4F62"/>
    <w:rsid w:val="00BD564D"/>
    <w:rsid w:val="00BD5727"/>
    <w:rsid w:val="00BD6068"/>
    <w:rsid w:val="00BD639F"/>
    <w:rsid w:val="00BD6DC5"/>
    <w:rsid w:val="00BD737E"/>
    <w:rsid w:val="00BD7613"/>
    <w:rsid w:val="00BD7809"/>
    <w:rsid w:val="00BE003F"/>
    <w:rsid w:val="00BE0C9E"/>
    <w:rsid w:val="00BE0FEA"/>
    <w:rsid w:val="00BE1900"/>
    <w:rsid w:val="00BE2871"/>
    <w:rsid w:val="00BE2A01"/>
    <w:rsid w:val="00BE2B4F"/>
    <w:rsid w:val="00BE2BC2"/>
    <w:rsid w:val="00BE3B08"/>
    <w:rsid w:val="00BE3F67"/>
    <w:rsid w:val="00BE40C4"/>
    <w:rsid w:val="00BE43DE"/>
    <w:rsid w:val="00BE4A4B"/>
    <w:rsid w:val="00BE4BB1"/>
    <w:rsid w:val="00BE5BF2"/>
    <w:rsid w:val="00BE646D"/>
    <w:rsid w:val="00BE6E0F"/>
    <w:rsid w:val="00BE6EC4"/>
    <w:rsid w:val="00BE7AF5"/>
    <w:rsid w:val="00BE7EFA"/>
    <w:rsid w:val="00BF007D"/>
    <w:rsid w:val="00BF009B"/>
    <w:rsid w:val="00BF0434"/>
    <w:rsid w:val="00BF1140"/>
    <w:rsid w:val="00BF134D"/>
    <w:rsid w:val="00BF1605"/>
    <w:rsid w:val="00BF1AD7"/>
    <w:rsid w:val="00BF1EE4"/>
    <w:rsid w:val="00BF2948"/>
    <w:rsid w:val="00BF2B01"/>
    <w:rsid w:val="00BF2B8F"/>
    <w:rsid w:val="00BF35DA"/>
    <w:rsid w:val="00BF3A08"/>
    <w:rsid w:val="00BF3EDA"/>
    <w:rsid w:val="00BF41F2"/>
    <w:rsid w:val="00BF4267"/>
    <w:rsid w:val="00BF4765"/>
    <w:rsid w:val="00BF4CA7"/>
    <w:rsid w:val="00BF670D"/>
    <w:rsid w:val="00BF6F3E"/>
    <w:rsid w:val="00BF6FBD"/>
    <w:rsid w:val="00BF7619"/>
    <w:rsid w:val="00BF7D80"/>
    <w:rsid w:val="00C007F1"/>
    <w:rsid w:val="00C00928"/>
    <w:rsid w:val="00C01DDE"/>
    <w:rsid w:val="00C01FEB"/>
    <w:rsid w:val="00C023BB"/>
    <w:rsid w:val="00C02707"/>
    <w:rsid w:val="00C02D3E"/>
    <w:rsid w:val="00C02F5F"/>
    <w:rsid w:val="00C03231"/>
    <w:rsid w:val="00C0338D"/>
    <w:rsid w:val="00C033C6"/>
    <w:rsid w:val="00C03AE0"/>
    <w:rsid w:val="00C04571"/>
    <w:rsid w:val="00C050E6"/>
    <w:rsid w:val="00C053D3"/>
    <w:rsid w:val="00C05A25"/>
    <w:rsid w:val="00C078CD"/>
    <w:rsid w:val="00C078FB"/>
    <w:rsid w:val="00C07D24"/>
    <w:rsid w:val="00C1028E"/>
    <w:rsid w:val="00C10946"/>
    <w:rsid w:val="00C10FC4"/>
    <w:rsid w:val="00C1105A"/>
    <w:rsid w:val="00C12CBA"/>
    <w:rsid w:val="00C133BB"/>
    <w:rsid w:val="00C135B1"/>
    <w:rsid w:val="00C138BC"/>
    <w:rsid w:val="00C138C7"/>
    <w:rsid w:val="00C145B1"/>
    <w:rsid w:val="00C14FE5"/>
    <w:rsid w:val="00C17238"/>
    <w:rsid w:val="00C17607"/>
    <w:rsid w:val="00C20030"/>
    <w:rsid w:val="00C2022C"/>
    <w:rsid w:val="00C202DC"/>
    <w:rsid w:val="00C20EA1"/>
    <w:rsid w:val="00C210BC"/>
    <w:rsid w:val="00C2141D"/>
    <w:rsid w:val="00C216EC"/>
    <w:rsid w:val="00C21AA3"/>
    <w:rsid w:val="00C21DE8"/>
    <w:rsid w:val="00C222D7"/>
    <w:rsid w:val="00C22CB0"/>
    <w:rsid w:val="00C23319"/>
    <w:rsid w:val="00C23403"/>
    <w:rsid w:val="00C23C73"/>
    <w:rsid w:val="00C23D84"/>
    <w:rsid w:val="00C2475A"/>
    <w:rsid w:val="00C2535C"/>
    <w:rsid w:val="00C25C13"/>
    <w:rsid w:val="00C25E4A"/>
    <w:rsid w:val="00C26870"/>
    <w:rsid w:val="00C2700D"/>
    <w:rsid w:val="00C27277"/>
    <w:rsid w:val="00C27B08"/>
    <w:rsid w:val="00C27CB3"/>
    <w:rsid w:val="00C30A96"/>
    <w:rsid w:val="00C30AF0"/>
    <w:rsid w:val="00C31162"/>
    <w:rsid w:val="00C316F0"/>
    <w:rsid w:val="00C31929"/>
    <w:rsid w:val="00C31C21"/>
    <w:rsid w:val="00C32EB5"/>
    <w:rsid w:val="00C3315F"/>
    <w:rsid w:val="00C33441"/>
    <w:rsid w:val="00C335CB"/>
    <w:rsid w:val="00C3363C"/>
    <w:rsid w:val="00C34193"/>
    <w:rsid w:val="00C35708"/>
    <w:rsid w:val="00C3717E"/>
    <w:rsid w:val="00C37886"/>
    <w:rsid w:val="00C41250"/>
    <w:rsid w:val="00C41DCC"/>
    <w:rsid w:val="00C41F84"/>
    <w:rsid w:val="00C421C5"/>
    <w:rsid w:val="00C42B42"/>
    <w:rsid w:val="00C42BED"/>
    <w:rsid w:val="00C42ECA"/>
    <w:rsid w:val="00C42F0D"/>
    <w:rsid w:val="00C43566"/>
    <w:rsid w:val="00C4386B"/>
    <w:rsid w:val="00C43DA2"/>
    <w:rsid w:val="00C44B81"/>
    <w:rsid w:val="00C44E11"/>
    <w:rsid w:val="00C44F9D"/>
    <w:rsid w:val="00C4595D"/>
    <w:rsid w:val="00C45F73"/>
    <w:rsid w:val="00C463A3"/>
    <w:rsid w:val="00C467F4"/>
    <w:rsid w:val="00C46E2E"/>
    <w:rsid w:val="00C47C18"/>
    <w:rsid w:val="00C50320"/>
    <w:rsid w:val="00C50661"/>
    <w:rsid w:val="00C51048"/>
    <w:rsid w:val="00C5130B"/>
    <w:rsid w:val="00C515AA"/>
    <w:rsid w:val="00C51739"/>
    <w:rsid w:val="00C51A49"/>
    <w:rsid w:val="00C529CD"/>
    <w:rsid w:val="00C53138"/>
    <w:rsid w:val="00C53ACE"/>
    <w:rsid w:val="00C54AA2"/>
    <w:rsid w:val="00C54AAA"/>
    <w:rsid w:val="00C54D39"/>
    <w:rsid w:val="00C54D97"/>
    <w:rsid w:val="00C5526C"/>
    <w:rsid w:val="00C55CBE"/>
    <w:rsid w:val="00C56CBF"/>
    <w:rsid w:val="00C579EE"/>
    <w:rsid w:val="00C605A3"/>
    <w:rsid w:val="00C60619"/>
    <w:rsid w:val="00C60681"/>
    <w:rsid w:val="00C60754"/>
    <w:rsid w:val="00C614FE"/>
    <w:rsid w:val="00C617C4"/>
    <w:rsid w:val="00C617EB"/>
    <w:rsid w:val="00C61A2F"/>
    <w:rsid w:val="00C629FC"/>
    <w:rsid w:val="00C62F25"/>
    <w:rsid w:val="00C631A3"/>
    <w:rsid w:val="00C63324"/>
    <w:rsid w:val="00C64070"/>
    <w:rsid w:val="00C64976"/>
    <w:rsid w:val="00C64C7F"/>
    <w:rsid w:val="00C6526E"/>
    <w:rsid w:val="00C657CF"/>
    <w:rsid w:val="00C658DB"/>
    <w:rsid w:val="00C66FD0"/>
    <w:rsid w:val="00C67807"/>
    <w:rsid w:val="00C704B2"/>
    <w:rsid w:val="00C71165"/>
    <w:rsid w:val="00C716A1"/>
    <w:rsid w:val="00C71D8E"/>
    <w:rsid w:val="00C71DAC"/>
    <w:rsid w:val="00C73F0A"/>
    <w:rsid w:val="00C7432D"/>
    <w:rsid w:val="00C74924"/>
    <w:rsid w:val="00C74AAF"/>
    <w:rsid w:val="00C75783"/>
    <w:rsid w:val="00C765F9"/>
    <w:rsid w:val="00C76A49"/>
    <w:rsid w:val="00C76FE8"/>
    <w:rsid w:val="00C771B2"/>
    <w:rsid w:val="00C77E9F"/>
    <w:rsid w:val="00C80080"/>
    <w:rsid w:val="00C80A53"/>
    <w:rsid w:val="00C81A44"/>
    <w:rsid w:val="00C825BE"/>
    <w:rsid w:val="00C82B42"/>
    <w:rsid w:val="00C82CD5"/>
    <w:rsid w:val="00C83671"/>
    <w:rsid w:val="00C856C0"/>
    <w:rsid w:val="00C858B8"/>
    <w:rsid w:val="00C866E8"/>
    <w:rsid w:val="00C86E21"/>
    <w:rsid w:val="00C878EA"/>
    <w:rsid w:val="00C879C9"/>
    <w:rsid w:val="00C87BCD"/>
    <w:rsid w:val="00C90FB7"/>
    <w:rsid w:val="00C91371"/>
    <w:rsid w:val="00C917B6"/>
    <w:rsid w:val="00C91B9E"/>
    <w:rsid w:val="00C929BA"/>
    <w:rsid w:val="00C929CE"/>
    <w:rsid w:val="00C92FE2"/>
    <w:rsid w:val="00C936A4"/>
    <w:rsid w:val="00C93E2D"/>
    <w:rsid w:val="00C944FF"/>
    <w:rsid w:val="00C95926"/>
    <w:rsid w:val="00C969D0"/>
    <w:rsid w:val="00C96F77"/>
    <w:rsid w:val="00C96FFE"/>
    <w:rsid w:val="00C97335"/>
    <w:rsid w:val="00C9744F"/>
    <w:rsid w:val="00C97519"/>
    <w:rsid w:val="00C97617"/>
    <w:rsid w:val="00C97736"/>
    <w:rsid w:val="00C97794"/>
    <w:rsid w:val="00CA0211"/>
    <w:rsid w:val="00CA0B0E"/>
    <w:rsid w:val="00CA0E21"/>
    <w:rsid w:val="00CA24C8"/>
    <w:rsid w:val="00CA2A79"/>
    <w:rsid w:val="00CA3A3A"/>
    <w:rsid w:val="00CA4235"/>
    <w:rsid w:val="00CA4BE8"/>
    <w:rsid w:val="00CA4D15"/>
    <w:rsid w:val="00CA568C"/>
    <w:rsid w:val="00CA672C"/>
    <w:rsid w:val="00CA691D"/>
    <w:rsid w:val="00CA70F9"/>
    <w:rsid w:val="00CA7372"/>
    <w:rsid w:val="00CA73F0"/>
    <w:rsid w:val="00CA746A"/>
    <w:rsid w:val="00CB02B2"/>
    <w:rsid w:val="00CB0719"/>
    <w:rsid w:val="00CB09BF"/>
    <w:rsid w:val="00CB1387"/>
    <w:rsid w:val="00CB1D70"/>
    <w:rsid w:val="00CB2005"/>
    <w:rsid w:val="00CB4227"/>
    <w:rsid w:val="00CB4B34"/>
    <w:rsid w:val="00CB5505"/>
    <w:rsid w:val="00CB57E5"/>
    <w:rsid w:val="00CB5EC7"/>
    <w:rsid w:val="00CB69A6"/>
    <w:rsid w:val="00CB6E13"/>
    <w:rsid w:val="00CB769E"/>
    <w:rsid w:val="00CB7A4B"/>
    <w:rsid w:val="00CB7C42"/>
    <w:rsid w:val="00CC0128"/>
    <w:rsid w:val="00CC0A9A"/>
    <w:rsid w:val="00CC1857"/>
    <w:rsid w:val="00CC34D7"/>
    <w:rsid w:val="00CC3FB6"/>
    <w:rsid w:val="00CC4411"/>
    <w:rsid w:val="00CC4508"/>
    <w:rsid w:val="00CC4796"/>
    <w:rsid w:val="00CC5AAB"/>
    <w:rsid w:val="00CC75FE"/>
    <w:rsid w:val="00CD064B"/>
    <w:rsid w:val="00CD0DA4"/>
    <w:rsid w:val="00CD16AB"/>
    <w:rsid w:val="00CD2391"/>
    <w:rsid w:val="00CD28D7"/>
    <w:rsid w:val="00CD28F6"/>
    <w:rsid w:val="00CD3405"/>
    <w:rsid w:val="00CD3CB0"/>
    <w:rsid w:val="00CD427A"/>
    <w:rsid w:val="00CD4490"/>
    <w:rsid w:val="00CD49FC"/>
    <w:rsid w:val="00CD5432"/>
    <w:rsid w:val="00CD56B6"/>
    <w:rsid w:val="00CD6E71"/>
    <w:rsid w:val="00CE0824"/>
    <w:rsid w:val="00CE0AF0"/>
    <w:rsid w:val="00CE167A"/>
    <w:rsid w:val="00CE1F11"/>
    <w:rsid w:val="00CE204D"/>
    <w:rsid w:val="00CE2724"/>
    <w:rsid w:val="00CE27F4"/>
    <w:rsid w:val="00CE2AB7"/>
    <w:rsid w:val="00CE3600"/>
    <w:rsid w:val="00CE4A22"/>
    <w:rsid w:val="00CE5801"/>
    <w:rsid w:val="00CE67EA"/>
    <w:rsid w:val="00CE7FC8"/>
    <w:rsid w:val="00CF075B"/>
    <w:rsid w:val="00CF1938"/>
    <w:rsid w:val="00CF1B5F"/>
    <w:rsid w:val="00CF2468"/>
    <w:rsid w:val="00CF39CC"/>
    <w:rsid w:val="00CF4819"/>
    <w:rsid w:val="00CF5224"/>
    <w:rsid w:val="00CF5E1A"/>
    <w:rsid w:val="00CF5EA0"/>
    <w:rsid w:val="00CF6A8B"/>
    <w:rsid w:val="00CF6AFB"/>
    <w:rsid w:val="00CF7CB7"/>
    <w:rsid w:val="00D0024C"/>
    <w:rsid w:val="00D004B3"/>
    <w:rsid w:val="00D00C54"/>
    <w:rsid w:val="00D015E3"/>
    <w:rsid w:val="00D01787"/>
    <w:rsid w:val="00D02622"/>
    <w:rsid w:val="00D027AE"/>
    <w:rsid w:val="00D045D4"/>
    <w:rsid w:val="00D04C43"/>
    <w:rsid w:val="00D04CD6"/>
    <w:rsid w:val="00D07B35"/>
    <w:rsid w:val="00D1055A"/>
    <w:rsid w:val="00D11B6A"/>
    <w:rsid w:val="00D11C07"/>
    <w:rsid w:val="00D121E9"/>
    <w:rsid w:val="00D13DB0"/>
    <w:rsid w:val="00D147FB"/>
    <w:rsid w:val="00D14D40"/>
    <w:rsid w:val="00D173D2"/>
    <w:rsid w:val="00D2054D"/>
    <w:rsid w:val="00D2108D"/>
    <w:rsid w:val="00D2112D"/>
    <w:rsid w:val="00D21867"/>
    <w:rsid w:val="00D21E3A"/>
    <w:rsid w:val="00D2225F"/>
    <w:rsid w:val="00D2234D"/>
    <w:rsid w:val="00D223D8"/>
    <w:rsid w:val="00D23656"/>
    <w:rsid w:val="00D23B95"/>
    <w:rsid w:val="00D24E2E"/>
    <w:rsid w:val="00D24E36"/>
    <w:rsid w:val="00D25A51"/>
    <w:rsid w:val="00D26415"/>
    <w:rsid w:val="00D2642E"/>
    <w:rsid w:val="00D26DCF"/>
    <w:rsid w:val="00D26FE8"/>
    <w:rsid w:val="00D27553"/>
    <w:rsid w:val="00D27BE3"/>
    <w:rsid w:val="00D30A0E"/>
    <w:rsid w:val="00D30DBF"/>
    <w:rsid w:val="00D3104A"/>
    <w:rsid w:val="00D31590"/>
    <w:rsid w:val="00D32BAB"/>
    <w:rsid w:val="00D32C46"/>
    <w:rsid w:val="00D32DE7"/>
    <w:rsid w:val="00D33C8A"/>
    <w:rsid w:val="00D33E63"/>
    <w:rsid w:val="00D340DB"/>
    <w:rsid w:val="00D3435A"/>
    <w:rsid w:val="00D35DFA"/>
    <w:rsid w:val="00D37B25"/>
    <w:rsid w:val="00D37B52"/>
    <w:rsid w:val="00D37CC7"/>
    <w:rsid w:val="00D37F03"/>
    <w:rsid w:val="00D41018"/>
    <w:rsid w:val="00D41590"/>
    <w:rsid w:val="00D42384"/>
    <w:rsid w:val="00D4257A"/>
    <w:rsid w:val="00D43779"/>
    <w:rsid w:val="00D44CD7"/>
    <w:rsid w:val="00D45376"/>
    <w:rsid w:val="00D45B9E"/>
    <w:rsid w:val="00D45CAE"/>
    <w:rsid w:val="00D45CB3"/>
    <w:rsid w:val="00D45EEF"/>
    <w:rsid w:val="00D463D8"/>
    <w:rsid w:val="00D474B9"/>
    <w:rsid w:val="00D476DC"/>
    <w:rsid w:val="00D47FAD"/>
    <w:rsid w:val="00D50158"/>
    <w:rsid w:val="00D50E25"/>
    <w:rsid w:val="00D50F3F"/>
    <w:rsid w:val="00D50F86"/>
    <w:rsid w:val="00D5130E"/>
    <w:rsid w:val="00D52567"/>
    <w:rsid w:val="00D532E9"/>
    <w:rsid w:val="00D536C9"/>
    <w:rsid w:val="00D53899"/>
    <w:rsid w:val="00D5395B"/>
    <w:rsid w:val="00D53A58"/>
    <w:rsid w:val="00D53F3A"/>
    <w:rsid w:val="00D5491D"/>
    <w:rsid w:val="00D559E1"/>
    <w:rsid w:val="00D559E7"/>
    <w:rsid w:val="00D56181"/>
    <w:rsid w:val="00D5667F"/>
    <w:rsid w:val="00D573D3"/>
    <w:rsid w:val="00D576BF"/>
    <w:rsid w:val="00D604E1"/>
    <w:rsid w:val="00D61281"/>
    <w:rsid w:val="00D61F33"/>
    <w:rsid w:val="00D62476"/>
    <w:rsid w:val="00D6260F"/>
    <w:rsid w:val="00D626F7"/>
    <w:rsid w:val="00D62818"/>
    <w:rsid w:val="00D62FDE"/>
    <w:rsid w:val="00D633A9"/>
    <w:rsid w:val="00D635F3"/>
    <w:rsid w:val="00D64045"/>
    <w:rsid w:val="00D64EA0"/>
    <w:rsid w:val="00D65253"/>
    <w:rsid w:val="00D658A6"/>
    <w:rsid w:val="00D66E4F"/>
    <w:rsid w:val="00D66FBF"/>
    <w:rsid w:val="00D67F82"/>
    <w:rsid w:val="00D67FD3"/>
    <w:rsid w:val="00D70094"/>
    <w:rsid w:val="00D7108D"/>
    <w:rsid w:val="00D713EF"/>
    <w:rsid w:val="00D721AF"/>
    <w:rsid w:val="00D72565"/>
    <w:rsid w:val="00D73BE9"/>
    <w:rsid w:val="00D7418C"/>
    <w:rsid w:val="00D744E9"/>
    <w:rsid w:val="00D74724"/>
    <w:rsid w:val="00D74AE5"/>
    <w:rsid w:val="00D75D34"/>
    <w:rsid w:val="00D7619A"/>
    <w:rsid w:val="00D7728F"/>
    <w:rsid w:val="00D775D2"/>
    <w:rsid w:val="00D778A8"/>
    <w:rsid w:val="00D77B06"/>
    <w:rsid w:val="00D80224"/>
    <w:rsid w:val="00D80930"/>
    <w:rsid w:val="00D80B60"/>
    <w:rsid w:val="00D813B3"/>
    <w:rsid w:val="00D814F4"/>
    <w:rsid w:val="00D8188F"/>
    <w:rsid w:val="00D81CB8"/>
    <w:rsid w:val="00D820FE"/>
    <w:rsid w:val="00D823D7"/>
    <w:rsid w:val="00D838D9"/>
    <w:rsid w:val="00D83F71"/>
    <w:rsid w:val="00D849CE"/>
    <w:rsid w:val="00D850B3"/>
    <w:rsid w:val="00D85248"/>
    <w:rsid w:val="00D85266"/>
    <w:rsid w:val="00D8543C"/>
    <w:rsid w:val="00D85524"/>
    <w:rsid w:val="00D8584B"/>
    <w:rsid w:val="00D8616D"/>
    <w:rsid w:val="00D86CBE"/>
    <w:rsid w:val="00D86D90"/>
    <w:rsid w:val="00D87A68"/>
    <w:rsid w:val="00D90205"/>
    <w:rsid w:val="00D905AA"/>
    <w:rsid w:val="00D905BF"/>
    <w:rsid w:val="00D90784"/>
    <w:rsid w:val="00D910D9"/>
    <w:rsid w:val="00D923ED"/>
    <w:rsid w:val="00D92D60"/>
    <w:rsid w:val="00D92DF2"/>
    <w:rsid w:val="00D92F38"/>
    <w:rsid w:val="00D9385C"/>
    <w:rsid w:val="00D93A1B"/>
    <w:rsid w:val="00D956A9"/>
    <w:rsid w:val="00D95AD7"/>
    <w:rsid w:val="00D9600A"/>
    <w:rsid w:val="00D96549"/>
    <w:rsid w:val="00D9722C"/>
    <w:rsid w:val="00D974C1"/>
    <w:rsid w:val="00D97724"/>
    <w:rsid w:val="00DA0985"/>
    <w:rsid w:val="00DA0E1F"/>
    <w:rsid w:val="00DA2169"/>
    <w:rsid w:val="00DA2E29"/>
    <w:rsid w:val="00DA304F"/>
    <w:rsid w:val="00DA3898"/>
    <w:rsid w:val="00DA3A3E"/>
    <w:rsid w:val="00DA4183"/>
    <w:rsid w:val="00DA44A3"/>
    <w:rsid w:val="00DA4C85"/>
    <w:rsid w:val="00DA5283"/>
    <w:rsid w:val="00DA5691"/>
    <w:rsid w:val="00DA5713"/>
    <w:rsid w:val="00DA5A17"/>
    <w:rsid w:val="00DA5A5C"/>
    <w:rsid w:val="00DA5D40"/>
    <w:rsid w:val="00DA619D"/>
    <w:rsid w:val="00DA63E6"/>
    <w:rsid w:val="00DA66E0"/>
    <w:rsid w:val="00DA6915"/>
    <w:rsid w:val="00DA70B8"/>
    <w:rsid w:val="00DA780B"/>
    <w:rsid w:val="00DA7988"/>
    <w:rsid w:val="00DA7BA0"/>
    <w:rsid w:val="00DB0A5B"/>
    <w:rsid w:val="00DB1394"/>
    <w:rsid w:val="00DB2C86"/>
    <w:rsid w:val="00DB36CF"/>
    <w:rsid w:val="00DB46AD"/>
    <w:rsid w:val="00DB4AEC"/>
    <w:rsid w:val="00DB4C1B"/>
    <w:rsid w:val="00DB64CE"/>
    <w:rsid w:val="00DB67E7"/>
    <w:rsid w:val="00DB68C6"/>
    <w:rsid w:val="00DB6938"/>
    <w:rsid w:val="00DB6B02"/>
    <w:rsid w:val="00DB6FA5"/>
    <w:rsid w:val="00DB6FBF"/>
    <w:rsid w:val="00DB742B"/>
    <w:rsid w:val="00DB7475"/>
    <w:rsid w:val="00DC00DD"/>
    <w:rsid w:val="00DC024C"/>
    <w:rsid w:val="00DC0250"/>
    <w:rsid w:val="00DC033D"/>
    <w:rsid w:val="00DC0D9A"/>
    <w:rsid w:val="00DC1611"/>
    <w:rsid w:val="00DC1E50"/>
    <w:rsid w:val="00DC2209"/>
    <w:rsid w:val="00DC2CFC"/>
    <w:rsid w:val="00DC353E"/>
    <w:rsid w:val="00DC375E"/>
    <w:rsid w:val="00DC3958"/>
    <w:rsid w:val="00DC3C0A"/>
    <w:rsid w:val="00DC4043"/>
    <w:rsid w:val="00DC4BF9"/>
    <w:rsid w:val="00DC4E2D"/>
    <w:rsid w:val="00DC4FCB"/>
    <w:rsid w:val="00DC51A8"/>
    <w:rsid w:val="00DC536D"/>
    <w:rsid w:val="00DC6687"/>
    <w:rsid w:val="00DC67B6"/>
    <w:rsid w:val="00DC78EE"/>
    <w:rsid w:val="00DC7C74"/>
    <w:rsid w:val="00DD0D04"/>
    <w:rsid w:val="00DD1CD4"/>
    <w:rsid w:val="00DD2F53"/>
    <w:rsid w:val="00DD34DD"/>
    <w:rsid w:val="00DD36EF"/>
    <w:rsid w:val="00DD3A76"/>
    <w:rsid w:val="00DD3AEC"/>
    <w:rsid w:val="00DD3F95"/>
    <w:rsid w:val="00DD4476"/>
    <w:rsid w:val="00DD5142"/>
    <w:rsid w:val="00DD65EF"/>
    <w:rsid w:val="00DD662E"/>
    <w:rsid w:val="00DD66B2"/>
    <w:rsid w:val="00DD6B97"/>
    <w:rsid w:val="00DD72CC"/>
    <w:rsid w:val="00DD744B"/>
    <w:rsid w:val="00DD7547"/>
    <w:rsid w:val="00DE03E3"/>
    <w:rsid w:val="00DE0CB6"/>
    <w:rsid w:val="00DE0D50"/>
    <w:rsid w:val="00DE0F4E"/>
    <w:rsid w:val="00DE157E"/>
    <w:rsid w:val="00DE17F7"/>
    <w:rsid w:val="00DE1B22"/>
    <w:rsid w:val="00DE1BD9"/>
    <w:rsid w:val="00DE1E3A"/>
    <w:rsid w:val="00DE203D"/>
    <w:rsid w:val="00DE255D"/>
    <w:rsid w:val="00DE3FCA"/>
    <w:rsid w:val="00DE47D9"/>
    <w:rsid w:val="00DE4970"/>
    <w:rsid w:val="00DE49D2"/>
    <w:rsid w:val="00DE4A1E"/>
    <w:rsid w:val="00DE4B11"/>
    <w:rsid w:val="00DE55FF"/>
    <w:rsid w:val="00DE57A0"/>
    <w:rsid w:val="00DE5923"/>
    <w:rsid w:val="00DE5AA9"/>
    <w:rsid w:val="00DE71C3"/>
    <w:rsid w:val="00DE775C"/>
    <w:rsid w:val="00DE78EC"/>
    <w:rsid w:val="00DE7D4E"/>
    <w:rsid w:val="00DF1233"/>
    <w:rsid w:val="00DF161F"/>
    <w:rsid w:val="00DF1A46"/>
    <w:rsid w:val="00DF2A61"/>
    <w:rsid w:val="00DF2FF9"/>
    <w:rsid w:val="00DF310F"/>
    <w:rsid w:val="00DF326B"/>
    <w:rsid w:val="00DF3609"/>
    <w:rsid w:val="00DF42BD"/>
    <w:rsid w:val="00DF6CEF"/>
    <w:rsid w:val="00DF75F3"/>
    <w:rsid w:val="00DF7647"/>
    <w:rsid w:val="00DF7EDE"/>
    <w:rsid w:val="00E005A4"/>
    <w:rsid w:val="00E00C86"/>
    <w:rsid w:val="00E00F2B"/>
    <w:rsid w:val="00E0142F"/>
    <w:rsid w:val="00E01877"/>
    <w:rsid w:val="00E02CBF"/>
    <w:rsid w:val="00E0340A"/>
    <w:rsid w:val="00E0375D"/>
    <w:rsid w:val="00E03C8B"/>
    <w:rsid w:val="00E03EDE"/>
    <w:rsid w:val="00E05501"/>
    <w:rsid w:val="00E0595A"/>
    <w:rsid w:val="00E06DDA"/>
    <w:rsid w:val="00E078D4"/>
    <w:rsid w:val="00E12056"/>
    <w:rsid w:val="00E12072"/>
    <w:rsid w:val="00E127E4"/>
    <w:rsid w:val="00E12FFB"/>
    <w:rsid w:val="00E130E6"/>
    <w:rsid w:val="00E13403"/>
    <w:rsid w:val="00E134B4"/>
    <w:rsid w:val="00E13781"/>
    <w:rsid w:val="00E151AE"/>
    <w:rsid w:val="00E15682"/>
    <w:rsid w:val="00E15843"/>
    <w:rsid w:val="00E162A5"/>
    <w:rsid w:val="00E21086"/>
    <w:rsid w:val="00E21DF7"/>
    <w:rsid w:val="00E22CA6"/>
    <w:rsid w:val="00E232B1"/>
    <w:rsid w:val="00E236E1"/>
    <w:rsid w:val="00E23753"/>
    <w:rsid w:val="00E2376C"/>
    <w:rsid w:val="00E24C31"/>
    <w:rsid w:val="00E25265"/>
    <w:rsid w:val="00E2529B"/>
    <w:rsid w:val="00E252DB"/>
    <w:rsid w:val="00E2698B"/>
    <w:rsid w:val="00E269FB"/>
    <w:rsid w:val="00E26FC3"/>
    <w:rsid w:val="00E27A5C"/>
    <w:rsid w:val="00E307A2"/>
    <w:rsid w:val="00E30E9A"/>
    <w:rsid w:val="00E317B3"/>
    <w:rsid w:val="00E31E3B"/>
    <w:rsid w:val="00E32230"/>
    <w:rsid w:val="00E33E8A"/>
    <w:rsid w:val="00E343C3"/>
    <w:rsid w:val="00E3539A"/>
    <w:rsid w:val="00E361A2"/>
    <w:rsid w:val="00E366F9"/>
    <w:rsid w:val="00E36F4C"/>
    <w:rsid w:val="00E3776E"/>
    <w:rsid w:val="00E37F3A"/>
    <w:rsid w:val="00E405B9"/>
    <w:rsid w:val="00E40960"/>
    <w:rsid w:val="00E41590"/>
    <w:rsid w:val="00E41B79"/>
    <w:rsid w:val="00E42230"/>
    <w:rsid w:val="00E43130"/>
    <w:rsid w:val="00E431CD"/>
    <w:rsid w:val="00E43611"/>
    <w:rsid w:val="00E4427F"/>
    <w:rsid w:val="00E44DA1"/>
    <w:rsid w:val="00E451DF"/>
    <w:rsid w:val="00E452C5"/>
    <w:rsid w:val="00E452E4"/>
    <w:rsid w:val="00E4537B"/>
    <w:rsid w:val="00E4563A"/>
    <w:rsid w:val="00E4579D"/>
    <w:rsid w:val="00E46C00"/>
    <w:rsid w:val="00E47500"/>
    <w:rsid w:val="00E47721"/>
    <w:rsid w:val="00E477E4"/>
    <w:rsid w:val="00E477F4"/>
    <w:rsid w:val="00E47BD0"/>
    <w:rsid w:val="00E5042D"/>
    <w:rsid w:val="00E507FB"/>
    <w:rsid w:val="00E5090E"/>
    <w:rsid w:val="00E50A09"/>
    <w:rsid w:val="00E51134"/>
    <w:rsid w:val="00E513A0"/>
    <w:rsid w:val="00E5201E"/>
    <w:rsid w:val="00E53BD4"/>
    <w:rsid w:val="00E54DA1"/>
    <w:rsid w:val="00E54EDF"/>
    <w:rsid w:val="00E559DB"/>
    <w:rsid w:val="00E55E25"/>
    <w:rsid w:val="00E564AA"/>
    <w:rsid w:val="00E5656C"/>
    <w:rsid w:val="00E56BCA"/>
    <w:rsid w:val="00E56E8B"/>
    <w:rsid w:val="00E572DE"/>
    <w:rsid w:val="00E606FC"/>
    <w:rsid w:val="00E60F42"/>
    <w:rsid w:val="00E61218"/>
    <w:rsid w:val="00E617DE"/>
    <w:rsid w:val="00E61CAD"/>
    <w:rsid w:val="00E62C77"/>
    <w:rsid w:val="00E64C60"/>
    <w:rsid w:val="00E64E59"/>
    <w:rsid w:val="00E65A9E"/>
    <w:rsid w:val="00E66F27"/>
    <w:rsid w:val="00E6702A"/>
    <w:rsid w:val="00E67275"/>
    <w:rsid w:val="00E67B02"/>
    <w:rsid w:val="00E67E76"/>
    <w:rsid w:val="00E70476"/>
    <w:rsid w:val="00E717FF"/>
    <w:rsid w:val="00E71B12"/>
    <w:rsid w:val="00E73026"/>
    <w:rsid w:val="00E73952"/>
    <w:rsid w:val="00E75AB8"/>
    <w:rsid w:val="00E7615D"/>
    <w:rsid w:val="00E772B9"/>
    <w:rsid w:val="00E774C8"/>
    <w:rsid w:val="00E77996"/>
    <w:rsid w:val="00E80568"/>
    <w:rsid w:val="00E8074A"/>
    <w:rsid w:val="00E8260F"/>
    <w:rsid w:val="00E8330B"/>
    <w:rsid w:val="00E84883"/>
    <w:rsid w:val="00E84BC2"/>
    <w:rsid w:val="00E850FC"/>
    <w:rsid w:val="00E854C9"/>
    <w:rsid w:val="00E85B50"/>
    <w:rsid w:val="00E85F79"/>
    <w:rsid w:val="00E86189"/>
    <w:rsid w:val="00E8680F"/>
    <w:rsid w:val="00E86B36"/>
    <w:rsid w:val="00E86DE5"/>
    <w:rsid w:val="00E86F79"/>
    <w:rsid w:val="00E87592"/>
    <w:rsid w:val="00E87DF0"/>
    <w:rsid w:val="00E92694"/>
    <w:rsid w:val="00E92B42"/>
    <w:rsid w:val="00E92E3D"/>
    <w:rsid w:val="00E943FC"/>
    <w:rsid w:val="00E945B3"/>
    <w:rsid w:val="00E949CC"/>
    <w:rsid w:val="00E94FA0"/>
    <w:rsid w:val="00E95B0C"/>
    <w:rsid w:val="00E95DC7"/>
    <w:rsid w:val="00E95F0E"/>
    <w:rsid w:val="00E96C76"/>
    <w:rsid w:val="00E96F4E"/>
    <w:rsid w:val="00E97272"/>
    <w:rsid w:val="00E97F2C"/>
    <w:rsid w:val="00EA055C"/>
    <w:rsid w:val="00EA1741"/>
    <w:rsid w:val="00EA1EA4"/>
    <w:rsid w:val="00EA221B"/>
    <w:rsid w:val="00EA249C"/>
    <w:rsid w:val="00EA2BC2"/>
    <w:rsid w:val="00EA2F47"/>
    <w:rsid w:val="00EA35DE"/>
    <w:rsid w:val="00EA3A61"/>
    <w:rsid w:val="00EA3E76"/>
    <w:rsid w:val="00EA4EEC"/>
    <w:rsid w:val="00EA672E"/>
    <w:rsid w:val="00EA779F"/>
    <w:rsid w:val="00EA79A7"/>
    <w:rsid w:val="00EB0A89"/>
    <w:rsid w:val="00EB1265"/>
    <w:rsid w:val="00EB17F1"/>
    <w:rsid w:val="00EB1B10"/>
    <w:rsid w:val="00EB1B36"/>
    <w:rsid w:val="00EB1B89"/>
    <w:rsid w:val="00EB22BA"/>
    <w:rsid w:val="00EB2401"/>
    <w:rsid w:val="00EB279E"/>
    <w:rsid w:val="00EB29CA"/>
    <w:rsid w:val="00EB333E"/>
    <w:rsid w:val="00EB33C9"/>
    <w:rsid w:val="00EB3708"/>
    <w:rsid w:val="00EB3C5F"/>
    <w:rsid w:val="00EB489C"/>
    <w:rsid w:val="00EB6232"/>
    <w:rsid w:val="00EB6324"/>
    <w:rsid w:val="00EB67D0"/>
    <w:rsid w:val="00EB698F"/>
    <w:rsid w:val="00EB69F2"/>
    <w:rsid w:val="00EB76BA"/>
    <w:rsid w:val="00EB7A4B"/>
    <w:rsid w:val="00EC0255"/>
    <w:rsid w:val="00EC08F3"/>
    <w:rsid w:val="00EC0C06"/>
    <w:rsid w:val="00EC0F86"/>
    <w:rsid w:val="00EC0FAA"/>
    <w:rsid w:val="00EC237E"/>
    <w:rsid w:val="00EC2A68"/>
    <w:rsid w:val="00EC2E12"/>
    <w:rsid w:val="00EC3035"/>
    <w:rsid w:val="00EC30D0"/>
    <w:rsid w:val="00EC398F"/>
    <w:rsid w:val="00EC4713"/>
    <w:rsid w:val="00EC478F"/>
    <w:rsid w:val="00EC4E95"/>
    <w:rsid w:val="00EC4EED"/>
    <w:rsid w:val="00EC547C"/>
    <w:rsid w:val="00EC5AAB"/>
    <w:rsid w:val="00EC6AC4"/>
    <w:rsid w:val="00EC743E"/>
    <w:rsid w:val="00EC7D52"/>
    <w:rsid w:val="00EC7D5F"/>
    <w:rsid w:val="00ED0C07"/>
    <w:rsid w:val="00ED1079"/>
    <w:rsid w:val="00ED153F"/>
    <w:rsid w:val="00ED23F9"/>
    <w:rsid w:val="00ED255A"/>
    <w:rsid w:val="00ED30E4"/>
    <w:rsid w:val="00ED3AF3"/>
    <w:rsid w:val="00ED45B1"/>
    <w:rsid w:val="00ED47D6"/>
    <w:rsid w:val="00ED5250"/>
    <w:rsid w:val="00ED562E"/>
    <w:rsid w:val="00ED5C10"/>
    <w:rsid w:val="00ED5E5B"/>
    <w:rsid w:val="00ED6120"/>
    <w:rsid w:val="00ED6211"/>
    <w:rsid w:val="00ED6795"/>
    <w:rsid w:val="00ED6897"/>
    <w:rsid w:val="00ED72C2"/>
    <w:rsid w:val="00ED73BE"/>
    <w:rsid w:val="00ED77C5"/>
    <w:rsid w:val="00ED792D"/>
    <w:rsid w:val="00ED7F09"/>
    <w:rsid w:val="00EE0B44"/>
    <w:rsid w:val="00EE0B6D"/>
    <w:rsid w:val="00EE227D"/>
    <w:rsid w:val="00EE28C3"/>
    <w:rsid w:val="00EE2A03"/>
    <w:rsid w:val="00EE30F8"/>
    <w:rsid w:val="00EE3410"/>
    <w:rsid w:val="00EE38DD"/>
    <w:rsid w:val="00EE5CEE"/>
    <w:rsid w:val="00EE5DCC"/>
    <w:rsid w:val="00EE60CD"/>
    <w:rsid w:val="00EE61AF"/>
    <w:rsid w:val="00EE626C"/>
    <w:rsid w:val="00EE6A18"/>
    <w:rsid w:val="00EE713B"/>
    <w:rsid w:val="00EE7238"/>
    <w:rsid w:val="00EE7E3E"/>
    <w:rsid w:val="00EF01D3"/>
    <w:rsid w:val="00EF029F"/>
    <w:rsid w:val="00EF0863"/>
    <w:rsid w:val="00EF0D07"/>
    <w:rsid w:val="00EF0DB6"/>
    <w:rsid w:val="00EF1192"/>
    <w:rsid w:val="00EF1928"/>
    <w:rsid w:val="00EF1AC2"/>
    <w:rsid w:val="00EF1D0F"/>
    <w:rsid w:val="00EF21E7"/>
    <w:rsid w:val="00EF2852"/>
    <w:rsid w:val="00EF31E1"/>
    <w:rsid w:val="00EF40F4"/>
    <w:rsid w:val="00EF592E"/>
    <w:rsid w:val="00EF5CC5"/>
    <w:rsid w:val="00EF6C03"/>
    <w:rsid w:val="00F00571"/>
    <w:rsid w:val="00F00637"/>
    <w:rsid w:val="00F00AEF"/>
    <w:rsid w:val="00F01BD5"/>
    <w:rsid w:val="00F02320"/>
    <w:rsid w:val="00F02BDB"/>
    <w:rsid w:val="00F033DD"/>
    <w:rsid w:val="00F03C9A"/>
    <w:rsid w:val="00F04523"/>
    <w:rsid w:val="00F04DDB"/>
    <w:rsid w:val="00F056D8"/>
    <w:rsid w:val="00F05E9F"/>
    <w:rsid w:val="00F0633C"/>
    <w:rsid w:val="00F06F54"/>
    <w:rsid w:val="00F06F90"/>
    <w:rsid w:val="00F07189"/>
    <w:rsid w:val="00F078CA"/>
    <w:rsid w:val="00F10396"/>
    <w:rsid w:val="00F11B6E"/>
    <w:rsid w:val="00F11C30"/>
    <w:rsid w:val="00F11C8C"/>
    <w:rsid w:val="00F12342"/>
    <w:rsid w:val="00F1242E"/>
    <w:rsid w:val="00F12519"/>
    <w:rsid w:val="00F13D61"/>
    <w:rsid w:val="00F14542"/>
    <w:rsid w:val="00F1460C"/>
    <w:rsid w:val="00F152B4"/>
    <w:rsid w:val="00F15F27"/>
    <w:rsid w:val="00F16260"/>
    <w:rsid w:val="00F16616"/>
    <w:rsid w:val="00F1694B"/>
    <w:rsid w:val="00F17C97"/>
    <w:rsid w:val="00F20175"/>
    <w:rsid w:val="00F2054A"/>
    <w:rsid w:val="00F20551"/>
    <w:rsid w:val="00F205A9"/>
    <w:rsid w:val="00F20EF0"/>
    <w:rsid w:val="00F21718"/>
    <w:rsid w:val="00F2370D"/>
    <w:rsid w:val="00F23F53"/>
    <w:rsid w:val="00F241CE"/>
    <w:rsid w:val="00F2440A"/>
    <w:rsid w:val="00F24634"/>
    <w:rsid w:val="00F24D9F"/>
    <w:rsid w:val="00F252CD"/>
    <w:rsid w:val="00F257C2"/>
    <w:rsid w:val="00F25B21"/>
    <w:rsid w:val="00F260B6"/>
    <w:rsid w:val="00F2790D"/>
    <w:rsid w:val="00F27C3C"/>
    <w:rsid w:val="00F30800"/>
    <w:rsid w:val="00F3144E"/>
    <w:rsid w:val="00F3167F"/>
    <w:rsid w:val="00F31883"/>
    <w:rsid w:val="00F318EC"/>
    <w:rsid w:val="00F31E9E"/>
    <w:rsid w:val="00F326B5"/>
    <w:rsid w:val="00F32A69"/>
    <w:rsid w:val="00F335C4"/>
    <w:rsid w:val="00F338AF"/>
    <w:rsid w:val="00F33A72"/>
    <w:rsid w:val="00F3447A"/>
    <w:rsid w:val="00F35935"/>
    <w:rsid w:val="00F3596B"/>
    <w:rsid w:val="00F40221"/>
    <w:rsid w:val="00F409D8"/>
    <w:rsid w:val="00F40A2D"/>
    <w:rsid w:val="00F40EEC"/>
    <w:rsid w:val="00F415D0"/>
    <w:rsid w:val="00F41D31"/>
    <w:rsid w:val="00F41FAB"/>
    <w:rsid w:val="00F42153"/>
    <w:rsid w:val="00F4221F"/>
    <w:rsid w:val="00F42A35"/>
    <w:rsid w:val="00F42AC9"/>
    <w:rsid w:val="00F43792"/>
    <w:rsid w:val="00F43E22"/>
    <w:rsid w:val="00F441D3"/>
    <w:rsid w:val="00F47081"/>
    <w:rsid w:val="00F47C39"/>
    <w:rsid w:val="00F50018"/>
    <w:rsid w:val="00F50CF6"/>
    <w:rsid w:val="00F52961"/>
    <w:rsid w:val="00F534AE"/>
    <w:rsid w:val="00F53C9E"/>
    <w:rsid w:val="00F54631"/>
    <w:rsid w:val="00F54985"/>
    <w:rsid w:val="00F55608"/>
    <w:rsid w:val="00F55CED"/>
    <w:rsid w:val="00F55DDE"/>
    <w:rsid w:val="00F55ED8"/>
    <w:rsid w:val="00F56780"/>
    <w:rsid w:val="00F5678A"/>
    <w:rsid w:val="00F571F3"/>
    <w:rsid w:val="00F603CE"/>
    <w:rsid w:val="00F60A5E"/>
    <w:rsid w:val="00F60E88"/>
    <w:rsid w:val="00F6180C"/>
    <w:rsid w:val="00F61E7D"/>
    <w:rsid w:val="00F622AB"/>
    <w:rsid w:val="00F62572"/>
    <w:rsid w:val="00F627D7"/>
    <w:rsid w:val="00F62800"/>
    <w:rsid w:val="00F62CE0"/>
    <w:rsid w:val="00F63124"/>
    <w:rsid w:val="00F6317D"/>
    <w:rsid w:val="00F640F4"/>
    <w:rsid w:val="00F64187"/>
    <w:rsid w:val="00F64C0A"/>
    <w:rsid w:val="00F65E9F"/>
    <w:rsid w:val="00F65F3F"/>
    <w:rsid w:val="00F70160"/>
    <w:rsid w:val="00F711BB"/>
    <w:rsid w:val="00F7125A"/>
    <w:rsid w:val="00F717D0"/>
    <w:rsid w:val="00F71A66"/>
    <w:rsid w:val="00F7205F"/>
    <w:rsid w:val="00F7241B"/>
    <w:rsid w:val="00F7348A"/>
    <w:rsid w:val="00F73BAD"/>
    <w:rsid w:val="00F74123"/>
    <w:rsid w:val="00F75864"/>
    <w:rsid w:val="00F75C23"/>
    <w:rsid w:val="00F75D96"/>
    <w:rsid w:val="00F75FEF"/>
    <w:rsid w:val="00F80DE1"/>
    <w:rsid w:val="00F81822"/>
    <w:rsid w:val="00F819BC"/>
    <w:rsid w:val="00F81E40"/>
    <w:rsid w:val="00F82766"/>
    <w:rsid w:val="00F82E34"/>
    <w:rsid w:val="00F83376"/>
    <w:rsid w:val="00F841A2"/>
    <w:rsid w:val="00F8447A"/>
    <w:rsid w:val="00F8496B"/>
    <w:rsid w:val="00F86462"/>
    <w:rsid w:val="00F86A7E"/>
    <w:rsid w:val="00F870C2"/>
    <w:rsid w:val="00F875B9"/>
    <w:rsid w:val="00F8767B"/>
    <w:rsid w:val="00F876F1"/>
    <w:rsid w:val="00F877A9"/>
    <w:rsid w:val="00F924E7"/>
    <w:rsid w:val="00F93D9F"/>
    <w:rsid w:val="00F94554"/>
    <w:rsid w:val="00F94747"/>
    <w:rsid w:val="00F94C5C"/>
    <w:rsid w:val="00F958D9"/>
    <w:rsid w:val="00F95E72"/>
    <w:rsid w:val="00F96709"/>
    <w:rsid w:val="00F9697E"/>
    <w:rsid w:val="00F96F84"/>
    <w:rsid w:val="00F97192"/>
    <w:rsid w:val="00F97C38"/>
    <w:rsid w:val="00F97E7E"/>
    <w:rsid w:val="00FA018C"/>
    <w:rsid w:val="00FA06D3"/>
    <w:rsid w:val="00FA089E"/>
    <w:rsid w:val="00FA1260"/>
    <w:rsid w:val="00FA126D"/>
    <w:rsid w:val="00FA1503"/>
    <w:rsid w:val="00FA18A8"/>
    <w:rsid w:val="00FA1B3A"/>
    <w:rsid w:val="00FA28D4"/>
    <w:rsid w:val="00FA3702"/>
    <w:rsid w:val="00FA3FF8"/>
    <w:rsid w:val="00FA422D"/>
    <w:rsid w:val="00FA5894"/>
    <w:rsid w:val="00FA5EB4"/>
    <w:rsid w:val="00FA6AFA"/>
    <w:rsid w:val="00FA6F21"/>
    <w:rsid w:val="00FA7628"/>
    <w:rsid w:val="00FA7734"/>
    <w:rsid w:val="00FA7A8F"/>
    <w:rsid w:val="00FB03D8"/>
    <w:rsid w:val="00FB0CD1"/>
    <w:rsid w:val="00FB12D2"/>
    <w:rsid w:val="00FB15FE"/>
    <w:rsid w:val="00FB1A5F"/>
    <w:rsid w:val="00FB1C4F"/>
    <w:rsid w:val="00FB1E99"/>
    <w:rsid w:val="00FB2A80"/>
    <w:rsid w:val="00FB2DC2"/>
    <w:rsid w:val="00FB32BB"/>
    <w:rsid w:val="00FB3B01"/>
    <w:rsid w:val="00FB539D"/>
    <w:rsid w:val="00FB5E28"/>
    <w:rsid w:val="00FB6204"/>
    <w:rsid w:val="00FB6CFA"/>
    <w:rsid w:val="00FB70DB"/>
    <w:rsid w:val="00FB755F"/>
    <w:rsid w:val="00FC0BE5"/>
    <w:rsid w:val="00FC144E"/>
    <w:rsid w:val="00FC28D0"/>
    <w:rsid w:val="00FC409A"/>
    <w:rsid w:val="00FC4443"/>
    <w:rsid w:val="00FC4E2E"/>
    <w:rsid w:val="00FC5905"/>
    <w:rsid w:val="00FC5DD0"/>
    <w:rsid w:val="00FC5FE4"/>
    <w:rsid w:val="00FC6F01"/>
    <w:rsid w:val="00FC78C5"/>
    <w:rsid w:val="00FC794B"/>
    <w:rsid w:val="00FC7EEF"/>
    <w:rsid w:val="00FD04B3"/>
    <w:rsid w:val="00FD08B5"/>
    <w:rsid w:val="00FD0F28"/>
    <w:rsid w:val="00FD191E"/>
    <w:rsid w:val="00FD2854"/>
    <w:rsid w:val="00FD287F"/>
    <w:rsid w:val="00FD2AA9"/>
    <w:rsid w:val="00FD2B2E"/>
    <w:rsid w:val="00FD2C7A"/>
    <w:rsid w:val="00FD421C"/>
    <w:rsid w:val="00FD5AFA"/>
    <w:rsid w:val="00FD6171"/>
    <w:rsid w:val="00FD61B2"/>
    <w:rsid w:val="00FD6CA9"/>
    <w:rsid w:val="00FD71B3"/>
    <w:rsid w:val="00FD74A5"/>
    <w:rsid w:val="00FE016B"/>
    <w:rsid w:val="00FE08E6"/>
    <w:rsid w:val="00FE0B04"/>
    <w:rsid w:val="00FE0D12"/>
    <w:rsid w:val="00FE1625"/>
    <w:rsid w:val="00FE27FC"/>
    <w:rsid w:val="00FE3266"/>
    <w:rsid w:val="00FE35E7"/>
    <w:rsid w:val="00FE3B5E"/>
    <w:rsid w:val="00FE3C7E"/>
    <w:rsid w:val="00FE3CDF"/>
    <w:rsid w:val="00FE3E9B"/>
    <w:rsid w:val="00FE4B24"/>
    <w:rsid w:val="00FE53CF"/>
    <w:rsid w:val="00FE5818"/>
    <w:rsid w:val="00FE7138"/>
    <w:rsid w:val="00FE723C"/>
    <w:rsid w:val="00FF10DD"/>
    <w:rsid w:val="00FF1466"/>
    <w:rsid w:val="00FF14AE"/>
    <w:rsid w:val="00FF18C8"/>
    <w:rsid w:val="00FF1FC0"/>
    <w:rsid w:val="00FF20C3"/>
    <w:rsid w:val="00FF23D4"/>
    <w:rsid w:val="00FF2420"/>
    <w:rsid w:val="00FF2450"/>
    <w:rsid w:val="00FF2958"/>
    <w:rsid w:val="00FF3089"/>
    <w:rsid w:val="00FF30EF"/>
    <w:rsid w:val="00FF33AF"/>
    <w:rsid w:val="00FF3AC9"/>
    <w:rsid w:val="00FF3F0F"/>
    <w:rsid w:val="00FF4861"/>
    <w:rsid w:val="00FF4C3F"/>
    <w:rsid w:val="00FF4C68"/>
    <w:rsid w:val="00FF4F0C"/>
    <w:rsid w:val="00FF51F4"/>
    <w:rsid w:val="00FF5A34"/>
    <w:rsid w:val="00FF6CEA"/>
    <w:rsid w:val="00FF6DBB"/>
    <w:rsid w:val="00FF75FD"/>
    <w:rsid w:val="00FF7B2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f" fillcolor="white" stroke="f">
      <v:fill color="white" on="f"/>
      <v:stroke on="f"/>
    </o:shapedefaults>
    <o:shapelayout v:ext="edit">
      <o:idmap v:ext="edit" data="1"/>
    </o:shapelayout>
  </w:shapeDefaults>
  <w:decimalSymbol w:val=","/>
  <w:listSeparator w:val=";"/>
  <w14:docId w14:val="2FB62780"/>
  <w15:chartTrackingRefBased/>
  <w15:docId w15:val="{44DF27CA-F247-4F5A-9F62-4179B439DF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Normal Indent" w:uiPriority="99"/>
    <w:lsdException w:name="footnote text" w:uiPriority="99" w:qFormat="1"/>
    <w:lsdException w:name="header" w:uiPriority="99"/>
    <w:lsdException w:name="footer" w:uiPriority="99"/>
    <w:lsdException w:name="caption" w:semiHidden="1" w:unhideWhenUsed="1" w:qFormat="1"/>
    <w:lsdException w:name="footnote reference" w:uiPriority="99"/>
    <w:lsdException w:name="endnote text" w:uiPriority="99"/>
    <w:lsdException w:name="Title" w:uiPriority="99" w:qFormat="1"/>
    <w:lsdException w:name="Body Text" w:uiPriority="99"/>
    <w:lsdException w:name="Body Text Indent" w:uiPriority="99"/>
    <w:lsdException w:name="Subtitle" w:uiPriority="99" w:qFormat="1"/>
    <w:lsdException w:name="Body Text 2" w:uiPriority="99"/>
    <w:lsdException w:name="Body Text 3" w:uiPriority="99"/>
    <w:lsdException w:name="Body Text Indent 2" w:uiPriority="99"/>
    <w:lsdException w:name="Body Text Indent 3" w:uiPriority="99"/>
    <w:lsdException w:name="Hyperlink" w:uiPriority="99"/>
    <w:lsdException w:name="FollowedHyperlink" w:uiPriority="99"/>
    <w:lsdException w:name="Strong" w:uiPriority="22" w:qFormat="1"/>
    <w:lsdException w:name="Emphasis" w:uiPriority="20"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E7AF5"/>
    <w:rPr>
      <w:sz w:val="24"/>
      <w:szCs w:val="24"/>
    </w:rPr>
  </w:style>
  <w:style w:type="paragraph" w:styleId="10">
    <w:name w:val="heading 1"/>
    <w:basedOn w:val="a"/>
    <w:next w:val="a"/>
    <w:link w:val="11"/>
    <w:qFormat/>
    <w:rsid w:val="00DF75F3"/>
    <w:pPr>
      <w:keepNext/>
      <w:overflowPunct w:val="0"/>
      <w:autoSpaceDE w:val="0"/>
      <w:autoSpaceDN w:val="0"/>
      <w:adjustRightInd w:val="0"/>
      <w:spacing w:before="240" w:after="60"/>
      <w:textAlignment w:val="baseline"/>
      <w:outlineLvl w:val="0"/>
    </w:pPr>
    <w:rPr>
      <w:rFonts w:ascii="Arial" w:hAnsi="Arial"/>
      <w:b/>
      <w:sz w:val="28"/>
      <w:szCs w:val="20"/>
      <w:lang w:val="en-US"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link w:val="10"/>
    <w:rsid w:val="00DF75F3"/>
    <w:rPr>
      <w:rFonts w:ascii="Arial" w:hAnsi="Arial"/>
      <w:b/>
      <w:sz w:val="28"/>
      <w:lang w:val="en-US"/>
    </w:rPr>
  </w:style>
  <w:style w:type="paragraph" w:styleId="a3">
    <w:name w:val="Balloon Text"/>
    <w:basedOn w:val="a"/>
    <w:link w:val="a4"/>
    <w:uiPriority w:val="99"/>
    <w:semiHidden/>
    <w:rsid w:val="00742D46"/>
    <w:rPr>
      <w:rFonts w:ascii="Tahoma" w:hAnsi="Tahoma" w:cs="Tahoma"/>
      <w:sz w:val="16"/>
      <w:szCs w:val="16"/>
    </w:rPr>
  </w:style>
  <w:style w:type="paragraph" w:styleId="a5">
    <w:name w:val="header"/>
    <w:basedOn w:val="a"/>
    <w:link w:val="a6"/>
    <w:uiPriority w:val="99"/>
    <w:rsid w:val="00B67D65"/>
    <w:pPr>
      <w:tabs>
        <w:tab w:val="center" w:pos="4677"/>
        <w:tab w:val="right" w:pos="9355"/>
      </w:tabs>
    </w:pPr>
    <w:rPr>
      <w:lang w:val="x-none" w:eastAsia="x-none"/>
    </w:rPr>
  </w:style>
  <w:style w:type="character" w:customStyle="1" w:styleId="a6">
    <w:name w:val="Верхний колонтитул Знак"/>
    <w:link w:val="a5"/>
    <w:uiPriority w:val="99"/>
    <w:rsid w:val="00BD06D8"/>
    <w:rPr>
      <w:sz w:val="24"/>
      <w:szCs w:val="24"/>
    </w:rPr>
  </w:style>
  <w:style w:type="character" w:styleId="a7">
    <w:name w:val="page number"/>
    <w:basedOn w:val="a0"/>
    <w:rsid w:val="00B67D65"/>
  </w:style>
  <w:style w:type="paragraph" w:styleId="a8">
    <w:name w:val="List Paragraph"/>
    <w:basedOn w:val="a"/>
    <w:link w:val="a9"/>
    <w:uiPriority w:val="34"/>
    <w:qFormat/>
    <w:rsid w:val="00DF75F3"/>
    <w:pPr>
      <w:spacing w:after="200" w:line="276" w:lineRule="auto"/>
      <w:ind w:left="720"/>
      <w:contextualSpacing/>
    </w:pPr>
    <w:rPr>
      <w:rFonts w:ascii="Calibri" w:hAnsi="Calibri"/>
      <w:sz w:val="22"/>
      <w:szCs w:val="22"/>
    </w:rPr>
  </w:style>
  <w:style w:type="paragraph" w:customStyle="1" w:styleId="textindent">
    <w:name w:val="textindent"/>
    <w:basedOn w:val="a"/>
    <w:uiPriority w:val="99"/>
    <w:rsid w:val="00DF75F3"/>
    <w:pPr>
      <w:spacing w:before="60" w:after="60"/>
      <w:ind w:firstLine="225"/>
      <w:jc w:val="both"/>
      <w:textAlignment w:val="baseline"/>
    </w:pPr>
    <w:rPr>
      <w:rFonts w:ascii="Arial" w:hAnsi="Arial" w:cs="Arial"/>
      <w:color w:val="000000"/>
      <w:sz w:val="18"/>
      <w:szCs w:val="18"/>
    </w:rPr>
  </w:style>
  <w:style w:type="paragraph" w:styleId="aa">
    <w:name w:val="footer"/>
    <w:basedOn w:val="a"/>
    <w:link w:val="ab"/>
    <w:uiPriority w:val="99"/>
    <w:rsid w:val="005850E6"/>
    <w:pPr>
      <w:tabs>
        <w:tab w:val="center" w:pos="4677"/>
        <w:tab w:val="right" w:pos="9355"/>
      </w:tabs>
    </w:pPr>
    <w:rPr>
      <w:lang w:val="x-none" w:eastAsia="x-none"/>
    </w:rPr>
  </w:style>
  <w:style w:type="character" w:customStyle="1" w:styleId="ab">
    <w:name w:val="Нижний колонтитул Знак"/>
    <w:link w:val="aa"/>
    <w:uiPriority w:val="99"/>
    <w:rsid w:val="005850E6"/>
    <w:rPr>
      <w:sz w:val="24"/>
      <w:szCs w:val="24"/>
    </w:rPr>
  </w:style>
  <w:style w:type="paragraph" w:styleId="2">
    <w:name w:val="Body Text 2"/>
    <w:basedOn w:val="a"/>
    <w:link w:val="20"/>
    <w:uiPriority w:val="99"/>
    <w:rsid w:val="00BD06D8"/>
    <w:pPr>
      <w:jc w:val="center"/>
    </w:pPr>
    <w:rPr>
      <w:bCs/>
      <w:sz w:val="28"/>
      <w:szCs w:val="28"/>
      <w:lang w:val="x-none" w:eastAsia="x-none"/>
    </w:rPr>
  </w:style>
  <w:style w:type="character" w:customStyle="1" w:styleId="20">
    <w:name w:val="Основной текст 2 Знак"/>
    <w:link w:val="2"/>
    <w:uiPriority w:val="99"/>
    <w:rsid w:val="00BD06D8"/>
    <w:rPr>
      <w:bCs/>
      <w:sz w:val="28"/>
      <w:szCs w:val="28"/>
    </w:rPr>
  </w:style>
  <w:style w:type="paragraph" w:styleId="ac">
    <w:name w:val="Body Text Indent"/>
    <w:basedOn w:val="a"/>
    <w:link w:val="ad"/>
    <w:uiPriority w:val="99"/>
    <w:rsid w:val="00BD06D8"/>
    <w:pPr>
      <w:jc w:val="both"/>
    </w:pPr>
    <w:rPr>
      <w:b/>
      <w:sz w:val="28"/>
      <w:szCs w:val="20"/>
      <w:lang w:val="x-none" w:eastAsia="x-none"/>
    </w:rPr>
  </w:style>
  <w:style w:type="character" w:customStyle="1" w:styleId="ad">
    <w:name w:val="Основной текст с отступом Знак"/>
    <w:link w:val="ac"/>
    <w:uiPriority w:val="99"/>
    <w:rsid w:val="00BD06D8"/>
    <w:rPr>
      <w:b/>
      <w:sz w:val="28"/>
    </w:rPr>
  </w:style>
  <w:style w:type="paragraph" w:styleId="ae">
    <w:name w:val="Body Text"/>
    <w:basedOn w:val="a"/>
    <w:link w:val="af"/>
    <w:uiPriority w:val="99"/>
    <w:rsid w:val="00BD06D8"/>
    <w:pPr>
      <w:spacing w:after="120"/>
    </w:pPr>
    <w:rPr>
      <w:lang w:val="x-none" w:eastAsia="x-none"/>
    </w:rPr>
  </w:style>
  <w:style w:type="character" w:customStyle="1" w:styleId="af">
    <w:name w:val="Основной текст Знак"/>
    <w:link w:val="ae"/>
    <w:uiPriority w:val="99"/>
    <w:rsid w:val="00BD06D8"/>
    <w:rPr>
      <w:sz w:val="24"/>
      <w:szCs w:val="24"/>
    </w:rPr>
  </w:style>
  <w:style w:type="paragraph" w:styleId="3">
    <w:name w:val="Body Text Indent 3"/>
    <w:basedOn w:val="a"/>
    <w:link w:val="30"/>
    <w:uiPriority w:val="99"/>
    <w:rsid w:val="00BD06D8"/>
    <w:pPr>
      <w:spacing w:after="120"/>
      <w:ind w:left="283"/>
    </w:pPr>
    <w:rPr>
      <w:sz w:val="16"/>
      <w:szCs w:val="16"/>
      <w:lang w:val="x-none" w:eastAsia="x-none"/>
    </w:rPr>
  </w:style>
  <w:style w:type="character" w:customStyle="1" w:styleId="30">
    <w:name w:val="Основной текст с отступом 3 Знак"/>
    <w:link w:val="3"/>
    <w:uiPriority w:val="99"/>
    <w:rsid w:val="00BD06D8"/>
    <w:rPr>
      <w:sz w:val="16"/>
      <w:szCs w:val="16"/>
    </w:rPr>
  </w:style>
  <w:style w:type="paragraph" w:styleId="21">
    <w:name w:val="Body Text Indent 2"/>
    <w:basedOn w:val="a"/>
    <w:link w:val="22"/>
    <w:uiPriority w:val="99"/>
    <w:rsid w:val="00BD06D8"/>
    <w:pPr>
      <w:spacing w:after="120" w:line="480" w:lineRule="auto"/>
      <w:ind w:left="283"/>
    </w:pPr>
    <w:rPr>
      <w:lang w:val="x-none" w:eastAsia="x-none"/>
    </w:rPr>
  </w:style>
  <w:style w:type="character" w:customStyle="1" w:styleId="22">
    <w:name w:val="Основной текст с отступом 2 Знак"/>
    <w:link w:val="21"/>
    <w:uiPriority w:val="99"/>
    <w:rsid w:val="00BD06D8"/>
    <w:rPr>
      <w:sz w:val="24"/>
      <w:szCs w:val="24"/>
    </w:rPr>
  </w:style>
  <w:style w:type="paragraph" w:styleId="31">
    <w:name w:val="Body Text 3"/>
    <w:basedOn w:val="a"/>
    <w:link w:val="32"/>
    <w:uiPriority w:val="99"/>
    <w:rsid w:val="00BD06D8"/>
    <w:pPr>
      <w:spacing w:after="120"/>
    </w:pPr>
    <w:rPr>
      <w:sz w:val="16"/>
      <w:szCs w:val="16"/>
      <w:lang w:val="x-none" w:eastAsia="x-none"/>
    </w:rPr>
  </w:style>
  <w:style w:type="character" w:customStyle="1" w:styleId="32">
    <w:name w:val="Основной текст 3 Знак"/>
    <w:link w:val="31"/>
    <w:uiPriority w:val="99"/>
    <w:rsid w:val="00BD06D8"/>
    <w:rPr>
      <w:sz w:val="16"/>
      <w:szCs w:val="16"/>
    </w:rPr>
  </w:style>
  <w:style w:type="paragraph" w:customStyle="1" w:styleId="af0">
    <w:name w:val="ИОбычный текст"/>
    <w:basedOn w:val="a"/>
    <w:autoRedefine/>
    <w:uiPriority w:val="99"/>
    <w:rsid w:val="00BD06D8"/>
    <w:pPr>
      <w:ind w:firstLine="540"/>
      <w:jc w:val="both"/>
    </w:pPr>
    <w:rPr>
      <w:sz w:val="28"/>
      <w:szCs w:val="28"/>
    </w:rPr>
  </w:style>
  <w:style w:type="paragraph" w:customStyle="1" w:styleId="af1">
    <w:name w:val="Основной текст с отступом.Надин стиль"/>
    <w:basedOn w:val="a"/>
    <w:uiPriority w:val="99"/>
    <w:rsid w:val="00BD06D8"/>
    <w:pPr>
      <w:tabs>
        <w:tab w:val="left" w:pos="10490"/>
      </w:tabs>
      <w:spacing w:after="120" w:line="360" w:lineRule="auto"/>
      <w:ind w:left="283" w:right="-1" w:firstLine="794"/>
      <w:jc w:val="both"/>
    </w:pPr>
    <w:rPr>
      <w:rFonts w:ascii="Courier New" w:hAnsi="Courier New" w:cs="Courier New"/>
      <w:sz w:val="28"/>
      <w:szCs w:val="28"/>
    </w:rPr>
  </w:style>
  <w:style w:type="paragraph" w:customStyle="1" w:styleId="af2">
    <w:name w:val="Документ"/>
    <w:basedOn w:val="a"/>
    <w:uiPriority w:val="99"/>
    <w:rsid w:val="00BD06D8"/>
    <w:pPr>
      <w:spacing w:line="360" w:lineRule="auto"/>
      <w:ind w:firstLine="709"/>
      <w:jc w:val="both"/>
    </w:pPr>
    <w:rPr>
      <w:sz w:val="28"/>
      <w:szCs w:val="28"/>
    </w:rPr>
  </w:style>
  <w:style w:type="paragraph" w:customStyle="1" w:styleId="af3">
    <w:name w:val="Справка"/>
    <w:basedOn w:val="a"/>
    <w:autoRedefine/>
    <w:uiPriority w:val="99"/>
    <w:rsid w:val="00BD06D8"/>
    <w:pPr>
      <w:spacing w:line="360" w:lineRule="auto"/>
      <w:ind w:firstLine="720"/>
      <w:jc w:val="both"/>
    </w:pPr>
  </w:style>
  <w:style w:type="paragraph" w:styleId="af4">
    <w:name w:val="Subtitle"/>
    <w:basedOn w:val="a"/>
    <w:link w:val="af5"/>
    <w:uiPriority w:val="99"/>
    <w:qFormat/>
    <w:rsid w:val="00BD06D8"/>
    <w:pPr>
      <w:spacing w:line="360" w:lineRule="auto"/>
      <w:ind w:firstLine="709"/>
      <w:jc w:val="center"/>
    </w:pPr>
    <w:rPr>
      <w:b/>
      <w:bCs/>
      <w:lang w:val="x-none" w:eastAsia="x-none"/>
    </w:rPr>
  </w:style>
  <w:style w:type="character" w:customStyle="1" w:styleId="af5">
    <w:name w:val="Подзаголовок Знак"/>
    <w:link w:val="af4"/>
    <w:uiPriority w:val="99"/>
    <w:rsid w:val="00BD06D8"/>
    <w:rPr>
      <w:b/>
      <w:bCs/>
      <w:sz w:val="24"/>
      <w:szCs w:val="24"/>
    </w:rPr>
  </w:style>
  <w:style w:type="paragraph" w:styleId="af6">
    <w:name w:val="Normal Indent"/>
    <w:basedOn w:val="a"/>
    <w:uiPriority w:val="99"/>
    <w:rsid w:val="00BD06D8"/>
    <w:pPr>
      <w:widowControl w:val="0"/>
      <w:spacing w:line="360" w:lineRule="auto"/>
      <w:ind w:firstLine="851"/>
      <w:jc w:val="both"/>
    </w:pPr>
    <w:rPr>
      <w:kern w:val="32"/>
    </w:rPr>
  </w:style>
  <w:style w:type="paragraph" w:styleId="af7">
    <w:name w:val="Title"/>
    <w:aliases w:val="Название"/>
    <w:basedOn w:val="a"/>
    <w:link w:val="23"/>
    <w:uiPriority w:val="99"/>
    <w:qFormat/>
    <w:rsid w:val="00BD06D8"/>
    <w:pPr>
      <w:spacing w:line="360" w:lineRule="auto"/>
      <w:ind w:firstLine="709"/>
      <w:jc w:val="center"/>
    </w:pPr>
    <w:rPr>
      <w:b/>
      <w:bCs/>
      <w:lang w:val="x-none" w:eastAsia="x-none"/>
    </w:rPr>
  </w:style>
  <w:style w:type="character" w:customStyle="1" w:styleId="23">
    <w:name w:val="Заголовок Знак2"/>
    <w:aliases w:val="Название Знак"/>
    <w:link w:val="af7"/>
    <w:uiPriority w:val="99"/>
    <w:rsid w:val="00BD06D8"/>
    <w:rPr>
      <w:b/>
      <w:bCs/>
      <w:sz w:val="24"/>
      <w:szCs w:val="24"/>
    </w:rPr>
  </w:style>
  <w:style w:type="paragraph" w:styleId="af8">
    <w:name w:val="footnote text"/>
    <w:aliases w:val="Знак3"/>
    <w:basedOn w:val="a"/>
    <w:link w:val="af9"/>
    <w:uiPriority w:val="99"/>
    <w:qFormat/>
    <w:rsid w:val="00BD06D8"/>
    <w:rPr>
      <w:sz w:val="20"/>
      <w:szCs w:val="20"/>
    </w:rPr>
  </w:style>
  <w:style w:type="character" w:customStyle="1" w:styleId="af9">
    <w:name w:val="Текст сноски Знак"/>
    <w:aliases w:val="Знак3 Знак"/>
    <w:basedOn w:val="a0"/>
    <w:link w:val="af8"/>
    <w:uiPriority w:val="99"/>
    <w:rsid w:val="00BD06D8"/>
  </w:style>
  <w:style w:type="paragraph" w:customStyle="1" w:styleId="210">
    <w:name w:val="Основной текст 21"/>
    <w:basedOn w:val="a"/>
    <w:uiPriority w:val="99"/>
    <w:rsid w:val="00BD06D8"/>
    <w:pPr>
      <w:widowControl w:val="0"/>
      <w:spacing w:line="360" w:lineRule="auto"/>
      <w:ind w:firstLine="709"/>
      <w:jc w:val="both"/>
    </w:pPr>
    <w:rPr>
      <w:szCs w:val="20"/>
    </w:rPr>
  </w:style>
  <w:style w:type="paragraph" w:customStyle="1" w:styleId="211">
    <w:name w:val="???????? ????? 21"/>
    <w:basedOn w:val="a"/>
    <w:uiPriority w:val="99"/>
    <w:rsid w:val="00BD06D8"/>
    <w:pPr>
      <w:jc w:val="both"/>
    </w:pPr>
    <w:rPr>
      <w:szCs w:val="20"/>
    </w:rPr>
  </w:style>
  <w:style w:type="paragraph" w:customStyle="1" w:styleId="12">
    <w:name w:val="Основной текст.Основной текст Знак.Основной текст1"/>
    <w:basedOn w:val="a"/>
    <w:uiPriority w:val="99"/>
    <w:rsid w:val="00BD06D8"/>
    <w:pPr>
      <w:jc w:val="both"/>
    </w:pPr>
    <w:rPr>
      <w:sz w:val="28"/>
      <w:szCs w:val="20"/>
    </w:rPr>
  </w:style>
  <w:style w:type="character" w:styleId="afa">
    <w:name w:val="footnote reference"/>
    <w:aliases w:val="текст сноски,анкета сноска,Знак сноски-FN,Ciae niinee-FN,Знак сноски 1,Ciae niinee 1"/>
    <w:uiPriority w:val="99"/>
    <w:unhideWhenUsed/>
    <w:rsid w:val="00BD06D8"/>
    <w:rPr>
      <w:vertAlign w:val="superscript"/>
    </w:rPr>
  </w:style>
  <w:style w:type="paragraph" w:customStyle="1" w:styleId="afb">
    <w:name w:val="уважаемый"/>
    <w:basedOn w:val="a"/>
    <w:uiPriority w:val="99"/>
    <w:rsid w:val="00BD06D8"/>
    <w:pPr>
      <w:overflowPunct w:val="0"/>
      <w:autoSpaceDE w:val="0"/>
      <w:autoSpaceDN w:val="0"/>
      <w:adjustRightInd w:val="0"/>
      <w:ind w:left="284" w:right="-284"/>
      <w:jc w:val="center"/>
      <w:textAlignment w:val="baseline"/>
    </w:pPr>
    <w:rPr>
      <w:sz w:val="28"/>
      <w:szCs w:val="28"/>
    </w:rPr>
  </w:style>
  <w:style w:type="table" w:styleId="afc">
    <w:name w:val="Table Grid"/>
    <w:basedOn w:val="a1"/>
    <w:uiPriority w:val="59"/>
    <w:rsid w:val="00F8496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d">
    <w:name w:val="Normal (Web)"/>
    <w:basedOn w:val="a"/>
    <w:uiPriority w:val="99"/>
    <w:unhideWhenUsed/>
    <w:rsid w:val="000F4C4A"/>
    <w:pPr>
      <w:spacing w:before="100" w:beforeAutospacing="1" w:after="100" w:afterAutospacing="1"/>
    </w:pPr>
  </w:style>
  <w:style w:type="character" w:styleId="afe">
    <w:name w:val="Emphasis"/>
    <w:uiPriority w:val="20"/>
    <w:qFormat/>
    <w:rsid w:val="005E3813"/>
    <w:rPr>
      <w:i/>
      <w:iCs/>
    </w:rPr>
  </w:style>
  <w:style w:type="paragraph" w:styleId="aff">
    <w:name w:val="endnote text"/>
    <w:basedOn w:val="a"/>
    <w:link w:val="aff0"/>
    <w:uiPriority w:val="99"/>
    <w:rsid w:val="00FD04B3"/>
    <w:rPr>
      <w:sz w:val="20"/>
      <w:szCs w:val="20"/>
    </w:rPr>
  </w:style>
  <w:style w:type="character" w:customStyle="1" w:styleId="aff0">
    <w:name w:val="Текст концевой сноски Знак"/>
    <w:basedOn w:val="a0"/>
    <w:link w:val="aff"/>
    <w:uiPriority w:val="99"/>
    <w:rsid w:val="00FD04B3"/>
  </w:style>
  <w:style w:type="character" w:styleId="aff1">
    <w:name w:val="endnote reference"/>
    <w:rsid w:val="00FD04B3"/>
    <w:rPr>
      <w:vertAlign w:val="superscript"/>
    </w:rPr>
  </w:style>
  <w:style w:type="paragraph" w:customStyle="1" w:styleId="ConsPlusCell">
    <w:name w:val="ConsPlusCell"/>
    <w:uiPriority w:val="99"/>
    <w:rsid w:val="0090189B"/>
    <w:pPr>
      <w:autoSpaceDE w:val="0"/>
      <w:autoSpaceDN w:val="0"/>
      <w:adjustRightInd w:val="0"/>
    </w:pPr>
    <w:rPr>
      <w:rFonts w:eastAsia="Calibri"/>
      <w:sz w:val="26"/>
      <w:szCs w:val="26"/>
      <w:lang w:eastAsia="en-US"/>
    </w:rPr>
  </w:style>
  <w:style w:type="character" w:styleId="aff2">
    <w:name w:val="Hyperlink"/>
    <w:uiPriority w:val="99"/>
    <w:unhideWhenUsed/>
    <w:rsid w:val="0090189B"/>
    <w:rPr>
      <w:color w:val="0000FF"/>
      <w:u w:val="single"/>
    </w:rPr>
  </w:style>
  <w:style w:type="paragraph" w:customStyle="1" w:styleId="ConsPlusNormal">
    <w:name w:val="ConsPlusNormal"/>
    <w:uiPriority w:val="99"/>
    <w:rsid w:val="0090189B"/>
    <w:pPr>
      <w:autoSpaceDE w:val="0"/>
      <w:autoSpaceDN w:val="0"/>
      <w:adjustRightInd w:val="0"/>
    </w:pPr>
    <w:rPr>
      <w:rFonts w:ascii="Arial" w:eastAsia="Calibri" w:hAnsi="Arial" w:cs="Arial"/>
      <w:strike/>
      <w:color w:val="FF0000"/>
      <w:lang w:eastAsia="en-US"/>
    </w:rPr>
  </w:style>
  <w:style w:type="paragraph" w:customStyle="1" w:styleId="ConsPlusNonformat">
    <w:name w:val="ConsPlusNonformat"/>
    <w:uiPriority w:val="99"/>
    <w:rsid w:val="00772A8F"/>
    <w:pPr>
      <w:autoSpaceDE w:val="0"/>
      <w:autoSpaceDN w:val="0"/>
      <w:adjustRightInd w:val="0"/>
    </w:pPr>
    <w:rPr>
      <w:rFonts w:ascii="Courier New" w:eastAsia="Calibri" w:hAnsi="Courier New" w:cs="Courier New"/>
      <w:lang w:eastAsia="en-US"/>
    </w:rPr>
  </w:style>
  <w:style w:type="character" w:customStyle="1" w:styleId="a4">
    <w:name w:val="Текст выноски Знак"/>
    <w:link w:val="a3"/>
    <w:uiPriority w:val="99"/>
    <w:semiHidden/>
    <w:rsid w:val="006E68D4"/>
    <w:rPr>
      <w:rFonts w:ascii="Tahoma" w:hAnsi="Tahoma" w:cs="Tahoma"/>
      <w:sz w:val="16"/>
      <w:szCs w:val="16"/>
    </w:rPr>
  </w:style>
  <w:style w:type="paragraph" w:customStyle="1" w:styleId="13">
    <w:name w:val="Текст сноски1"/>
    <w:basedOn w:val="a"/>
    <w:next w:val="af8"/>
    <w:uiPriority w:val="99"/>
    <w:semiHidden/>
    <w:unhideWhenUsed/>
    <w:rsid w:val="006E68D4"/>
    <w:rPr>
      <w:rFonts w:ascii="Calibri" w:eastAsia="Calibri" w:hAnsi="Calibri"/>
      <w:sz w:val="20"/>
      <w:szCs w:val="20"/>
      <w:lang w:eastAsia="en-US"/>
    </w:rPr>
  </w:style>
  <w:style w:type="paragraph" w:customStyle="1" w:styleId="310">
    <w:name w:val="Основной текст с отступом 31"/>
    <w:basedOn w:val="a"/>
    <w:uiPriority w:val="99"/>
    <w:rsid w:val="00D45EEF"/>
    <w:pPr>
      <w:suppressAutoHyphens/>
      <w:spacing w:after="120"/>
      <w:ind w:left="283"/>
    </w:pPr>
    <w:rPr>
      <w:sz w:val="16"/>
      <w:szCs w:val="16"/>
      <w:lang w:eastAsia="ar-SA"/>
    </w:rPr>
  </w:style>
  <w:style w:type="numbering" w:customStyle="1" w:styleId="14">
    <w:name w:val="Нет списка1"/>
    <w:next w:val="a2"/>
    <w:uiPriority w:val="99"/>
    <w:semiHidden/>
    <w:unhideWhenUsed/>
    <w:rsid w:val="00590A5B"/>
  </w:style>
  <w:style w:type="character" w:styleId="aff3">
    <w:name w:val="FollowedHyperlink"/>
    <w:uiPriority w:val="99"/>
    <w:unhideWhenUsed/>
    <w:rsid w:val="00590A5B"/>
    <w:rPr>
      <w:color w:val="800080"/>
      <w:u w:val="single"/>
    </w:rPr>
  </w:style>
  <w:style w:type="paragraph" w:customStyle="1" w:styleId="15">
    <w:name w:val="Абзац списка1"/>
    <w:basedOn w:val="a"/>
    <w:rsid w:val="00AC6DEA"/>
    <w:pPr>
      <w:spacing w:after="200" w:line="276" w:lineRule="auto"/>
      <w:ind w:left="720"/>
    </w:pPr>
    <w:rPr>
      <w:rFonts w:ascii="Calibri" w:hAnsi="Calibri" w:cs="Calibri"/>
      <w:sz w:val="22"/>
      <w:szCs w:val="22"/>
      <w:lang w:eastAsia="en-US"/>
    </w:rPr>
  </w:style>
  <w:style w:type="character" w:customStyle="1" w:styleId="a9">
    <w:name w:val="Абзац списка Знак"/>
    <w:link w:val="a8"/>
    <w:uiPriority w:val="34"/>
    <w:locked/>
    <w:rsid w:val="001B7AD0"/>
    <w:rPr>
      <w:rFonts w:ascii="Calibri" w:hAnsi="Calibri"/>
      <w:sz w:val="22"/>
      <w:szCs w:val="22"/>
    </w:rPr>
  </w:style>
  <w:style w:type="paragraph" w:styleId="aff4">
    <w:name w:val="No Spacing"/>
    <w:link w:val="aff5"/>
    <w:uiPriority w:val="1"/>
    <w:qFormat/>
    <w:rsid w:val="00723F93"/>
    <w:rPr>
      <w:rFonts w:ascii="Calibri" w:eastAsia="Calibri" w:hAnsi="Calibri"/>
      <w:sz w:val="22"/>
      <w:szCs w:val="22"/>
      <w:lang w:eastAsia="en-US"/>
    </w:rPr>
  </w:style>
  <w:style w:type="character" w:customStyle="1" w:styleId="aff6">
    <w:name w:val="Гипертекстовая ссылка"/>
    <w:uiPriority w:val="99"/>
    <w:rsid w:val="00723F93"/>
    <w:rPr>
      <w:color w:val="106BBE"/>
    </w:rPr>
  </w:style>
  <w:style w:type="paragraph" w:styleId="aff7">
    <w:name w:val="Plain Text"/>
    <w:basedOn w:val="a"/>
    <w:link w:val="aff8"/>
    <w:unhideWhenUsed/>
    <w:rsid w:val="00AC11D4"/>
    <w:rPr>
      <w:rFonts w:ascii="Courier New" w:hAnsi="Courier New"/>
      <w:sz w:val="20"/>
      <w:szCs w:val="20"/>
    </w:rPr>
  </w:style>
  <w:style w:type="character" w:customStyle="1" w:styleId="aff8">
    <w:name w:val="Текст Знак"/>
    <w:link w:val="aff7"/>
    <w:rsid w:val="00AC11D4"/>
    <w:rPr>
      <w:rFonts w:ascii="Courier New" w:hAnsi="Courier New"/>
    </w:rPr>
  </w:style>
  <w:style w:type="character" w:styleId="aff9">
    <w:name w:val="annotation reference"/>
    <w:rsid w:val="00596B76"/>
    <w:rPr>
      <w:sz w:val="16"/>
      <w:szCs w:val="16"/>
    </w:rPr>
  </w:style>
  <w:style w:type="paragraph" w:styleId="affa">
    <w:name w:val="annotation text"/>
    <w:basedOn w:val="a"/>
    <w:link w:val="affb"/>
    <w:rsid w:val="00596B76"/>
    <w:rPr>
      <w:sz w:val="20"/>
      <w:szCs w:val="20"/>
    </w:rPr>
  </w:style>
  <w:style w:type="character" w:customStyle="1" w:styleId="affb">
    <w:name w:val="Текст примечания Знак"/>
    <w:basedOn w:val="a0"/>
    <w:link w:val="affa"/>
    <w:rsid w:val="00596B76"/>
  </w:style>
  <w:style w:type="paragraph" w:styleId="affc">
    <w:name w:val="annotation subject"/>
    <w:basedOn w:val="affa"/>
    <w:next w:val="affa"/>
    <w:link w:val="affd"/>
    <w:rsid w:val="00596B76"/>
    <w:rPr>
      <w:b/>
      <w:bCs/>
    </w:rPr>
  </w:style>
  <w:style w:type="character" w:customStyle="1" w:styleId="affd">
    <w:name w:val="Тема примечания Знак"/>
    <w:link w:val="affc"/>
    <w:rsid w:val="00596B76"/>
    <w:rPr>
      <w:b/>
      <w:bCs/>
    </w:rPr>
  </w:style>
  <w:style w:type="character" w:styleId="affe">
    <w:name w:val="Strong"/>
    <w:uiPriority w:val="22"/>
    <w:qFormat/>
    <w:rsid w:val="00EA055C"/>
    <w:rPr>
      <w:b/>
      <w:bCs/>
    </w:rPr>
  </w:style>
  <w:style w:type="numbering" w:customStyle="1" w:styleId="24">
    <w:name w:val="Нет списка2"/>
    <w:next w:val="a2"/>
    <w:uiPriority w:val="99"/>
    <w:semiHidden/>
    <w:unhideWhenUsed/>
    <w:rsid w:val="006A5246"/>
  </w:style>
  <w:style w:type="numbering" w:customStyle="1" w:styleId="110">
    <w:name w:val="Нет списка11"/>
    <w:next w:val="a2"/>
    <w:uiPriority w:val="99"/>
    <w:semiHidden/>
    <w:unhideWhenUsed/>
    <w:rsid w:val="006A5246"/>
  </w:style>
  <w:style w:type="character" w:customStyle="1" w:styleId="afff">
    <w:name w:val="Заголовок Знак"/>
    <w:uiPriority w:val="99"/>
    <w:rsid w:val="006A5246"/>
    <w:rPr>
      <w:rFonts w:eastAsia="Times New Roman"/>
      <w:b/>
      <w:bCs/>
      <w:lang w:val="x-none" w:eastAsia="x-none"/>
    </w:rPr>
  </w:style>
  <w:style w:type="paragraph" w:customStyle="1" w:styleId="afff0">
    <w:name w:val="Прижатый влево"/>
    <w:basedOn w:val="a"/>
    <w:next w:val="a"/>
    <w:uiPriority w:val="99"/>
    <w:rsid w:val="00182D55"/>
    <w:pPr>
      <w:autoSpaceDE w:val="0"/>
      <w:autoSpaceDN w:val="0"/>
      <w:adjustRightInd w:val="0"/>
    </w:pPr>
    <w:rPr>
      <w:rFonts w:ascii="Arial" w:eastAsia="Calibri" w:hAnsi="Arial" w:cs="Arial"/>
      <w:lang w:eastAsia="en-US"/>
    </w:rPr>
  </w:style>
  <w:style w:type="character" w:customStyle="1" w:styleId="aff5">
    <w:name w:val="Без интервала Знак"/>
    <w:link w:val="aff4"/>
    <w:uiPriority w:val="1"/>
    <w:rsid w:val="00E37F3A"/>
    <w:rPr>
      <w:rFonts w:ascii="Calibri" w:eastAsia="Calibri" w:hAnsi="Calibri"/>
      <w:sz w:val="22"/>
      <w:szCs w:val="22"/>
      <w:lang w:eastAsia="en-US"/>
    </w:rPr>
  </w:style>
  <w:style w:type="paragraph" w:customStyle="1" w:styleId="ConsPlusTitlePage">
    <w:name w:val="ConsPlusTitlePage"/>
    <w:uiPriority w:val="99"/>
    <w:rsid w:val="00026C8D"/>
    <w:pPr>
      <w:autoSpaceDE w:val="0"/>
      <w:autoSpaceDN w:val="0"/>
      <w:adjustRightInd w:val="0"/>
    </w:pPr>
    <w:rPr>
      <w:rFonts w:ascii="Tahoma" w:hAnsi="Tahoma" w:cs="Tahoma"/>
      <w:sz w:val="26"/>
      <w:szCs w:val="26"/>
    </w:rPr>
  </w:style>
  <w:style w:type="paragraph" w:customStyle="1" w:styleId="Default">
    <w:name w:val="Default"/>
    <w:rsid w:val="00124650"/>
    <w:pPr>
      <w:autoSpaceDE w:val="0"/>
      <w:autoSpaceDN w:val="0"/>
      <w:adjustRightInd w:val="0"/>
    </w:pPr>
    <w:rPr>
      <w:rFonts w:eastAsia="Calibri"/>
      <w:color w:val="000000"/>
      <w:sz w:val="24"/>
      <w:szCs w:val="24"/>
      <w:lang w:eastAsia="en-US"/>
    </w:rPr>
  </w:style>
  <w:style w:type="paragraph" w:styleId="afff1">
    <w:name w:val="Revision"/>
    <w:hidden/>
    <w:uiPriority w:val="99"/>
    <w:semiHidden/>
    <w:rsid w:val="00923803"/>
    <w:rPr>
      <w:sz w:val="24"/>
      <w:szCs w:val="24"/>
    </w:rPr>
  </w:style>
  <w:style w:type="character" w:customStyle="1" w:styleId="16">
    <w:name w:val="Заголовок Знак1"/>
    <w:uiPriority w:val="99"/>
    <w:rsid w:val="009C5AC2"/>
    <w:rPr>
      <w:rFonts w:eastAsia="Times New Roman"/>
      <w:b/>
      <w:bCs/>
      <w:sz w:val="24"/>
      <w:szCs w:val="24"/>
      <w:lang w:val="x-none" w:eastAsia="x-none"/>
    </w:rPr>
  </w:style>
  <w:style w:type="numbering" w:customStyle="1" w:styleId="111">
    <w:name w:val="Нет списка111"/>
    <w:next w:val="a2"/>
    <w:uiPriority w:val="99"/>
    <w:semiHidden/>
    <w:unhideWhenUsed/>
    <w:rsid w:val="009C5AC2"/>
  </w:style>
  <w:style w:type="paragraph" w:customStyle="1" w:styleId="311">
    <w:name w:val="Знак31"/>
    <w:basedOn w:val="a"/>
    <w:next w:val="af8"/>
    <w:uiPriority w:val="99"/>
    <w:unhideWhenUsed/>
    <w:rsid w:val="00FF1FC0"/>
    <w:rPr>
      <w:rFonts w:eastAsia="Calibri"/>
      <w:sz w:val="20"/>
      <w:szCs w:val="20"/>
      <w:lang w:eastAsia="en-US"/>
    </w:rPr>
  </w:style>
  <w:style w:type="numbering" w:customStyle="1" w:styleId="1">
    <w:name w:val="Стиль1"/>
    <w:uiPriority w:val="99"/>
    <w:rsid w:val="00153E4D"/>
    <w:pPr>
      <w:numPr>
        <w:numId w:val="7"/>
      </w:numPr>
    </w:pPr>
  </w:style>
  <w:style w:type="character" w:styleId="afff2">
    <w:name w:val="Intense Reference"/>
    <w:uiPriority w:val="32"/>
    <w:qFormat/>
    <w:rsid w:val="00064355"/>
    <w:rPr>
      <w:b/>
      <w:bCs/>
      <w:smallCaps/>
      <w:color w:val="5B9BD5"/>
      <w:spacing w:val="5"/>
    </w:rPr>
  </w:style>
  <w:style w:type="character" w:customStyle="1" w:styleId="s106">
    <w:name w:val="s_106"/>
    <w:rsid w:val="00197751"/>
  </w:style>
  <w:style w:type="character" w:customStyle="1" w:styleId="highlightsearch4">
    <w:name w:val="highlightsearch4"/>
    <w:rsid w:val="00197751"/>
  </w:style>
  <w:style w:type="paragraph" w:customStyle="1" w:styleId="ConsPlusTitle">
    <w:name w:val="ConsPlusTitle"/>
    <w:rsid w:val="007C38DC"/>
    <w:pPr>
      <w:widowControl w:val="0"/>
      <w:autoSpaceDE w:val="0"/>
      <w:autoSpaceDN w:val="0"/>
    </w:pPr>
    <w:rPr>
      <w:b/>
      <w:sz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57968">
      <w:bodyDiv w:val="1"/>
      <w:marLeft w:val="0"/>
      <w:marRight w:val="0"/>
      <w:marTop w:val="0"/>
      <w:marBottom w:val="0"/>
      <w:divBdr>
        <w:top w:val="none" w:sz="0" w:space="0" w:color="auto"/>
        <w:left w:val="none" w:sz="0" w:space="0" w:color="auto"/>
        <w:bottom w:val="none" w:sz="0" w:space="0" w:color="auto"/>
        <w:right w:val="none" w:sz="0" w:space="0" w:color="auto"/>
      </w:divBdr>
    </w:div>
    <w:div w:id="63844249">
      <w:bodyDiv w:val="1"/>
      <w:marLeft w:val="0"/>
      <w:marRight w:val="0"/>
      <w:marTop w:val="0"/>
      <w:marBottom w:val="0"/>
      <w:divBdr>
        <w:top w:val="none" w:sz="0" w:space="0" w:color="auto"/>
        <w:left w:val="none" w:sz="0" w:space="0" w:color="auto"/>
        <w:bottom w:val="none" w:sz="0" w:space="0" w:color="auto"/>
        <w:right w:val="none" w:sz="0" w:space="0" w:color="auto"/>
      </w:divBdr>
    </w:div>
    <w:div w:id="84421750">
      <w:bodyDiv w:val="1"/>
      <w:marLeft w:val="0"/>
      <w:marRight w:val="0"/>
      <w:marTop w:val="0"/>
      <w:marBottom w:val="0"/>
      <w:divBdr>
        <w:top w:val="none" w:sz="0" w:space="0" w:color="auto"/>
        <w:left w:val="none" w:sz="0" w:space="0" w:color="auto"/>
        <w:bottom w:val="none" w:sz="0" w:space="0" w:color="auto"/>
        <w:right w:val="none" w:sz="0" w:space="0" w:color="auto"/>
      </w:divBdr>
    </w:div>
    <w:div w:id="100882884">
      <w:bodyDiv w:val="1"/>
      <w:marLeft w:val="0"/>
      <w:marRight w:val="0"/>
      <w:marTop w:val="0"/>
      <w:marBottom w:val="0"/>
      <w:divBdr>
        <w:top w:val="none" w:sz="0" w:space="0" w:color="auto"/>
        <w:left w:val="none" w:sz="0" w:space="0" w:color="auto"/>
        <w:bottom w:val="none" w:sz="0" w:space="0" w:color="auto"/>
        <w:right w:val="none" w:sz="0" w:space="0" w:color="auto"/>
      </w:divBdr>
    </w:div>
    <w:div w:id="112096257">
      <w:bodyDiv w:val="1"/>
      <w:marLeft w:val="0"/>
      <w:marRight w:val="0"/>
      <w:marTop w:val="0"/>
      <w:marBottom w:val="0"/>
      <w:divBdr>
        <w:top w:val="none" w:sz="0" w:space="0" w:color="auto"/>
        <w:left w:val="none" w:sz="0" w:space="0" w:color="auto"/>
        <w:bottom w:val="none" w:sz="0" w:space="0" w:color="auto"/>
        <w:right w:val="none" w:sz="0" w:space="0" w:color="auto"/>
      </w:divBdr>
    </w:div>
    <w:div w:id="123541853">
      <w:bodyDiv w:val="1"/>
      <w:marLeft w:val="0"/>
      <w:marRight w:val="0"/>
      <w:marTop w:val="0"/>
      <w:marBottom w:val="0"/>
      <w:divBdr>
        <w:top w:val="none" w:sz="0" w:space="0" w:color="auto"/>
        <w:left w:val="none" w:sz="0" w:space="0" w:color="auto"/>
        <w:bottom w:val="none" w:sz="0" w:space="0" w:color="auto"/>
        <w:right w:val="none" w:sz="0" w:space="0" w:color="auto"/>
      </w:divBdr>
    </w:div>
    <w:div w:id="133303366">
      <w:bodyDiv w:val="1"/>
      <w:marLeft w:val="0"/>
      <w:marRight w:val="0"/>
      <w:marTop w:val="0"/>
      <w:marBottom w:val="0"/>
      <w:divBdr>
        <w:top w:val="none" w:sz="0" w:space="0" w:color="auto"/>
        <w:left w:val="none" w:sz="0" w:space="0" w:color="auto"/>
        <w:bottom w:val="none" w:sz="0" w:space="0" w:color="auto"/>
        <w:right w:val="none" w:sz="0" w:space="0" w:color="auto"/>
      </w:divBdr>
    </w:div>
    <w:div w:id="133639469">
      <w:bodyDiv w:val="1"/>
      <w:marLeft w:val="0"/>
      <w:marRight w:val="0"/>
      <w:marTop w:val="0"/>
      <w:marBottom w:val="0"/>
      <w:divBdr>
        <w:top w:val="none" w:sz="0" w:space="0" w:color="auto"/>
        <w:left w:val="none" w:sz="0" w:space="0" w:color="auto"/>
        <w:bottom w:val="none" w:sz="0" w:space="0" w:color="auto"/>
        <w:right w:val="none" w:sz="0" w:space="0" w:color="auto"/>
      </w:divBdr>
    </w:div>
    <w:div w:id="136995348">
      <w:bodyDiv w:val="1"/>
      <w:marLeft w:val="0"/>
      <w:marRight w:val="0"/>
      <w:marTop w:val="0"/>
      <w:marBottom w:val="0"/>
      <w:divBdr>
        <w:top w:val="none" w:sz="0" w:space="0" w:color="auto"/>
        <w:left w:val="none" w:sz="0" w:space="0" w:color="auto"/>
        <w:bottom w:val="none" w:sz="0" w:space="0" w:color="auto"/>
        <w:right w:val="none" w:sz="0" w:space="0" w:color="auto"/>
      </w:divBdr>
    </w:div>
    <w:div w:id="139198761">
      <w:bodyDiv w:val="1"/>
      <w:marLeft w:val="0"/>
      <w:marRight w:val="0"/>
      <w:marTop w:val="0"/>
      <w:marBottom w:val="0"/>
      <w:divBdr>
        <w:top w:val="none" w:sz="0" w:space="0" w:color="auto"/>
        <w:left w:val="none" w:sz="0" w:space="0" w:color="auto"/>
        <w:bottom w:val="none" w:sz="0" w:space="0" w:color="auto"/>
        <w:right w:val="none" w:sz="0" w:space="0" w:color="auto"/>
      </w:divBdr>
    </w:div>
    <w:div w:id="179661823">
      <w:bodyDiv w:val="1"/>
      <w:marLeft w:val="0"/>
      <w:marRight w:val="0"/>
      <w:marTop w:val="0"/>
      <w:marBottom w:val="0"/>
      <w:divBdr>
        <w:top w:val="none" w:sz="0" w:space="0" w:color="auto"/>
        <w:left w:val="none" w:sz="0" w:space="0" w:color="auto"/>
        <w:bottom w:val="none" w:sz="0" w:space="0" w:color="auto"/>
        <w:right w:val="none" w:sz="0" w:space="0" w:color="auto"/>
      </w:divBdr>
    </w:div>
    <w:div w:id="180357751">
      <w:bodyDiv w:val="1"/>
      <w:marLeft w:val="0"/>
      <w:marRight w:val="0"/>
      <w:marTop w:val="0"/>
      <w:marBottom w:val="0"/>
      <w:divBdr>
        <w:top w:val="none" w:sz="0" w:space="0" w:color="auto"/>
        <w:left w:val="none" w:sz="0" w:space="0" w:color="auto"/>
        <w:bottom w:val="none" w:sz="0" w:space="0" w:color="auto"/>
        <w:right w:val="none" w:sz="0" w:space="0" w:color="auto"/>
      </w:divBdr>
    </w:div>
    <w:div w:id="215049437">
      <w:bodyDiv w:val="1"/>
      <w:marLeft w:val="0"/>
      <w:marRight w:val="0"/>
      <w:marTop w:val="0"/>
      <w:marBottom w:val="0"/>
      <w:divBdr>
        <w:top w:val="none" w:sz="0" w:space="0" w:color="auto"/>
        <w:left w:val="none" w:sz="0" w:space="0" w:color="auto"/>
        <w:bottom w:val="none" w:sz="0" w:space="0" w:color="auto"/>
        <w:right w:val="none" w:sz="0" w:space="0" w:color="auto"/>
      </w:divBdr>
    </w:div>
    <w:div w:id="243609195">
      <w:bodyDiv w:val="1"/>
      <w:marLeft w:val="0"/>
      <w:marRight w:val="0"/>
      <w:marTop w:val="0"/>
      <w:marBottom w:val="0"/>
      <w:divBdr>
        <w:top w:val="none" w:sz="0" w:space="0" w:color="auto"/>
        <w:left w:val="none" w:sz="0" w:space="0" w:color="auto"/>
        <w:bottom w:val="none" w:sz="0" w:space="0" w:color="auto"/>
        <w:right w:val="none" w:sz="0" w:space="0" w:color="auto"/>
      </w:divBdr>
    </w:div>
    <w:div w:id="256987314">
      <w:bodyDiv w:val="1"/>
      <w:marLeft w:val="0"/>
      <w:marRight w:val="0"/>
      <w:marTop w:val="0"/>
      <w:marBottom w:val="0"/>
      <w:divBdr>
        <w:top w:val="none" w:sz="0" w:space="0" w:color="auto"/>
        <w:left w:val="none" w:sz="0" w:space="0" w:color="auto"/>
        <w:bottom w:val="none" w:sz="0" w:space="0" w:color="auto"/>
        <w:right w:val="none" w:sz="0" w:space="0" w:color="auto"/>
      </w:divBdr>
    </w:div>
    <w:div w:id="268510638">
      <w:bodyDiv w:val="1"/>
      <w:marLeft w:val="0"/>
      <w:marRight w:val="0"/>
      <w:marTop w:val="0"/>
      <w:marBottom w:val="0"/>
      <w:divBdr>
        <w:top w:val="none" w:sz="0" w:space="0" w:color="auto"/>
        <w:left w:val="none" w:sz="0" w:space="0" w:color="auto"/>
        <w:bottom w:val="none" w:sz="0" w:space="0" w:color="auto"/>
        <w:right w:val="none" w:sz="0" w:space="0" w:color="auto"/>
      </w:divBdr>
    </w:div>
    <w:div w:id="294723599">
      <w:bodyDiv w:val="1"/>
      <w:marLeft w:val="0"/>
      <w:marRight w:val="0"/>
      <w:marTop w:val="0"/>
      <w:marBottom w:val="0"/>
      <w:divBdr>
        <w:top w:val="none" w:sz="0" w:space="0" w:color="auto"/>
        <w:left w:val="none" w:sz="0" w:space="0" w:color="auto"/>
        <w:bottom w:val="none" w:sz="0" w:space="0" w:color="auto"/>
        <w:right w:val="none" w:sz="0" w:space="0" w:color="auto"/>
      </w:divBdr>
    </w:div>
    <w:div w:id="304550607">
      <w:bodyDiv w:val="1"/>
      <w:marLeft w:val="0"/>
      <w:marRight w:val="0"/>
      <w:marTop w:val="0"/>
      <w:marBottom w:val="0"/>
      <w:divBdr>
        <w:top w:val="none" w:sz="0" w:space="0" w:color="auto"/>
        <w:left w:val="none" w:sz="0" w:space="0" w:color="auto"/>
        <w:bottom w:val="none" w:sz="0" w:space="0" w:color="auto"/>
        <w:right w:val="none" w:sz="0" w:space="0" w:color="auto"/>
      </w:divBdr>
    </w:div>
    <w:div w:id="305089699">
      <w:bodyDiv w:val="1"/>
      <w:marLeft w:val="0"/>
      <w:marRight w:val="0"/>
      <w:marTop w:val="0"/>
      <w:marBottom w:val="0"/>
      <w:divBdr>
        <w:top w:val="none" w:sz="0" w:space="0" w:color="auto"/>
        <w:left w:val="none" w:sz="0" w:space="0" w:color="auto"/>
        <w:bottom w:val="none" w:sz="0" w:space="0" w:color="auto"/>
        <w:right w:val="none" w:sz="0" w:space="0" w:color="auto"/>
      </w:divBdr>
    </w:div>
    <w:div w:id="340932376">
      <w:bodyDiv w:val="1"/>
      <w:marLeft w:val="0"/>
      <w:marRight w:val="0"/>
      <w:marTop w:val="0"/>
      <w:marBottom w:val="0"/>
      <w:divBdr>
        <w:top w:val="none" w:sz="0" w:space="0" w:color="auto"/>
        <w:left w:val="none" w:sz="0" w:space="0" w:color="auto"/>
        <w:bottom w:val="none" w:sz="0" w:space="0" w:color="auto"/>
        <w:right w:val="none" w:sz="0" w:space="0" w:color="auto"/>
      </w:divBdr>
    </w:div>
    <w:div w:id="344602279">
      <w:bodyDiv w:val="1"/>
      <w:marLeft w:val="0"/>
      <w:marRight w:val="0"/>
      <w:marTop w:val="0"/>
      <w:marBottom w:val="0"/>
      <w:divBdr>
        <w:top w:val="none" w:sz="0" w:space="0" w:color="auto"/>
        <w:left w:val="none" w:sz="0" w:space="0" w:color="auto"/>
        <w:bottom w:val="none" w:sz="0" w:space="0" w:color="auto"/>
        <w:right w:val="none" w:sz="0" w:space="0" w:color="auto"/>
      </w:divBdr>
    </w:div>
    <w:div w:id="362438699">
      <w:bodyDiv w:val="1"/>
      <w:marLeft w:val="0"/>
      <w:marRight w:val="0"/>
      <w:marTop w:val="0"/>
      <w:marBottom w:val="0"/>
      <w:divBdr>
        <w:top w:val="none" w:sz="0" w:space="0" w:color="auto"/>
        <w:left w:val="none" w:sz="0" w:space="0" w:color="auto"/>
        <w:bottom w:val="none" w:sz="0" w:space="0" w:color="auto"/>
        <w:right w:val="none" w:sz="0" w:space="0" w:color="auto"/>
      </w:divBdr>
    </w:div>
    <w:div w:id="392121390">
      <w:bodyDiv w:val="1"/>
      <w:marLeft w:val="0"/>
      <w:marRight w:val="0"/>
      <w:marTop w:val="0"/>
      <w:marBottom w:val="0"/>
      <w:divBdr>
        <w:top w:val="none" w:sz="0" w:space="0" w:color="auto"/>
        <w:left w:val="none" w:sz="0" w:space="0" w:color="auto"/>
        <w:bottom w:val="none" w:sz="0" w:space="0" w:color="auto"/>
        <w:right w:val="none" w:sz="0" w:space="0" w:color="auto"/>
      </w:divBdr>
    </w:div>
    <w:div w:id="408431247">
      <w:bodyDiv w:val="1"/>
      <w:marLeft w:val="0"/>
      <w:marRight w:val="0"/>
      <w:marTop w:val="0"/>
      <w:marBottom w:val="0"/>
      <w:divBdr>
        <w:top w:val="none" w:sz="0" w:space="0" w:color="auto"/>
        <w:left w:val="none" w:sz="0" w:space="0" w:color="auto"/>
        <w:bottom w:val="none" w:sz="0" w:space="0" w:color="auto"/>
        <w:right w:val="none" w:sz="0" w:space="0" w:color="auto"/>
      </w:divBdr>
    </w:div>
    <w:div w:id="415906032">
      <w:bodyDiv w:val="1"/>
      <w:marLeft w:val="0"/>
      <w:marRight w:val="0"/>
      <w:marTop w:val="0"/>
      <w:marBottom w:val="0"/>
      <w:divBdr>
        <w:top w:val="none" w:sz="0" w:space="0" w:color="auto"/>
        <w:left w:val="none" w:sz="0" w:space="0" w:color="auto"/>
        <w:bottom w:val="none" w:sz="0" w:space="0" w:color="auto"/>
        <w:right w:val="none" w:sz="0" w:space="0" w:color="auto"/>
      </w:divBdr>
    </w:div>
    <w:div w:id="425157946">
      <w:bodyDiv w:val="1"/>
      <w:marLeft w:val="0"/>
      <w:marRight w:val="0"/>
      <w:marTop w:val="0"/>
      <w:marBottom w:val="0"/>
      <w:divBdr>
        <w:top w:val="none" w:sz="0" w:space="0" w:color="auto"/>
        <w:left w:val="none" w:sz="0" w:space="0" w:color="auto"/>
        <w:bottom w:val="none" w:sz="0" w:space="0" w:color="auto"/>
        <w:right w:val="none" w:sz="0" w:space="0" w:color="auto"/>
      </w:divBdr>
    </w:div>
    <w:div w:id="425347921">
      <w:bodyDiv w:val="1"/>
      <w:marLeft w:val="0"/>
      <w:marRight w:val="0"/>
      <w:marTop w:val="0"/>
      <w:marBottom w:val="0"/>
      <w:divBdr>
        <w:top w:val="none" w:sz="0" w:space="0" w:color="auto"/>
        <w:left w:val="none" w:sz="0" w:space="0" w:color="auto"/>
        <w:bottom w:val="none" w:sz="0" w:space="0" w:color="auto"/>
        <w:right w:val="none" w:sz="0" w:space="0" w:color="auto"/>
      </w:divBdr>
    </w:div>
    <w:div w:id="448857684">
      <w:bodyDiv w:val="1"/>
      <w:marLeft w:val="0"/>
      <w:marRight w:val="0"/>
      <w:marTop w:val="0"/>
      <w:marBottom w:val="0"/>
      <w:divBdr>
        <w:top w:val="none" w:sz="0" w:space="0" w:color="auto"/>
        <w:left w:val="none" w:sz="0" w:space="0" w:color="auto"/>
        <w:bottom w:val="none" w:sz="0" w:space="0" w:color="auto"/>
        <w:right w:val="none" w:sz="0" w:space="0" w:color="auto"/>
      </w:divBdr>
    </w:div>
    <w:div w:id="481312529">
      <w:bodyDiv w:val="1"/>
      <w:marLeft w:val="0"/>
      <w:marRight w:val="0"/>
      <w:marTop w:val="0"/>
      <w:marBottom w:val="0"/>
      <w:divBdr>
        <w:top w:val="none" w:sz="0" w:space="0" w:color="auto"/>
        <w:left w:val="none" w:sz="0" w:space="0" w:color="auto"/>
        <w:bottom w:val="none" w:sz="0" w:space="0" w:color="auto"/>
        <w:right w:val="none" w:sz="0" w:space="0" w:color="auto"/>
      </w:divBdr>
    </w:div>
    <w:div w:id="495413931">
      <w:bodyDiv w:val="1"/>
      <w:marLeft w:val="0"/>
      <w:marRight w:val="0"/>
      <w:marTop w:val="0"/>
      <w:marBottom w:val="0"/>
      <w:divBdr>
        <w:top w:val="none" w:sz="0" w:space="0" w:color="auto"/>
        <w:left w:val="none" w:sz="0" w:space="0" w:color="auto"/>
        <w:bottom w:val="none" w:sz="0" w:space="0" w:color="auto"/>
        <w:right w:val="none" w:sz="0" w:space="0" w:color="auto"/>
      </w:divBdr>
    </w:div>
    <w:div w:id="503908197">
      <w:bodyDiv w:val="1"/>
      <w:marLeft w:val="0"/>
      <w:marRight w:val="0"/>
      <w:marTop w:val="0"/>
      <w:marBottom w:val="0"/>
      <w:divBdr>
        <w:top w:val="none" w:sz="0" w:space="0" w:color="auto"/>
        <w:left w:val="none" w:sz="0" w:space="0" w:color="auto"/>
        <w:bottom w:val="none" w:sz="0" w:space="0" w:color="auto"/>
        <w:right w:val="none" w:sz="0" w:space="0" w:color="auto"/>
      </w:divBdr>
    </w:div>
    <w:div w:id="513955075">
      <w:bodyDiv w:val="1"/>
      <w:marLeft w:val="0"/>
      <w:marRight w:val="0"/>
      <w:marTop w:val="0"/>
      <w:marBottom w:val="0"/>
      <w:divBdr>
        <w:top w:val="none" w:sz="0" w:space="0" w:color="auto"/>
        <w:left w:val="none" w:sz="0" w:space="0" w:color="auto"/>
        <w:bottom w:val="none" w:sz="0" w:space="0" w:color="auto"/>
        <w:right w:val="none" w:sz="0" w:space="0" w:color="auto"/>
      </w:divBdr>
    </w:div>
    <w:div w:id="514542370">
      <w:bodyDiv w:val="1"/>
      <w:marLeft w:val="0"/>
      <w:marRight w:val="0"/>
      <w:marTop w:val="0"/>
      <w:marBottom w:val="0"/>
      <w:divBdr>
        <w:top w:val="none" w:sz="0" w:space="0" w:color="auto"/>
        <w:left w:val="none" w:sz="0" w:space="0" w:color="auto"/>
        <w:bottom w:val="none" w:sz="0" w:space="0" w:color="auto"/>
        <w:right w:val="none" w:sz="0" w:space="0" w:color="auto"/>
      </w:divBdr>
    </w:div>
    <w:div w:id="515728168">
      <w:bodyDiv w:val="1"/>
      <w:marLeft w:val="0"/>
      <w:marRight w:val="0"/>
      <w:marTop w:val="0"/>
      <w:marBottom w:val="0"/>
      <w:divBdr>
        <w:top w:val="none" w:sz="0" w:space="0" w:color="auto"/>
        <w:left w:val="none" w:sz="0" w:space="0" w:color="auto"/>
        <w:bottom w:val="none" w:sz="0" w:space="0" w:color="auto"/>
        <w:right w:val="none" w:sz="0" w:space="0" w:color="auto"/>
      </w:divBdr>
    </w:div>
    <w:div w:id="544290571">
      <w:bodyDiv w:val="1"/>
      <w:marLeft w:val="0"/>
      <w:marRight w:val="0"/>
      <w:marTop w:val="0"/>
      <w:marBottom w:val="0"/>
      <w:divBdr>
        <w:top w:val="none" w:sz="0" w:space="0" w:color="auto"/>
        <w:left w:val="none" w:sz="0" w:space="0" w:color="auto"/>
        <w:bottom w:val="none" w:sz="0" w:space="0" w:color="auto"/>
        <w:right w:val="none" w:sz="0" w:space="0" w:color="auto"/>
      </w:divBdr>
    </w:div>
    <w:div w:id="575172121">
      <w:bodyDiv w:val="1"/>
      <w:marLeft w:val="0"/>
      <w:marRight w:val="0"/>
      <w:marTop w:val="0"/>
      <w:marBottom w:val="0"/>
      <w:divBdr>
        <w:top w:val="none" w:sz="0" w:space="0" w:color="auto"/>
        <w:left w:val="none" w:sz="0" w:space="0" w:color="auto"/>
        <w:bottom w:val="none" w:sz="0" w:space="0" w:color="auto"/>
        <w:right w:val="none" w:sz="0" w:space="0" w:color="auto"/>
      </w:divBdr>
    </w:div>
    <w:div w:id="598489968">
      <w:bodyDiv w:val="1"/>
      <w:marLeft w:val="0"/>
      <w:marRight w:val="0"/>
      <w:marTop w:val="0"/>
      <w:marBottom w:val="0"/>
      <w:divBdr>
        <w:top w:val="none" w:sz="0" w:space="0" w:color="auto"/>
        <w:left w:val="none" w:sz="0" w:space="0" w:color="auto"/>
        <w:bottom w:val="none" w:sz="0" w:space="0" w:color="auto"/>
        <w:right w:val="none" w:sz="0" w:space="0" w:color="auto"/>
      </w:divBdr>
    </w:div>
    <w:div w:id="611202678">
      <w:bodyDiv w:val="1"/>
      <w:marLeft w:val="0"/>
      <w:marRight w:val="0"/>
      <w:marTop w:val="0"/>
      <w:marBottom w:val="0"/>
      <w:divBdr>
        <w:top w:val="none" w:sz="0" w:space="0" w:color="auto"/>
        <w:left w:val="none" w:sz="0" w:space="0" w:color="auto"/>
        <w:bottom w:val="none" w:sz="0" w:space="0" w:color="auto"/>
        <w:right w:val="none" w:sz="0" w:space="0" w:color="auto"/>
      </w:divBdr>
    </w:div>
    <w:div w:id="615983777">
      <w:bodyDiv w:val="1"/>
      <w:marLeft w:val="0"/>
      <w:marRight w:val="0"/>
      <w:marTop w:val="0"/>
      <w:marBottom w:val="0"/>
      <w:divBdr>
        <w:top w:val="none" w:sz="0" w:space="0" w:color="auto"/>
        <w:left w:val="none" w:sz="0" w:space="0" w:color="auto"/>
        <w:bottom w:val="none" w:sz="0" w:space="0" w:color="auto"/>
        <w:right w:val="none" w:sz="0" w:space="0" w:color="auto"/>
      </w:divBdr>
    </w:div>
    <w:div w:id="632519287">
      <w:bodyDiv w:val="1"/>
      <w:marLeft w:val="0"/>
      <w:marRight w:val="0"/>
      <w:marTop w:val="0"/>
      <w:marBottom w:val="0"/>
      <w:divBdr>
        <w:top w:val="none" w:sz="0" w:space="0" w:color="auto"/>
        <w:left w:val="none" w:sz="0" w:space="0" w:color="auto"/>
        <w:bottom w:val="none" w:sz="0" w:space="0" w:color="auto"/>
        <w:right w:val="none" w:sz="0" w:space="0" w:color="auto"/>
      </w:divBdr>
    </w:div>
    <w:div w:id="637609052">
      <w:bodyDiv w:val="1"/>
      <w:marLeft w:val="0"/>
      <w:marRight w:val="0"/>
      <w:marTop w:val="0"/>
      <w:marBottom w:val="0"/>
      <w:divBdr>
        <w:top w:val="none" w:sz="0" w:space="0" w:color="auto"/>
        <w:left w:val="none" w:sz="0" w:space="0" w:color="auto"/>
        <w:bottom w:val="none" w:sz="0" w:space="0" w:color="auto"/>
        <w:right w:val="none" w:sz="0" w:space="0" w:color="auto"/>
      </w:divBdr>
    </w:div>
    <w:div w:id="662969665">
      <w:bodyDiv w:val="1"/>
      <w:marLeft w:val="0"/>
      <w:marRight w:val="0"/>
      <w:marTop w:val="0"/>
      <w:marBottom w:val="0"/>
      <w:divBdr>
        <w:top w:val="none" w:sz="0" w:space="0" w:color="auto"/>
        <w:left w:val="none" w:sz="0" w:space="0" w:color="auto"/>
        <w:bottom w:val="none" w:sz="0" w:space="0" w:color="auto"/>
        <w:right w:val="none" w:sz="0" w:space="0" w:color="auto"/>
      </w:divBdr>
    </w:div>
    <w:div w:id="723602610">
      <w:bodyDiv w:val="1"/>
      <w:marLeft w:val="0"/>
      <w:marRight w:val="0"/>
      <w:marTop w:val="0"/>
      <w:marBottom w:val="0"/>
      <w:divBdr>
        <w:top w:val="none" w:sz="0" w:space="0" w:color="auto"/>
        <w:left w:val="none" w:sz="0" w:space="0" w:color="auto"/>
        <w:bottom w:val="none" w:sz="0" w:space="0" w:color="auto"/>
        <w:right w:val="none" w:sz="0" w:space="0" w:color="auto"/>
      </w:divBdr>
    </w:div>
    <w:div w:id="753743384">
      <w:bodyDiv w:val="1"/>
      <w:marLeft w:val="0"/>
      <w:marRight w:val="0"/>
      <w:marTop w:val="0"/>
      <w:marBottom w:val="0"/>
      <w:divBdr>
        <w:top w:val="none" w:sz="0" w:space="0" w:color="auto"/>
        <w:left w:val="none" w:sz="0" w:space="0" w:color="auto"/>
        <w:bottom w:val="none" w:sz="0" w:space="0" w:color="auto"/>
        <w:right w:val="none" w:sz="0" w:space="0" w:color="auto"/>
      </w:divBdr>
    </w:div>
    <w:div w:id="761996959">
      <w:bodyDiv w:val="1"/>
      <w:marLeft w:val="0"/>
      <w:marRight w:val="0"/>
      <w:marTop w:val="0"/>
      <w:marBottom w:val="0"/>
      <w:divBdr>
        <w:top w:val="none" w:sz="0" w:space="0" w:color="auto"/>
        <w:left w:val="none" w:sz="0" w:space="0" w:color="auto"/>
        <w:bottom w:val="none" w:sz="0" w:space="0" w:color="auto"/>
        <w:right w:val="none" w:sz="0" w:space="0" w:color="auto"/>
      </w:divBdr>
    </w:div>
    <w:div w:id="808473376">
      <w:bodyDiv w:val="1"/>
      <w:marLeft w:val="0"/>
      <w:marRight w:val="0"/>
      <w:marTop w:val="0"/>
      <w:marBottom w:val="0"/>
      <w:divBdr>
        <w:top w:val="none" w:sz="0" w:space="0" w:color="auto"/>
        <w:left w:val="none" w:sz="0" w:space="0" w:color="auto"/>
        <w:bottom w:val="none" w:sz="0" w:space="0" w:color="auto"/>
        <w:right w:val="none" w:sz="0" w:space="0" w:color="auto"/>
      </w:divBdr>
    </w:div>
    <w:div w:id="824399484">
      <w:bodyDiv w:val="1"/>
      <w:marLeft w:val="0"/>
      <w:marRight w:val="0"/>
      <w:marTop w:val="0"/>
      <w:marBottom w:val="0"/>
      <w:divBdr>
        <w:top w:val="none" w:sz="0" w:space="0" w:color="auto"/>
        <w:left w:val="none" w:sz="0" w:space="0" w:color="auto"/>
        <w:bottom w:val="none" w:sz="0" w:space="0" w:color="auto"/>
        <w:right w:val="none" w:sz="0" w:space="0" w:color="auto"/>
      </w:divBdr>
    </w:div>
    <w:div w:id="825825835">
      <w:bodyDiv w:val="1"/>
      <w:marLeft w:val="0"/>
      <w:marRight w:val="0"/>
      <w:marTop w:val="0"/>
      <w:marBottom w:val="0"/>
      <w:divBdr>
        <w:top w:val="none" w:sz="0" w:space="0" w:color="auto"/>
        <w:left w:val="none" w:sz="0" w:space="0" w:color="auto"/>
        <w:bottom w:val="none" w:sz="0" w:space="0" w:color="auto"/>
        <w:right w:val="none" w:sz="0" w:space="0" w:color="auto"/>
      </w:divBdr>
    </w:div>
    <w:div w:id="835345312">
      <w:bodyDiv w:val="1"/>
      <w:marLeft w:val="0"/>
      <w:marRight w:val="0"/>
      <w:marTop w:val="0"/>
      <w:marBottom w:val="0"/>
      <w:divBdr>
        <w:top w:val="none" w:sz="0" w:space="0" w:color="auto"/>
        <w:left w:val="none" w:sz="0" w:space="0" w:color="auto"/>
        <w:bottom w:val="none" w:sz="0" w:space="0" w:color="auto"/>
        <w:right w:val="none" w:sz="0" w:space="0" w:color="auto"/>
      </w:divBdr>
    </w:div>
    <w:div w:id="836111643">
      <w:bodyDiv w:val="1"/>
      <w:marLeft w:val="0"/>
      <w:marRight w:val="0"/>
      <w:marTop w:val="0"/>
      <w:marBottom w:val="0"/>
      <w:divBdr>
        <w:top w:val="none" w:sz="0" w:space="0" w:color="auto"/>
        <w:left w:val="none" w:sz="0" w:space="0" w:color="auto"/>
        <w:bottom w:val="none" w:sz="0" w:space="0" w:color="auto"/>
        <w:right w:val="none" w:sz="0" w:space="0" w:color="auto"/>
      </w:divBdr>
    </w:div>
    <w:div w:id="847405414">
      <w:bodyDiv w:val="1"/>
      <w:marLeft w:val="0"/>
      <w:marRight w:val="0"/>
      <w:marTop w:val="0"/>
      <w:marBottom w:val="0"/>
      <w:divBdr>
        <w:top w:val="none" w:sz="0" w:space="0" w:color="auto"/>
        <w:left w:val="none" w:sz="0" w:space="0" w:color="auto"/>
        <w:bottom w:val="none" w:sz="0" w:space="0" w:color="auto"/>
        <w:right w:val="none" w:sz="0" w:space="0" w:color="auto"/>
      </w:divBdr>
    </w:div>
    <w:div w:id="883369006">
      <w:bodyDiv w:val="1"/>
      <w:marLeft w:val="0"/>
      <w:marRight w:val="0"/>
      <w:marTop w:val="0"/>
      <w:marBottom w:val="0"/>
      <w:divBdr>
        <w:top w:val="none" w:sz="0" w:space="0" w:color="auto"/>
        <w:left w:val="none" w:sz="0" w:space="0" w:color="auto"/>
        <w:bottom w:val="none" w:sz="0" w:space="0" w:color="auto"/>
        <w:right w:val="none" w:sz="0" w:space="0" w:color="auto"/>
      </w:divBdr>
    </w:div>
    <w:div w:id="913928783">
      <w:bodyDiv w:val="1"/>
      <w:marLeft w:val="0"/>
      <w:marRight w:val="0"/>
      <w:marTop w:val="0"/>
      <w:marBottom w:val="0"/>
      <w:divBdr>
        <w:top w:val="none" w:sz="0" w:space="0" w:color="auto"/>
        <w:left w:val="none" w:sz="0" w:space="0" w:color="auto"/>
        <w:bottom w:val="none" w:sz="0" w:space="0" w:color="auto"/>
        <w:right w:val="none" w:sz="0" w:space="0" w:color="auto"/>
      </w:divBdr>
    </w:div>
    <w:div w:id="940262773">
      <w:bodyDiv w:val="1"/>
      <w:marLeft w:val="0"/>
      <w:marRight w:val="0"/>
      <w:marTop w:val="0"/>
      <w:marBottom w:val="0"/>
      <w:divBdr>
        <w:top w:val="none" w:sz="0" w:space="0" w:color="auto"/>
        <w:left w:val="none" w:sz="0" w:space="0" w:color="auto"/>
        <w:bottom w:val="none" w:sz="0" w:space="0" w:color="auto"/>
        <w:right w:val="none" w:sz="0" w:space="0" w:color="auto"/>
      </w:divBdr>
    </w:div>
    <w:div w:id="957104305">
      <w:bodyDiv w:val="1"/>
      <w:marLeft w:val="0"/>
      <w:marRight w:val="0"/>
      <w:marTop w:val="0"/>
      <w:marBottom w:val="0"/>
      <w:divBdr>
        <w:top w:val="none" w:sz="0" w:space="0" w:color="auto"/>
        <w:left w:val="none" w:sz="0" w:space="0" w:color="auto"/>
        <w:bottom w:val="none" w:sz="0" w:space="0" w:color="auto"/>
        <w:right w:val="none" w:sz="0" w:space="0" w:color="auto"/>
      </w:divBdr>
    </w:div>
    <w:div w:id="986859856">
      <w:bodyDiv w:val="1"/>
      <w:marLeft w:val="0"/>
      <w:marRight w:val="0"/>
      <w:marTop w:val="0"/>
      <w:marBottom w:val="0"/>
      <w:divBdr>
        <w:top w:val="none" w:sz="0" w:space="0" w:color="auto"/>
        <w:left w:val="none" w:sz="0" w:space="0" w:color="auto"/>
        <w:bottom w:val="none" w:sz="0" w:space="0" w:color="auto"/>
        <w:right w:val="none" w:sz="0" w:space="0" w:color="auto"/>
      </w:divBdr>
    </w:div>
    <w:div w:id="994607083">
      <w:bodyDiv w:val="1"/>
      <w:marLeft w:val="0"/>
      <w:marRight w:val="0"/>
      <w:marTop w:val="0"/>
      <w:marBottom w:val="0"/>
      <w:divBdr>
        <w:top w:val="none" w:sz="0" w:space="0" w:color="auto"/>
        <w:left w:val="none" w:sz="0" w:space="0" w:color="auto"/>
        <w:bottom w:val="none" w:sz="0" w:space="0" w:color="auto"/>
        <w:right w:val="none" w:sz="0" w:space="0" w:color="auto"/>
      </w:divBdr>
    </w:div>
    <w:div w:id="1002390735">
      <w:bodyDiv w:val="1"/>
      <w:marLeft w:val="0"/>
      <w:marRight w:val="0"/>
      <w:marTop w:val="0"/>
      <w:marBottom w:val="0"/>
      <w:divBdr>
        <w:top w:val="none" w:sz="0" w:space="0" w:color="auto"/>
        <w:left w:val="none" w:sz="0" w:space="0" w:color="auto"/>
        <w:bottom w:val="none" w:sz="0" w:space="0" w:color="auto"/>
        <w:right w:val="none" w:sz="0" w:space="0" w:color="auto"/>
      </w:divBdr>
    </w:div>
    <w:div w:id="1003364464">
      <w:bodyDiv w:val="1"/>
      <w:marLeft w:val="0"/>
      <w:marRight w:val="0"/>
      <w:marTop w:val="0"/>
      <w:marBottom w:val="0"/>
      <w:divBdr>
        <w:top w:val="none" w:sz="0" w:space="0" w:color="auto"/>
        <w:left w:val="none" w:sz="0" w:space="0" w:color="auto"/>
        <w:bottom w:val="none" w:sz="0" w:space="0" w:color="auto"/>
        <w:right w:val="none" w:sz="0" w:space="0" w:color="auto"/>
      </w:divBdr>
    </w:div>
    <w:div w:id="1005017958">
      <w:bodyDiv w:val="1"/>
      <w:marLeft w:val="0"/>
      <w:marRight w:val="0"/>
      <w:marTop w:val="0"/>
      <w:marBottom w:val="0"/>
      <w:divBdr>
        <w:top w:val="none" w:sz="0" w:space="0" w:color="auto"/>
        <w:left w:val="none" w:sz="0" w:space="0" w:color="auto"/>
        <w:bottom w:val="none" w:sz="0" w:space="0" w:color="auto"/>
        <w:right w:val="none" w:sz="0" w:space="0" w:color="auto"/>
      </w:divBdr>
    </w:div>
    <w:div w:id="1026950513">
      <w:bodyDiv w:val="1"/>
      <w:marLeft w:val="0"/>
      <w:marRight w:val="0"/>
      <w:marTop w:val="0"/>
      <w:marBottom w:val="0"/>
      <w:divBdr>
        <w:top w:val="none" w:sz="0" w:space="0" w:color="auto"/>
        <w:left w:val="none" w:sz="0" w:space="0" w:color="auto"/>
        <w:bottom w:val="none" w:sz="0" w:space="0" w:color="auto"/>
        <w:right w:val="none" w:sz="0" w:space="0" w:color="auto"/>
      </w:divBdr>
    </w:div>
    <w:div w:id="1032149195">
      <w:bodyDiv w:val="1"/>
      <w:marLeft w:val="0"/>
      <w:marRight w:val="0"/>
      <w:marTop w:val="0"/>
      <w:marBottom w:val="0"/>
      <w:divBdr>
        <w:top w:val="none" w:sz="0" w:space="0" w:color="auto"/>
        <w:left w:val="none" w:sz="0" w:space="0" w:color="auto"/>
        <w:bottom w:val="none" w:sz="0" w:space="0" w:color="auto"/>
        <w:right w:val="none" w:sz="0" w:space="0" w:color="auto"/>
      </w:divBdr>
    </w:div>
    <w:div w:id="1044791498">
      <w:bodyDiv w:val="1"/>
      <w:marLeft w:val="0"/>
      <w:marRight w:val="0"/>
      <w:marTop w:val="0"/>
      <w:marBottom w:val="0"/>
      <w:divBdr>
        <w:top w:val="none" w:sz="0" w:space="0" w:color="auto"/>
        <w:left w:val="none" w:sz="0" w:space="0" w:color="auto"/>
        <w:bottom w:val="none" w:sz="0" w:space="0" w:color="auto"/>
        <w:right w:val="none" w:sz="0" w:space="0" w:color="auto"/>
      </w:divBdr>
    </w:div>
    <w:div w:id="1055667930">
      <w:bodyDiv w:val="1"/>
      <w:marLeft w:val="0"/>
      <w:marRight w:val="0"/>
      <w:marTop w:val="0"/>
      <w:marBottom w:val="0"/>
      <w:divBdr>
        <w:top w:val="none" w:sz="0" w:space="0" w:color="auto"/>
        <w:left w:val="none" w:sz="0" w:space="0" w:color="auto"/>
        <w:bottom w:val="none" w:sz="0" w:space="0" w:color="auto"/>
        <w:right w:val="none" w:sz="0" w:space="0" w:color="auto"/>
      </w:divBdr>
    </w:div>
    <w:div w:id="1067872826">
      <w:bodyDiv w:val="1"/>
      <w:marLeft w:val="0"/>
      <w:marRight w:val="0"/>
      <w:marTop w:val="0"/>
      <w:marBottom w:val="0"/>
      <w:divBdr>
        <w:top w:val="none" w:sz="0" w:space="0" w:color="auto"/>
        <w:left w:val="none" w:sz="0" w:space="0" w:color="auto"/>
        <w:bottom w:val="none" w:sz="0" w:space="0" w:color="auto"/>
        <w:right w:val="none" w:sz="0" w:space="0" w:color="auto"/>
      </w:divBdr>
    </w:div>
    <w:div w:id="1070420112">
      <w:bodyDiv w:val="1"/>
      <w:marLeft w:val="0"/>
      <w:marRight w:val="0"/>
      <w:marTop w:val="0"/>
      <w:marBottom w:val="0"/>
      <w:divBdr>
        <w:top w:val="none" w:sz="0" w:space="0" w:color="auto"/>
        <w:left w:val="none" w:sz="0" w:space="0" w:color="auto"/>
        <w:bottom w:val="none" w:sz="0" w:space="0" w:color="auto"/>
        <w:right w:val="none" w:sz="0" w:space="0" w:color="auto"/>
      </w:divBdr>
    </w:div>
    <w:div w:id="1071540298">
      <w:bodyDiv w:val="1"/>
      <w:marLeft w:val="0"/>
      <w:marRight w:val="0"/>
      <w:marTop w:val="0"/>
      <w:marBottom w:val="0"/>
      <w:divBdr>
        <w:top w:val="none" w:sz="0" w:space="0" w:color="auto"/>
        <w:left w:val="none" w:sz="0" w:space="0" w:color="auto"/>
        <w:bottom w:val="none" w:sz="0" w:space="0" w:color="auto"/>
        <w:right w:val="none" w:sz="0" w:space="0" w:color="auto"/>
      </w:divBdr>
      <w:divsChild>
        <w:div w:id="993950690">
          <w:marLeft w:val="0"/>
          <w:marRight w:val="0"/>
          <w:marTop w:val="0"/>
          <w:marBottom w:val="0"/>
          <w:divBdr>
            <w:top w:val="none" w:sz="0" w:space="0" w:color="auto"/>
            <w:left w:val="none" w:sz="0" w:space="0" w:color="auto"/>
            <w:bottom w:val="none" w:sz="0" w:space="0" w:color="auto"/>
            <w:right w:val="none" w:sz="0" w:space="0" w:color="auto"/>
          </w:divBdr>
          <w:divsChild>
            <w:div w:id="1156847355">
              <w:marLeft w:val="-225"/>
              <w:marRight w:val="-225"/>
              <w:marTop w:val="0"/>
              <w:marBottom w:val="0"/>
              <w:divBdr>
                <w:top w:val="none" w:sz="0" w:space="0" w:color="auto"/>
                <w:left w:val="none" w:sz="0" w:space="0" w:color="auto"/>
                <w:bottom w:val="none" w:sz="0" w:space="0" w:color="auto"/>
                <w:right w:val="none" w:sz="0" w:space="0" w:color="auto"/>
              </w:divBdr>
              <w:divsChild>
                <w:div w:id="793140386">
                  <w:marLeft w:val="0"/>
                  <w:marRight w:val="0"/>
                  <w:marTop w:val="0"/>
                  <w:marBottom w:val="0"/>
                  <w:divBdr>
                    <w:top w:val="none" w:sz="0" w:space="0" w:color="auto"/>
                    <w:left w:val="none" w:sz="0" w:space="0" w:color="auto"/>
                    <w:bottom w:val="none" w:sz="0" w:space="0" w:color="auto"/>
                    <w:right w:val="none" w:sz="0" w:space="0" w:color="auto"/>
                  </w:divBdr>
                  <w:divsChild>
                    <w:div w:id="2046565736">
                      <w:marLeft w:val="0"/>
                      <w:marRight w:val="0"/>
                      <w:marTop w:val="0"/>
                      <w:marBottom w:val="0"/>
                      <w:divBdr>
                        <w:top w:val="none" w:sz="0" w:space="0" w:color="auto"/>
                        <w:left w:val="none" w:sz="0" w:space="0" w:color="auto"/>
                        <w:bottom w:val="none" w:sz="0" w:space="0" w:color="auto"/>
                        <w:right w:val="none" w:sz="0" w:space="0" w:color="auto"/>
                      </w:divBdr>
                      <w:divsChild>
                        <w:div w:id="1728526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80448117">
      <w:bodyDiv w:val="1"/>
      <w:marLeft w:val="0"/>
      <w:marRight w:val="0"/>
      <w:marTop w:val="0"/>
      <w:marBottom w:val="0"/>
      <w:divBdr>
        <w:top w:val="none" w:sz="0" w:space="0" w:color="auto"/>
        <w:left w:val="none" w:sz="0" w:space="0" w:color="auto"/>
        <w:bottom w:val="none" w:sz="0" w:space="0" w:color="auto"/>
        <w:right w:val="none" w:sz="0" w:space="0" w:color="auto"/>
      </w:divBdr>
    </w:div>
    <w:div w:id="1081760581">
      <w:bodyDiv w:val="1"/>
      <w:marLeft w:val="0"/>
      <w:marRight w:val="0"/>
      <w:marTop w:val="0"/>
      <w:marBottom w:val="0"/>
      <w:divBdr>
        <w:top w:val="none" w:sz="0" w:space="0" w:color="auto"/>
        <w:left w:val="none" w:sz="0" w:space="0" w:color="auto"/>
        <w:bottom w:val="none" w:sz="0" w:space="0" w:color="auto"/>
        <w:right w:val="none" w:sz="0" w:space="0" w:color="auto"/>
      </w:divBdr>
    </w:div>
    <w:div w:id="1083262940">
      <w:bodyDiv w:val="1"/>
      <w:marLeft w:val="0"/>
      <w:marRight w:val="0"/>
      <w:marTop w:val="0"/>
      <w:marBottom w:val="0"/>
      <w:divBdr>
        <w:top w:val="none" w:sz="0" w:space="0" w:color="auto"/>
        <w:left w:val="none" w:sz="0" w:space="0" w:color="auto"/>
        <w:bottom w:val="none" w:sz="0" w:space="0" w:color="auto"/>
        <w:right w:val="none" w:sz="0" w:space="0" w:color="auto"/>
      </w:divBdr>
    </w:div>
    <w:div w:id="1101993383">
      <w:bodyDiv w:val="1"/>
      <w:marLeft w:val="0"/>
      <w:marRight w:val="0"/>
      <w:marTop w:val="0"/>
      <w:marBottom w:val="0"/>
      <w:divBdr>
        <w:top w:val="none" w:sz="0" w:space="0" w:color="auto"/>
        <w:left w:val="none" w:sz="0" w:space="0" w:color="auto"/>
        <w:bottom w:val="none" w:sz="0" w:space="0" w:color="auto"/>
        <w:right w:val="none" w:sz="0" w:space="0" w:color="auto"/>
      </w:divBdr>
    </w:div>
    <w:div w:id="1117677868">
      <w:bodyDiv w:val="1"/>
      <w:marLeft w:val="0"/>
      <w:marRight w:val="0"/>
      <w:marTop w:val="0"/>
      <w:marBottom w:val="0"/>
      <w:divBdr>
        <w:top w:val="none" w:sz="0" w:space="0" w:color="auto"/>
        <w:left w:val="none" w:sz="0" w:space="0" w:color="auto"/>
        <w:bottom w:val="none" w:sz="0" w:space="0" w:color="auto"/>
        <w:right w:val="none" w:sz="0" w:space="0" w:color="auto"/>
      </w:divBdr>
    </w:div>
    <w:div w:id="1152719539">
      <w:bodyDiv w:val="1"/>
      <w:marLeft w:val="0"/>
      <w:marRight w:val="0"/>
      <w:marTop w:val="0"/>
      <w:marBottom w:val="0"/>
      <w:divBdr>
        <w:top w:val="none" w:sz="0" w:space="0" w:color="auto"/>
        <w:left w:val="none" w:sz="0" w:space="0" w:color="auto"/>
        <w:bottom w:val="none" w:sz="0" w:space="0" w:color="auto"/>
        <w:right w:val="none" w:sz="0" w:space="0" w:color="auto"/>
      </w:divBdr>
    </w:div>
    <w:div w:id="1156413669">
      <w:bodyDiv w:val="1"/>
      <w:marLeft w:val="0"/>
      <w:marRight w:val="0"/>
      <w:marTop w:val="0"/>
      <w:marBottom w:val="0"/>
      <w:divBdr>
        <w:top w:val="none" w:sz="0" w:space="0" w:color="auto"/>
        <w:left w:val="none" w:sz="0" w:space="0" w:color="auto"/>
        <w:bottom w:val="none" w:sz="0" w:space="0" w:color="auto"/>
        <w:right w:val="none" w:sz="0" w:space="0" w:color="auto"/>
      </w:divBdr>
    </w:div>
    <w:div w:id="1194611601">
      <w:bodyDiv w:val="1"/>
      <w:marLeft w:val="0"/>
      <w:marRight w:val="0"/>
      <w:marTop w:val="0"/>
      <w:marBottom w:val="0"/>
      <w:divBdr>
        <w:top w:val="none" w:sz="0" w:space="0" w:color="auto"/>
        <w:left w:val="none" w:sz="0" w:space="0" w:color="auto"/>
        <w:bottom w:val="none" w:sz="0" w:space="0" w:color="auto"/>
        <w:right w:val="none" w:sz="0" w:space="0" w:color="auto"/>
      </w:divBdr>
    </w:div>
    <w:div w:id="1202596174">
      <w:bodyDiv w:val="1"/>
      <w:marLeft w:val="0"/>
      <w:marRight w:val="0"/>
      <w:marTop w:val="0"/>
      <w:marBottom w:val="0"/>
      <w:divBdr>
        <w:top w:val="none" w:sz="0" w:space="0" w:color="auto"/>
        <w:left w:val="none" w:sz="0" w:space="0" w:color="auto"/>
        <w:bottom w:val="none" w:sz="0" w:space="0" w:color="auto"/>
        <w:right w:val="none" w:sz="0" w:space="0" w:color="auto"/>
      </w:divBdr>
    </w:div>
    <w:div w:id="1211578785">
      <w:bodyDiv w:val="1"/>
      <w:marLeft w:val="0"/>
      <w:marRight w:val="0"/>
      <w:marTop w:val="0"/>
      <w:marBottom w:val="0"/>
      <w:divBdr>
        <w:top w:val="none" w:sz="0" w:space="0" w:color="auto"/>
        <w:left w:val="none" w:sz="0" w:space="0" w:color="auto"/>
        <w:bottom w:val="none" w:sz="0" w:space="0" w:color="auto"/>
        <w:right w:val="none" w:sz="0" w:space="0" w:color="auto"/>
      </w:divBdr>
    </w:div>
    <w:div w:id="1213153606">
      <w:bodyDiv w:val="1"/>
      <w:marLeft w:val="0"/>
      <w:marRight w:val="0"/>
      <w:marTop w:val="0"/>
      <w:marBottom w:val="0"/>
      <w:divBdr>
        <w:top w:val="none" w:sz="0" w:space="0" w:color="auto"/>
        <w:left w:val="none" w:sz="0" w:space="0" w:color="auto"/>
        <w:bottom w:val="none" w:sz="0" w:space="0" w:color="auto"/>
        <w:right w:val="none" w:sz="0" w:space="0" w:color="auto"/>
      </w:divBdr>
    </w:div>
    <w:div w:id="1218779517">
      <w:bodyDiv w:val="1"/>
      <w:marLeft w:val="0"/>
      <w:marRight w:val="0"/>
      <w:marTop w:val="0"/>
      <w:marBottom w:val="0"/>
      <w:divBdr>
        <w:top w:val="none" w:sz="0" w:space="0" w:color="auto"/>
        <w:left w:val="none" w:sz="0" w:space="0" w:color="auto"/>
        <w:bottom w:val="none" w:sz="0" w:space="0" w:color="auto"/>
        <w:right w:val="none" w:sz="0" w:space="0" w:color="auto"/>
      </w:divBdr>
    </w:div>
    <w:div w:id="1238898015">
      <w:bodyDiv w:val="1"/>
      <w:marLeft w:val="0"/>
      <w:marRight w:val="0"/>
      <w:marTop w:val="0"/>
      <w:marBottom w:val="0"/>
      <w:divBdr>
        <w:top w:val="none" w:sz="0" w:space="0" w:color="auto"/>
        <w:left w:val="none" w:sz="0" w:space="0" w:color="auto"/>
        <w:bottom w:val="none" w:sz="0" w:space="0" w:color="auto"/>
        <w:right w:val="none" w:sz="0" w:space="0" w:color="auto"/>
      </w:divBdr>
    </w:div>
    <w:div w:id="1240750923">
      <w:bodyDiv w:val="1"/>
      <w:marLeft w:val="0"/>
      <w:marRight w:val="0"/>
      <w:marTop w:val="0"/>
      <w:marBottom w:val="0"/>
      <w:divBdr>
        <w:top w:val="none" w:sz="0" w:space="0" w:color="auto"/>
        <w:left w:val="none" w:sz="0" w:space="0" w:color="auto"/>
        <w:bottom w:val="none" w:sz="0" w:space="0" w:color="auto"/>
        <w:right w:val="none" w:sz="0" w:space="0" w:color="auto"/>
      </w:divBdr>
    </w:div>
    <w:div w:id="1241063776">
      <w:bodyDiv w:val="1"/>
      <w:marLeft w:val="0"/>
      <w:marRight w:val="0"/>
      <w:marTop w:val="0"/>
      <w:marBottom w:val="0"/>
      <w:divBdr>
        <w:top w:val="none" w:sz="0" w:space="0" w:color="auto"/>
        <w:left w:val="none" w:sz="0" w:space="0" w:color="auto"/>
        <w:bottom w:val="none" w:sz="0" w:space="0" w:color="auto"/>
        <w:right w:val="none" w:sz="0" w:space="0" w:color="auto"/>
      </w:divBdr>
    </w:div>
    <w:div w:id="1247957218">
      <w:bodyDiv w:val="1"/>
      <w:marLeft w:val="0"/>
      <w:marRight w:val="0"/>
      <w:marTop w:val="0"/>
      <w:marBottom w:val="0"/>
      <w:divBdr>
        <w:top w:val="none" w:sz="0" w:space="0" w:color="auto"/>
        <w:left w:val="none" w:sz="0" w:space="0" w:color="auto"/>
        <w:bottom w:val="none" w:sz="0" w:space="0" w:color="auto"/>
        <w:right w:val="none" w:sz="0" w:space="0" w:color="auto"/>
      </w:divBdr>
    </w:div>
    <w:div w:id="1252660540">
      <w:bodyDiv w:val="1"/>
      <w:marLeft w:val="0"/>
      <w:marRight w:val="0"/>
      <w:marTop w:val="0"/>
      <w:marBottom w:val="0"/>
      <w:divBdr>
        <w:top w:val="none" w:sz="0" w:space="0" w:color="auto"/>
        <w:left w:val="none" w:sz="0" w:space="0" w:color="auto"/>
        <w:bottom w:val="none" w:sz="0" w:space="0" w:color="auto"/>
        <w:right w:val="none" w:sz="0" w:space="0" w:color="auto"/>
      </w:divBdr>
    </w:div>
    <w:div w:id="1253853361">
      <w:bodyDiv w:val="1"/>
      <w:marLeft w:val="0"/>
      <w:marRight w:val="0"/>
      <w:marTop w:val="0"/>
      <w:marBottom w:val="0"/>
      <w:divBdr>
        <w:top w:val="none" w:sz="0" w:space="0" w:color="auto"/>
        <w:left w:val="none" w:sz="0" w:space="0" w:color="auto"/>
        <w:bottom w:val="none" w:sz="0" w:space="0" w:color="auto"/>
        <w:right w:val="none" w:sz="0" w:space="0" w:color="auto"/>
      </w:divBdr>
    </w:div>
    <w:div w:id="1257786912">
      <w:bodyDiv w:val="1"/>
      <w:marLeft w:val="0"/>
      <w:marRight w:val="0"/>
      <w:marTop w:val="0"/>
      <w:marBottom w:val="0"/>
      <w:divBdr>
        <w:top w:val="none" w:sz="0" w:space="0" w:color="auto"/>
        <w:left w:val="none" w:sz="0" w:space="0" w:color="auto"/>
        <w:bottom w:val="none" w:sz="0" w:space="0" w:color="auto"/>
        <w:right w:val="none" w:sz="0" w:space="0" w:color="auto"/>
      </w:divBdr>
    </w:div>
    <w:div w:id="1273590907">
      <w:bodyDiv w:val="1"/>
      <w:marLeft w:val="0"/>
      <w:marRight w:val="0"/>
      <w:marTop w:val="0"/>
      <w:marBottom w:val="0"/>
      <w:divBdr>
        <w:top w:val="none" w:sz="0" w:space="0" w:color="auto"/>
        <w:left w:val="none" w:sz="0" w:space="0" w:color="auto"/>
        <w:bottom w:val="none" w:sz="0" w:space="0" w:color="auto"/>
        <w:right w:val="none" w:sz="0" w:space="0" w:color="auto"/>
      </w:divBdr>
    </w:div>
    <w:div w:id="1274284624">
      <w:bodyDiv w:val="1"/>
      <w:marLeft w:val="0"/>
      <w:marRight w:val="0"/>
      <w:marTop w:val="0"/>
      <w:marBottom w:val="0"/>
      <w:divBdr>
        <w:top w:val="none" w:sz="0" w:space="0" w:color="auto"/>
        <w:left w:val="none" w:sz="0" w:space="0" w:color="auto"/>
        <w:bottom w:val="none" w:sz="0" w:space="0" w:color="auto"/>
        <w:right w:val="none" w:sz="0" w:space="0" w:color="auto"/>
      </w:divBdr>
    </w:div>
    <w:div w:id="1280456810">
      <w:bodyDiv w:val="1"/>
      <w:marLeft w:val="0"/>
      <w:marRight w:val="0"/>
      <w:marTop w:val="0"/>
      <w:marBottom w:val="0"/>
      <w:divBdr>
        <w:top w:val="none" w:sz="0" w:space="0" w:color="auto"/>
        <w:left w:val="none" w:sz="0" w:space="0" w:color="auto"/>
        <w:bottom w:val="none" w:sz="0" w:space="0" w:color="auto"/>
        <w:right w:val="none" w:sz="0" w:space="0" w:color="auto"/>
      </w:divBdr>
    </w:div>
    <w:div w:id="1283346520">
      <w:bodyDiv w:val="1"/>
      <w:marLeft w:val="0"/>
      <w:marRight w:val="0"/>
      <w:marTop w:val="0"/>
      <w:marBottom w:val="0"/>
      <w:divBdr>
        <w:top w:val="none" w:sz="0" w:space="0" w:color="auto"/>
        <w:left w:val="none" w:sz="0" w:space="0" w:color="auto"/>
        <w:bottom w:val="none" w:sz="0" w:space="0" w:color="auto"/>
        <w:right w:val="none" w:sz="0" w:space="0" w:color="auto"/>
      </w:divBdr>
    </w:div>
    <w:div w:id="1287392068">
      <w:bodyDiv w:val="1"/>
      <w:marLeft w:val="0"/>
      <w:marRight w:val="0"/>
      <w:marTop w:val="0"/>
      <w:marBottom w:val="0"/>
      <w:divBdr>
        <w:top w:val="none" w:sz="0" w:space="0" w:color="auto"/>
        <w:left w:val="none" w:sz="0" w:space="0" w:color="auto"/>
        <w:bottom w:val="none" w:sz="0" w:space="0" w:color="auto"/>
        <w:right w:val="none" w:sz="0" w:space="0" w:color="auto"/>
      </w:divBdr>
    </w:div>
    <w:div w:id="1289429800">
      <w:bodyDiv w:val="1"/>
      <w:marLeft w:val="0"/>
      <w:marRight w:val="0"/>
      <w:marTop w:val="0"/>
      <w:marBottom w:val="0"/>
      <w:divBdr>
        <w:top w:val="none" w:sz="0" w:space="0" w:color="auto"/>
        <w:left w:val="none" w:sz="0" w:space="0" w:color="auto"/>
        <w:bottom w:val="none" w:sz="0" w:space="0" w:color="auto"/>
        <w:right w:val="none" w:sz="0" w:space="0" w:color="auto"/>
      </w:divBdr>
    </w:div>
    <w:div w:id="1296989534">
      <w:bodyDiv w:val="1"/>
      <w:marLeft w:val="0"/>
      <w:marRight w:val="0"/>
      <w:marTop w:val="0"/>
      <w:marBottom w:val="0"/>
      <w:divBdr>
        <w:top w:val="none" w:sz="0" w:space="0" w:color="auto"/>
        <w:left w:val="none" w:sz="0" w:space="0" w:color="auto"/>
        <w:bottom w:val="none" w:sz="0" w:space="0" w:color="auto"/>
        <w:right w:val="none" w:sz="0" w:space="0" w:color="auto"/>
      </w:divBdr>
    </w:div>
    <w:div w:id="1309554513">
      <w:bodyDiv w:val="1"/>
      <w:marLeft w:val="0"/>
      <w:marRight w:val="0"/>
      <w:marTop w:val="0"/>
      <w:marBottom w:val="0"/>
      <w:divBdr>
        <w:top w:val="none" w:sz="0" w:space="0" w:color="auto"/>
        <w:left w:val="none" w:sz="0" w:space="0" w:color="auto"/>
        <w:bottom w:val="none" w:sz="0" w:space="0" w:color="auto"/>
        <w:right w:val="none" w:sz="0" w:space="0" w:color="auto"/>
      </w:divBdr>
    </w:div>
    <w:div w:id="1328284948">
      <w:bodyDiv w:val="1"/>
      <w:marLeft w:val="0"/>
      <w:marRight w:val="0"/>
      <w:marTop w:val="0"/>
      <w:marBottom w:val="0"/>
      <w:divBdr>
        <w:top w:val="none" w:sz="0" w:space="0" w:color="auto"/>
        <w:left w:val="none" w:sz="0" w:space="0" w:color="auto"/>
        <w:bottom w:val="none" w:sz="0" w:space="0" w:color="auto"/>
        <w:right w:val="none" w:sz="0" w:space="0" w:color="auto"/>
      </w:divBdr>
    </w:div>
    <w:div w:id="1331248332">
      <w:bodyDiv w:val="1"/>
      <w:marLeft w:val="0"/>
      <w:marRight w:val="0"/>
      <w:marTop w:val="0"/>
      <w:marBottom w:val="0"/>
      <w:divBdr>
        <w:top w:val="none" w:sz="0" w:space="0" w:color="auto"/>
        <w:left w:val="none" w:sz="0" w:space="0" w:color="auto"/>
        <w:bottom w:val="none" w:sz="0" w:space="0" w:color="auto"/>
        <w:right w:val="none" w:sz="0" w:space="0" w:color="auto"/>
      </w:divBdr>
    </w:div>
    <w:div w:id="1336762131">
      <w:bodyDiv w:val="1"/>
      <w:marLeft w:val="0"/>
      <w:marRight w:val="0"/>
      <w:marTop w:val="0"/>
      <w:marBottom w:val="0"/>
      <w:divBdr>
        <w:top w:val="none" w:sz="0" w:space="0" w:color="auto"/>
        <w:left w:val="none" w:sz="0" w:space="0" w:color="auto"/>
        <w:bottom w:val="none" w:sz="0" w:space="0" w:color="auto"/>
        <w:right w:val="none" w:sz="0" w:space="0" w:color="auto"/>
      </w:divBdr>
    </w:div>
    <w:div w:id="1338653036">
      <w:bodyDiv w:val="1"/>
      <w:marLeft w:val="0"/>
      <w:marRight w:val="0"/>
      <w:marTop w:val="0"/>
      <w:marBottom w:val="0"/>
      <w:divBdr>
        <w:top w:val="none" w:sz="0" w:space="0" w:color="auto"/>
        <w:left w:val="none" w:sz="0" w:space="0" w:color="auto"/>
        <w:bottom w:val="none" w:sz="0" w:space="0" w:color="auto"/>
        <w:right w:val="none" w:sz="0" w:space="0" w:color="auto"/>
      </w:divBdr>
    </w:div>
    <w:div w:id="1348823723">
      <w:bodyDiv w:val="1"/>
      <w:marLeft w:val="0"/>
      <w:marRight w:val="0"/>
      <w:marTop w:val="0"/>
      <w:marBottom w:val="0"/>
      <w:divBdr>
        <w:top w:val="none" w:sz="0" w:space="0" w:color="auto"/>
        <w:left w:val="none" w:sz="0" w:space="0" w:color="auto"/>
        <w:bottom w:val="none" w:sz="0" w:space="0" w:color="auto"/>
        <w:right w:val="none" w:sz="0" w:space="0" w:color="auto"/>
      </w:divBdr>
    </w:div>
    <w:div w:id="1355106668">
      <w:bodyDiv w:val="1"/>
      <w:marLeft w:val="0"/>
      <w:marRight w:val="0"/>
      <w:marTop w:val="0"/>
      <w:marBottom w:val="0"/>
      <w:divBdr>
        <w:top w:val="none" w:sz="0" w:space="0" w:color="auto"/>
        <w:left w:val="none" w:sz="0" w:space="0" w:color="auto"/>
        <w:bottom w:val="none" w:sz="0" w:space="0" w:color="auto"/>
        <w:right w:val="none" w:sz="0" w:space="0" w:color="auto"/>
      </w:divBdr>
    </w:div>
    <w:div w:id="1366321939">
      <w:bodyDiv w:val="1"/>
      <w:marLeft w:val="0"/>
      <w:marRight w:val="0"/>
      <w:marTop w:val="0"/>
      <w:marBottom w:val="0"/>
      <w:divBdr>
        <w:top w:val="none" w:sz="0" w:space="0" w:color="auto"/>
        <w:left w:val="none" w:sz="0" w:space="0" w:color="auto"/>
        <w:bottom w:val="none" w:sz="0" w:space="0" w:color="auto"/>
        <w:right w:val="none" w:sz="0" w:space="0" w:color="auto"/>
      </w:divBdr>
    </w:div>
    <w:div w:id="1388843306">
      <w:bodyDiv w:val="1"/>
      <w:marLeft w:val="0"/>
      <w:marRight w:val="0"/>
      <w:marTop w:val="0"/>
      <w:marBottom w:val="0"/>
      <w:divBdr>
        <w:top w:val="none" w:sz="0" w:space="0" w:color="auto"/>
        <w:left w:val="none" w:sz="0" w:space="0" w:color="auto"/>
        <w:bottom w:val="none" w:sz="0" w:space="0" w:color="auto"/>
        <w:right w:val="none" w:sz="0" w:space="0" w:color="auto"/>
      </w:divBdr>
    </w:div>
    <w:div w:id="1408963651">
      <w:bodyDiv w:val="1"/>
      <w:marLeft w:val="0"/>
      <w:marRight w:val="0"/>
      <w:marTop w:val="0"/>
      <w:marBottom w:val="0"/>
      <w:divBdr>
        <w:top w:val="none" w:sz="0" w:space="0" w:color="auto"/>
        <w:left w:val="none" w:sz="0" w:space="0" w:color="auto"/>
        <w:bottom w:val="none" w:sz="0" w:space="0" w:color="auto"/>
        <w:right w:val="none" w:sz="0" w:space="0" w:color="auto"/>
      </w:divBdr>
    </w:div>
    <w:div w:id="1412001693">
      <w:bodyDiv w:val="1"/>
      <w:marLeft w:val="0"/>
      <w:marRight w:val="0"/>
      <w:marTop w:val="0"/>
      <w:marBottom w:val="0"/>
      <w:divBdr>
        <w:top w:val="none" w:sz="0" w:space="0" w:color="auto"/>
        <w:left w:val="none" w:sz="0" w:space="0" w:color="auto"/>
        <w:bottom w:val="none" w:sz="0" w:space="0" w:color="auto"/>
        <w:right w:val="none" w:sz="0" w:space="0" w:color="auto"/>
      </w:divBdr>
    </w:div>
    <w:div w:id="1414082454">
      <w:bodyDiv w:val="1"/>
      <w:marLeft w:val="0"/>
      <w:marRight w:val="0"/>
      <w:marTop w:val="0"/>
      <w:marBottom w:val="0"/>
      <w:divBdr>
        <w:top w:val="none" w:sz="0" w:space="0" w:color="auto"/>
        <w:left w:val="none" w:sz="0" w:space="0" w:color="auto"/>
        <w:bottom w:val="none" w:sz="0" w:space="0" w:color="auto"/>
        <w:right w:val="none" w:sz="0" w:space="0" w:color="auto"/>
      </w:divBdr>
    </w:div>
    <w:div w:id="1418482826">
      <w:bodyDiv w:val="1"/>
      <w:marLeft w:val="0"/>
      <w:marRight w:val="0"/>
      <w:marTop w:val="0"/>
      <w:marBottom w:val="0"/>
      <w:divBdr>
        <w:top w:val="none" w:sz="0" w:space="0" w:color="auto"/>
        <w:left w:val="none" w:sz="0" w:space="0" w:color="auto"/>
        <w:bottom w:val="none" w:sz="0" w:space="0" w:color="auto"/>
        <w:right w:val="none" w:sz="0" w:space="0" w:color="auto"/>
      </w:divBdr>
    </w:div>
    <w:div w:id="1457672701">
      <w:bodyDiv w:val="1"/>
      <w:marLeft w:val="0"/>
      <w:marRight w:val="0"/>
      <w:marTop w:val="0"/>
      <w:marBottom w:val="0"/>
      <w:divBdr>
        <w:top w:val="none" w:sz="0" w:space="0" w:color="auto"/>
        <w:left w:val="none" w:sz="0" w:space="0" w:color="auto"/>
        <w:bottom w:val="none" w:sz="0" w:space="0" w:color="auto"/>
        <w:right w:val="none" w:sz="0" w:space="0" w:color="auto"/>
      </w:divBdr>
    </w:div>
    <w:div w:id="1513762965">
      <w:bodyDiv w:val="1"/>
      <w:marLeft w:val="0"/>
      <w:marRight w:val="0"/>
      <w:marTop w:val="0"/>
      <w:marBottom w:val="0"/>
      <w:divBdr>
        <w:top w:val="none" w:sz="0" w:space="0" w:color="auto"/>
        <w:left w:val="none" w:sz="0" w:space="0" w:color="auto"/>
        <w:bottom w:val="none" w:sz="0" w:space="0" w:color="auto"/>
        <w:right w:val="none" w:sz="0" w:space="0" w:color="auto"/>
      </w:divBdr>
    </w:div>
    <w:div w:id="1528103000">
      <w:bodyDiv w:val="1"/>
      <w:marLeft w:val="0"/>
      <w:marRight w:val="0"/>
      <w:marTop w:val="0"/>
      <w:marBottom w:val="0"/>
      <w:divBdr>
        <w:top w:val="none" w:sz="0" w:space="0" w:color="auto"/>
        <w:left w:val="none" w:sz="0" w:space="0" w:color="auto"/>
        <w:bottom w:val="none" w:sz="0" w:space="0" w:color="auto"/>
        <w:right w:val="none" w:sz="0" w:space="0" w:color="auto"/>
      </w:divBdr>
    </w:div>
    <w:div w:id="1529415110">
      <w:bodyDiv w:val="1"/>
      <w:marLeft w:val="0"/>
      <w:marRight w:val="0"/>
      <w:marTop w:val="0"/>
      <w:marBottom w:val="0"/>
      <w:divBdr>
        <w:top w:val="none" w:sz="0" w:space="0" w:color="auto"/>
        <w:left w:val="none" w:sz="0" w:space="0" w:color="auto"/>
        <w:bottom w:val="none" w:sz="0" w:space="0" w:color="auto"/>
        <w:right w:val="none" w:sz="0" w:space="0" w:color="auto"/>
      </w:divBdr>
    </w:div>
    <w:div w:id="1550922910">
      <w:bodyDiv w:val="1"/>
      <w:marLeft w:val="0"/>
      <w:marRight w:val="0"/>
      <w:marTop w:val="0"/>
      <w:marBottom w:val="0"/>
      <w:divBdr>
        <w:top w:val="none" w:sz="0" w:space="0" w:color="auto"/>
        <w:left w:val="none" w:sz="0" w:space="0" w:color="auto"/>
        <w:bottom w:val="none" w:sz="0" w:space="0" w:color="auto"/>
        <w:right w:val="none" w:sz="0" w:space="0" w:color="auto"/>
      </w:divBdr>
    </w:div>
    <w:div w:id="1581717064">
      <w:bodyDiv w:val="1"/>
      <w:marLeft w:val="0"/>
      <w:marRight w:val="0"/>
      <w:marTop w:val="0"/>
      <w:marBottom w:val="0"/>
      <w:divBdr>
        <w:top w:val="none" w:sz="0" w:space="0" w:color="auto"/>
        <w:left w:val="none" w:sz="0" w:space="0" w:color="auto"/>
        <w:bottom w:val="none" w:sz="0" w:space="0" w:color="auto"/>
        <w:right w:val="none" w:sz="0" w:space="0" w:color="auto"/>
      </w:divBdr>
    </w:div>
    <w:div w:id="1582369901">
      <w:bodyDiv w:val="1"/>
      <w:marLeft w:val="0"/>
      <w:marRight w:val="0"/>
      <w:marTop w:val="0"/>
      <w:marBottom w:val="0"/>
      <w:divBdr>
        <w:top w:val="none" w:sz="0" w:space="0" w:color="auto"/>
        <w:left w:val="none" w:sz="0" w:space="0" w:color="auto"/>
        <w:bottom w:val="none" w:sz="0" w:space="0" w:color="auto"/>
        <w:right w:val="none" w:sz="0" w:space="0" w:color="auto"/>
      </w:divBdr>
    </w:div>
    <w:div w:id="1605915964">
      <w:bodyDiv w:val="1"/>
      <w:marLeft w:val="0"/>
      <w:marRight w:val="0"/>
      <w:marTop w:val="0"/>
      <w:marBottom w:val="0"/>
      <w:divBdr>
        <w:top w:val="none" w:sz="0" w:space="0" w:color="auto"/>
        <w:left w:val="none" w:sz="0" w:space="0" w:color="auto"/>
        <w:bottom w:val="none" w:sz="0" w:space="0" w:color="auto"/>
        <w:right w:val="none" w:sz="0" w:space="0" w:color="auto"/>
      </w:divBdr>
    </w:div>
    <w:div w:id="1642618276">
      <w:bodyDiv w:val="1"/>
      <w:marLeft w:val="0"/>
      <w:marRight w:val="0"/>
      <w:marTop w:val="0"/>
      <w:marBottom w:val="0"/>
      <w:divBdr>
        <w:top w:val="none" w:sz="0" w:space="0" w:color="auto"/>
        <w:left w:val="none" w:sz="0" w:space="0" w:color="auto"/>
        <w:bottom w:val="none" w:sz="0" w:space="0" w:color="auto"/>
        <w:right w:val="none" w:sz="0" w:space="0" w:color="auto"/>
      </w:divBdr>
    </w:div>
    <w:div w:id="1656029670">
      <w:bodyDiv w:val="1"/>
      <w:marLeft w:val="0"/>
      <w:marRight w:val="0"/>
      <w:marTop w:val="0"/>
      <w:marBottom w:val="0"/>
      <w:divBdr>
        <w:top w:val="none" w:sz="0" w:space="0" w:color="auto"/>
        <w:left w:val="none" w:sz="0" w:space="0" w:color="auto"/>
        <w:bottom w:val="none" w:sz="0" w:space="0" w:color="auto"/>
        <w:right w:val="none" w:sz="0" w:space="0" w:color="auto"/>
      </w:divBdr>
    </w:div>
    <w:div w:id="1682318811">
      <w:bodyDiv w:val="1"/>
      <w:marLeft w:val="0"/>
      <w:marRight w:val="0"/>
      <w:marTop w:val="0"/>
      <w:marBottom w:val="0"/>
      <w:divBdr>
        <w:top w:val="none" w:sz="0" w:space="0" w:color="auto"/>
        <w:left w:val="none" w:sz="0" w:space="0" w:color="auto"/>
        <w:bottom w:val="none" w:sz="0" w:space="0" w:color="auto"/>
        <w:right w:val="none" w:sz="0" w:space="0" w:color="auto"/>
      </w:divBdr>
    </w:div>
    <w:div w:id="1682931088">
      <w:bodyDiv w:val="1"/>
      <w:marLeft w:val="0"/>
      <w:marRight w:val="0"/>
      <w:marTop w:val="0"/>
      <w:marBottom w:val="0"/>
      <w:divBdr>
        <w:top w:val="none" w:sz="0" w:space="0" w:color="auto"/>
        <w:left w:val="none" w:sz="0" w:space="0" w:color="auto"/>
        <w:bottom w:val="none" w:sz="0" w:space="0" w:color="auto"/>
        <w:right w:val="none" w:sz="0" w:space="0" w:color="auto"/>
      </w:divBdr>
    </w:div>
    <w:div w:id="1691641953">
      <w:bodyDiv w:val="1"/>
      <w:marLeft w:val="0"/>
      <w:marRight w:val="0"/>
      <w:marTop w:val="0"/>
      <w:marBottom w:val="0"/>
      <w:divBdr>
        <w:top w:val="none" w:sz="0" w:space="0" w:color="auto"/>
        <w:left w:val="none" w:sz="0" w:space="0" w:color="auto"/>
        <w:bottom w:val="none" w:sz="0" w:space="0" w:color="auto"/>
        <w:right w:val="none" w:sz="0" w:space="0" w:color="auto"/>
      </w:divBdr>
    </w:div>
    <w:div w:id="1694111304">
      <w:bodyDiv w:val="1"/>
      <w:marLeft w:val="0"/>
      <w:marRight w:val="0"/>
      <w:marTop w:val="0"/>
      <w:marBottom w:val="0"/>
      <w:divBdr>
        <w:top w:val="none" w:sz="0" w:space="0" w:color="auto"/>
        <w:left w:val="none" w:sz="0" w:space="0" w:color="auto"/>
        <w:bottom w:val="none" w:sz="0" w:space="0" w:color="auto"/>
        <w:right w:val="none" w:sz="0" w:space="0" w:color="auto"/>
      </w:divBdr>
    </w:div>
    <w:div w:id="1709183294">
      <w:bodyDiv w:val="1"/>
      <w:marLeft w:val="0"/>
      <w:marRight w:val="0"/>
      <w:marTop w:val="0"/>
      <w:marBottom w:val="0"/>
      <w:divBdr>
        <w:top w:val="none" w:sz="0" w:space="0" w:color="auto"/>
        <w:left w:val="none" w:sz="0" w:space="0" w:color="auto"/>
        <w:bottom w:val="none" w:sz="0" w:space="0" w:color="auto"/>
        <w:right w:val="none" w:sz="0" w:space="0" w:color="auto"/>
      </w:divBdr>
    </w:div>
    <w:div w:id="1712923620">
      <w:bodyDiv w:val="1"/>
      <w:marLeft w:val="0"/>
      <w:marRight w:val="0"/>
      <w:marTop w:val="0"/>
      <w:marBottom w:val="0"/>
      <w:divBdr>
        <w:top w:val="none" w:sz="0" w:space="0" w:color="auto"/>
        <w:left w:val="none" w:sz="0" w:space="0" w:color="auto"/>
        <w:bottom w:val="none" w:sz="0" w:space="0" w:color="auto"/>
        <w:right w:val="none" w:sz="0" w:space="0" w:color="auto"/>
      </w:divBdr>
    </w:div>
    <w:div w:id="1739134225">
      <w:bodyDiv w:val="1"/>
      <w:marLeft w:val="0"/>
      <w:marRight w:val="0"/>
      <w:marTop w:val="0"/>
      <w:marBottom w:val="0"/>
      <w:divBdr>
        <w:top w:val="none" w:sz="0" w:space="0" w:color="auto"/>
        <w:left w:val="none" w:sz="0" w:space="0" w:color="auto"/>
        <w:bottom w:val="none" w:sz="0" w:space="0" w:color="auto"/>
        <w:right w:val="none" w:sz="0" w:space="0" w:color="auto"/>
      </w:divBdr>
    </w:div>
    <w:div w:id="1742822845">
      <w:bodyDiv w:val="1"/>
      <w:marLeft w:val="0"/>
      <w:marRight w:val="0"/>
      <w:marTop w:val="0"/>
      <w:marBottom w:val="0"/>
      <w:divBdr>
        <w:top w:val="none" w:sz="0" w:space="0" w:color="auto"/>
        <w:left w:val="none" w:sz="0" w:space="0" w:color="auto"/>
        <w:bottom w:val="none" w:sz="0" w:space="0" w:color="auto"/>
        <w:right w:val="none" w:sz="0" w:space="0" w:color="auto"/>
      </w:divBdr>
    </w:div>
    <w:div w:id="1742947033">
      <w:bodyDiv w:val="1"/>
      <w:marLeft w:val="0"/>
      <w:marRight w:val="0"/>
      <w:marTop w:val="0"/>
      <w:marBottom w:val="0"/>
      <w:divBdr>
        <w:top w:val="none" w:sz="0" w:space="0" w:color="auto"/>
        <w:left w:val="none" w:sz="0" w:space="0" w:color="auto"/>
        <w:bottom w:val="none" w:sz="0" w:space="0" w:color="auto"/>
        <w:right w:val="none" w:sz="0" w:space="0" w:color="auto"/>
      </w:divBdr>
    </w:div>
    <w:div w:id="1744991061">
      <w:bodyDiv w:val="1"/>
      <w:marLeft w:val="0"/>
      <w:marRight w:val="0"/>
      <w:marTop w:val="0"/>
      <w:marBottom w:val="0"/>
      <w:divBdr>
        <w:top w:val="none" w:sz="0" w:space="0" w:color="auto"/>
        <w:left w:val="none" w:sz="0" w:space="0" w:color="auto"/>
        <w:bottom w:val="none" w:sz="0" w:space="0" w:color="auto"/>
        <w:right w:val="none" w:sz="0" w:space="0" w:color="auto"/>
      </w:divBdr>
    </w:div>
    <w:div w:id="1779829835">
      <w:bodyDiv w:val="1"/>
      <w:marLeft w:val="0"/>
      <w:marRight w:val="0"/>
      <w:marTop w:val="0"/>
      <w:marBottom w:val="0"/>
      <w:divBdr>
        <w:top w:val="none" w:sz="0" w:space="0" w:color="auto"/>
        <w:left w:val="none" w:sz="0" w:space="0" w:color="auto"/>
        <w:bottom w:val="none" w:sz="0" w:space="0" w:color="auto"/>
        <w:right w:val="none" w:sz="0" w:space="0" w:color="auto"/>
      </w:divBdr>
    </w:div>
    <w:div w:id="1804695814">
      <w:bodyDiv w:val="1"/>
      <w:marLeft w:val="0"/>
      <w:marRight w:val="0"/>
      <w:marTop w:val="0"/>
      <w:marBottom w:val="0"/>
      <w:divBdr>
        <w:top w:val="none" w:sz="0" w:space="0" w:color="auto"/>
        <w:left w:val="none" w:sz="0" w:space="0" w:color="auto"/>
        <w:bottom w:val="none" w:sz="0" w:space="0" w:color="auto"/>
        <w:right w:val="none" w:sz="0" w:space="0" w:color="auto"/>
      </w:divBdr>
    </w:div>
    <w:div w:id="1807818850">
      <w:bodyDiv w:val="1"/>
      <w:marLeft w:val="0"/>
      <w:marRight w:val="0"/>
      <w:marTop w:val="0"/>
      <w:marBottom w:val="0"/>
      <w:divBdr>
        <w:top w:val="none" w:sz="0" w:space="0" w:color="auto"/>
        <w:left w:val="none" w:sz="0" w:space="0" w:color="auto"/>
        <w:bottom w:val="none" w:sz="0" w:space="0" w:color="auto"/>
        <w:right w:val="none" w:sz="0" w:space="0" w:color="auto"/>
      </w:divBdr>
    </w:div>
    <w:div w:id="1812208879">
      <w:bodyDiv w:val="1"/>
      <w:marLeft w:val="0"/>
      <w:marRight w:val="0"/>
      <w:marTop w:val="0"/>
      <w:marBottom w:val="0"/>
      <w:divBdr>
        <w:top w:val="none" w:sz="0" w:space="0" w:color="auto"/>
        <w:left w:val="none" w:sz="0" w:space="0" w:color="auto"/>
        <w:bottom w:val="none" w:sz="0" w:space="0" w:color="auto"/>
        <w:right w:val="none" w:sz="0" w:space="0" w:color="auto"/>
      </w:divBdr>
    </w:div>
    <w:div w:id="1817526224">
      <w:bodyDiv w:val="1"/>
      <w:marLeft w:val="0"/>
      <w:marRight w:val="0"/>
      <w:marTop w:val="0"/>
      <w:marBottom w:val="0"/>
      <w:divBdr>
        <w:top w:val="none" w:sz="0" w:space="0" w:color="auto"/>
        <w:left w:val="none" w:sz="0" w:space="0" w:color="auto"/>
        <w:bottom w:val="none" w:sz="0" w:space="0" w:color="auto"/>
        <w:right w:val="none" w:sz="0" w:space="0" w:color="auto"/>
      </w:divBdr>
    </w:div>
    <w:div w:id="1817798453">
      <w:bodyDiv w:val="1"/>
      <w:marLeft w:val="0"/>
      <w:marRight w:val="0"/>
      <w:marTop w:val="0"/>
      <w:marBottom w:val="0"/>
      <w:divBdr>
        <w:top w:val="none" w:sz="0" w:space="0" w:color="auto"/>
        <w:left w:val="none" w:sz="0" w:space="0" w:color="auto"/>
        <w:bottom w:val="none" w:sz="0" w:space="0" w:color="auto"/>
        <w:right w:val="none" w:sz="0" w:space="0" w:color="auto"/>
      </w:divBdr>
    </w:div>
    <w:div w:id="1828201590">
      <w:bodyDiv w:val="1"/>
      <w:marLeft w:val="0"/>
      <w:marRight w:val="0"/>
      <w:marTop w:val="0"/>
      <w:marBottom w:val="0"/>
      <w:divBdr>
        <w:top w:val="none" w:sz="0" w:space="0" w:color="auto"/>
        <w:left w:val="none" w:sz="0" w:space="0" w:color="auto"/>
        <w:bottom w:val="none" w:sz="0" w:space="0" w:color="auto"/>
        <w:right w:val="none" w:sz="0" w:space="0" w:color="auto"/>
      </w:divBdr>
    </w:div>
    <w:div w:id="1830634622">
      <w:bodyDiv w:val="1"/>
      <w:marLeft w:val="0"/>
      <w:marRight w:val="0"/>
      <w:marTop w:val="0"/>
      <w:marBottom w:val="0"/>
      <w:divBdr>
        <w:top w:val="none" w:sz="0" w:space="0" w:color="auto"/>
        <w:left w:val="none" w:sz="0" w:space="0" w:color="auto"/>
        <w:bottom w:val="none" w:sz="0" w:space="0" w:color="auto"/>
        <w:right w:val="none" w:sz="0" w:space="0" w:color="auto"/>
      </w:divBdr>
    </w:div>
    <w:div w:id="1839491532">
      <w:bodyDiv w:val="1"/>
      <w:marLeft w:val="0"/>
      <w:marRight w:val="0"/>
      <w:marTop w:val="0"/>
      <w:marBottom w:val="0"/>
      <w:divBdr>
        <w:top w:val="none" w:sz="0" w:space="0" w:color="auto"/>
        <w:left w:val="none" w:sz="0" w:space="0" w:color="auto"/>
        <w:bottom w:val="none" w:sz="0" w:space="0" w:color="auto"/>
        <w:right w:val="none" w:sz="0" w:space="0" w:color="auto"/>
      </w:divBdr>
    </w:div>
    <w:div w:id="1860658378">
      <w:bodyDiv w:val="1"/>
      <w:marLeft w:val="0"/>
      <w:marRight w:val="0"/>
      <w:marTop w:val="0"/>
      <w:marBottom w:val="0"/>
      <w:divBdr>
        <w:top w:val="none" w:sz="0" w:space="0" w:color="auto"/>
        <w:left w:val="none" w:sz="0" w:space="0" w:color="auto"/>
        <w:bottom w:val="none" w:sz="0" w:space="0" w:color="auto"/>
        <w:right w:val="none" w:sz="0" w:space="0" w:color="auto"/>
      </w:divBdr>
    </w:div>
    <w:div w:id="1870534357">
      <w:bodyDiv w:val="1"/>
      <w:marLeft w:val="0"/>
      <w:marRight w:val="0"/>
      <w:marTop w:val="0"/>
      <w:marBottom w:val="0"/>
      <w:divBdr>
        <w:top w:val="none" w:sz="0" w:space="0" w:color="auto"/>
        <w:left w:val="none" w:sz="0" w:space="0" w:color="auto"/>
        <w:bottom w:val="none" w:sz="0" w:space="0" w:color="auto"/>
        <w:right w:val="none" w:sz="0" w:space="0" w:color="auto"/>
      </w:divBdr>
    </w:div>
    <w:div w:id="1880698048">
      <w:bodyDiv w:val="1"/>
      <w:marLeft w:val="0"/>
      <w:marRight w:val="0"/>
      <w:marTop w:val="0"/>
      <w:marBottom w:val="0"/>
      <w:divBdr>
        <w:top w:val="none" w:sz="0" w:space="0" w:color="auto"/>
        <w:left w:val="none" w:sz="0" w:space="0" w:color="auto"/>
        <w:bottom w:val="none" w:sz="0" w:space="0" w:color="auto"/>
        <w:right w:val="none" w:sz="0" w:space="0" w:color="auto"/>
      </w:divBdr>
    </w:div>
    <w:div w:id="1887332159">
      <w:bodyDiv w:val="1"/>
      <w:marLeft w:val="0"/>
      <w:marRight w:val="0"/>
      <w:marTop w:val="0"/>
      <w:marBottom w:val="0"/>
      <w:divBdr>
        <w:top w:val="none" w:sz="0" w:space="0" w:color="auto"/>
        <w:left w:val="none" w:sz="0" w:space="0" w:color="auto"/>
        <w:bottom w:val="none" w:sz="0" w:space="0" w:color="auto"/>
        <w:right w:val="none" w:sz="0" w:space="0" w:color="auto"/>
      </w:divBdr>
    </w:div>
    <w:div w:id="1902907018">
      <w:bodyDiv w:val="1"/>
      <w:marLeft w:val="0"/>
      <w:marRight w:val="0"/>
      <w:marTop w:val="0"/>
      <w:marBottom w:val="0"/>
      <w:divBdr>
        <w:top w:val="none" w:sz="0" w:space="0" w:color="auto"/>
        <w:left w:val="none" w:sz="0" w:space="0" w:color="auto"/>
        <w:bottom w:val="none" w:sz="0" w:space="0" w:color="auto"/>
        <w:right w:val="none" w:sz="0" w:space="0" w:color="auto"/>
      </w:divBdr>
    </w:div>
    <w:div w:id="1917275402">
      <w:bodyDiv w:val="1"/>
      <w:marLeft w:val="0"/>
      <w:marRight w:val="0"/>
      <w:marTop w:val="0"/>
      <w:marBottom w:val="0"/>
      <w:divBdr>
        <w:top w:val="none" w:sz="0" w:space="0" w:color="auto"/>
        <w:left w:val="none" w:sz="0" w:space="0" w:color="auto"/>
        <w:bottom w:val="none" w:sz="0" w:space="0" w:color="auto"/>
        <w:right w:val="none" w:sz="0" w:space="0" w:color="auto"/>
      </w:divBdr>
    </w:div>
    <w:div w:id="1930194662">
      <w:bodyDiv w:val="1"/>
      <w:marLeft w:val="0"/>
      <w:marRight w:val="0"/>
      <w:marTop w:val="0"/>
      <w:marBottom w:val="0"/>
      <w:divBdr>
        <w:top w:val="none" w:sz="0" w:space="0" w:color="auto"/>
        <w:left w:val="none" w:sz="0" w:space="0" w:color="auto"/>
        <w:bottom w:val="none" w:sz="0" w:space="0" w:color="auto"/>
        <w:right w:val="none" w:sz="0" w:space="0" w:color="auto"/>
      </w:divBdr>
    </w:div>
    <w:div w:id="1931504866">
      <w:bodyDiv w:val="1"/>
      <w:marLeft w:val="0"/>
      <w:marRight w:val="0"/>
      <w:marTop w:val="0"/>
      <w:marBottom w:val="0"/>
      <w:divBdr>
        <w:top w:val="none" w:sz="0" w:space="0" w:color="auto"/>
        <w:left w:val="none" w:sz="0" w:space="0" w:color="auto"/>
        <w:bottom w:val="none" w:sz="0" w:space="0" w:color="auto"/>
        <w:right w:val="none" w:sz="0" w:space="0" w:color="auto"/>
      </w:divBdr>
    </w:div>
    <w:div w:id="1934049134">
      <w:bodyDiv w:val="1"/>
      <w:marLeft w:val="0"/>
      <w:marRight w:val="0"/>
      <w:marTop w:val="0"/>
      <w:marBottom w:val="0"/>
      <w:divBdr>
        <w:top w:val="none" w:sz="0" w:space="0" w:color="auto"/>
        <w:left w:val="none" w:sz="0" w:space="0" w:color="auto"/>
        <w:bottom w:val="none" w:sz="0" w:space="0" w:color="auto"/>
        <w:right w:val="none" w:sz="0" w:space="0" w:color="auto"/>
      </w:divBdr>
    </w:div>
    <w:div w:id="1944066717">
      <w:bodyDiv w:val="1"/>
      <w:marLeft w:val="0"/>
      <w:marRight w:val="0"/>
      <w:marTop w:val="0"/>
      <w:marBottom w:val="0"/>
      <w:divBdr>
        <w:top w:val="none" w:sz="0" w:space="0" w:color="auto"/>
        <w:left w:val="none" w:sz="0" w:space="0" w:color="auto"/>
        <w:bottom w:val="none" w:sz="0" w:space="0" w:color="auto"/>
        <w:right w:val="none" w:sz="0" w:space="0" w:color="auto"/>
      </w:divBdr>
    </w:div>
    <w:div w:id="1948613217">
      <w:bodyDiv w:val="1"/>
      <w:marLeft w:val="0"/>
      <w:marRight w:val="0"/>
      <w:marTop w:val="0"/>
      <w:marBottom w:val="0"/>
      <w:divBdr>
        <w:top w:val="none" w:sz="0" w:space="0" w:color="auto"/>
        <w:left w:val="none" w:sz="0" w:space="0" w:color="auto"/>
        <w:bottom w:val="none" w:sz="0" w:space="0" w:color="auto"/>
        <w:right w:val="none" w:sz="0" w:space="0" w:color="auto"/>
      </w:divBdr>
    </w:div>
    <w:div w:id="1975405504">
      <w:bodyDiv w:val="1"/>
      <w:marLeft w:val="0"/>
      <w:marRight w:val="0"/>
      <w:marTop w:val="0"/>
      <w:marBottom w:val="0"/>
      <w:divBdr>
        <w:top w:val="none" w:sz="0" w:space="0" w:color="auto"/>
        <w:left w:val="none" w:sz="0" w:space="0" w:color="auto"/>
        <w:bottom w:val="none" w:sz="0" w:space="0" w:color="auto"/>
        <w:right w:val="none" w:sz="0" w:space="0" w:color="auto"/>
      </w:divBdr>
    </w:div>
    <w:div w:id="1976982228">
      <w:bodyDiv w:val="1"/>
      <w:marLeft w:val="0"/>
      <w:marRight w:val="0"/>
      <w:marTop w:val="0"/>
      <w:marBottom w:val="0"/>
      <w:divBdr>
        <w:top w:val="none" w:sz="0" w:space="0" w:color="auto"/>
        <w:left w:val="none" w:sz="0" w:space="0" w:color="auto"/>
        <w:bottom w:val="none" w:sz="0" w:space="0" w:color="auto"/>
        <w:right w:val="none" w:sz="0" w:space="0" w:color="auto"/>
      </w:divBdr>
    </w:div>
    <w:div w:id="1986474362">
      <w:bodyDiv w:val="1"/>
      <w:marLeft w:val="0"/>
      <w:marRight w:val="0"/>
      <w:marTop w:val="0"/>
      <w:marBottom w:val="0"/>
      <w:divBdr>
        <w:top w:val="none" w:sz="0" w:space="0" w:color="auto"/>
        <w:left w:val="none" w:sz="0" w:space="0" w:color="auto"/>
        <w:bottom w:val="none" w:sz="0" w:space="0" w:color="auto"/>
        <w:right w:val="none" w:sz="0" w:space="0" w:color="auto"/>
      </w:divBdr>
    </w:div>
    <w:div w:id="2002393380">
      <w:bodyDiv w:val="1"/>
      <w:marLeft w:val="0"/>
      <w:marRight w:val="0"/>
      <w:marTop w:val="0"/>
      <w:marBottom w:val="0"/>
      <w:divBdr>
        <w:top w:val="none" w:sz="0" w:space="0" w:color="auto"/>
        <w:left w:val="none" w:sz="0" w:space="0" w:color="auto"/>
        <w:bottom w:val="none" w:sz="0" w:space="0" w:color="auto"/>
        <w:right w:val="none" w:sz="0" w:space="0" w:color="auto"/>
      </w:divBdr>
    </w:div>
    <w:div w:id="2005283071">
      <w:bodyDiv w:val="1"/>
      <w:marLeft w:val="0"/>
      <w:marRight w:val="0"/>
      <w:marTop w:val="0"/>
      <w:marBottom w:val="0"/>
      <w:divBdr>
        <w:top w:val="none" w:sz="0" w:space="0" w:color="auto"/>
        <w:left w:val="none" w:sz="0" w:space="0" w:color="auto"/>
        <w:bottom w:val="none" w:sz="0" w:space="0" w:color="auto"/>
        <w:right w:val="none" w:sz="0" w:space="0" w:color="auto"/>
      </w:divBdr>
    </w:div>
    <w:div w:id="2038580101">
      <w:bodyDiv w:val="1"/>
      <w:marLeft w:val="0"/>
      <w:marRight w:val="0"/>
      <w:marTop w:val="0"/>
      <w:marBottom w:val="0"/>
      <w:divBdr>
        <w:top w:val="none" w:sz="0" w:space="0" w:color="auto"/>
        <w:left w:val="none" w:sz="0" w:space="0" w:color="auto"/>
        <w:bottom w:val="none" w:sz="0" w:space="0" w:color="auto"/>
        <w:right w:val="none" w:sz="0" w:space="0" w:color="auto"/>
      </w:divBdr>
    </w:div>
    <w:div w:id="2057387163">
      <w:bodyDiv w:val="1"/>
      <w:marLeft w:val="0"/>
      <w:marRight w:val="0"/>
      <w:marTop w:val="0"/>
      <w:marBottom w:val="0"/>
      <w:divBdr>
        <w:top w:val="none" w:sz="0" w:space="0" w:color="auto"/>
        <w:left w:val="none" w:sz="0" w:space="0" w:color="auto"/>
        <w:bottom w:val="none" w:sz="0" w:space="0" w:color="auto"/>
        <w:right w:val="none" w:sz="0" w:space="0" w:color="auto"/>
      </w:divBdr>
    </w:div>
    <w:div w:id="2065595989">
      <w:bodyDiv w:val="1"/>
      <w:marLeft w:val="0"/>
      <w:marRight w:val="0"/>
      <w:marTop w:val="0"/>
      <w:marBottom w:val="0"/>
      <w:divBdr>
        <w:top w:val="none" w:sz="0" w:space="0" w:color="auto"/>
        <w:left w:val="none" w:sz="0" w:space="0" w:color="auto"/>
        <w:bottom w:val="none" w:sz="0" w:space="0" w:color="auto"/>
        <w:right w:val="none" w:sz="0" w:space="0" w:color="auto"/>
      </w:divBdr>
    </w:div>
    <w:div w:id="2083327989">
      <w:bodyDiv w:val="1"/>
      <w:marLeft w:val="0"/>
      <w:marRight w:val="0"/>
      <w:marTop w:val="0"/>
      <w:marBottom w:val="0"/>
      <w:divBdr>
        <w:top w:val="none" w:sz="0" w:space="0" w:color="auto"/>
        <w:left w:val="none" w:sz="0" w:space="0" w:color="auto"/>
        <w:bottom w:val="none" w:sz="0" w:space="0" w:color="auto"/>
        <w:right w:val="none" w:sz="0" w:space="0" w:color="auto"/>
      </w:divBdr>
    </w:div>
    <w:div w:id="2096245845">
      <w:bodyDiv w:val="1"/>
      <w:marLeft w:val="0"/>
      <w:marRight w:val="0"/>
      <w:marTop w:val="0"/>
      <w:marBottom w:val="0"/>
      <w:divBdr>
        <w:top w:val="none" w:sz="0" w:space="0" w:color="auto"/>
        <w:left w:val="none" w:sz="0" w:space="0" w:color="auto"/>
        <w:bottom w:val="none" w:sz="0" w:space="0" w:color="auto"/>
        <w:right w:val="none" w:sz="0" w:space="0" w:color="auto"/>
      </w:divBdr>
    </w:div>
    <w:div w:id="2111465887">
      <w:bodyDiv w:val="1"/>
      <w:marLeft w:val="0"/>
      <w:marRight w:val="0"/>
      <w:marTop w:val="0"/>
      <w:marBottom w:val="0"/>
      <w:divBdr>
        <w:top w:val="none" w:sz="0" w:space="0" w:color="auto"/>
        <w:left w:val="none" w:sz="0" w:space="0" w:color="auto"/>
        <w:bottom w:val="none" w:sz="0" w:space="0" w:color="auto"/>
        <w:right w:val="none" w:sz="0" w:space="0" w:color="auto"/>
      </w:divBdr>
    </w:div>
    <w:div w:id="2127000182">
      <w:bodyDiv w:val="1"/>
      <w:marLeft w:val="0"/>
      <w:marRight w:val="0"/>
      <w:marTop w:val="0"/>
      <w:marBottom w:val="0"/>
      <w:divBdr>
        <w:top w:val="none" w:sz="0" w:space="0" w:color="auto"/>
        <w:left w:val="none" w:sz="0" w:space="0" w:color="auto"/>
        <w:bottom w:val="none" w:sz="0" w:space="0" w:color="auto"/>
        <w:right w:val="none" w:sz="0" w:space="0" w:color="auto"/>
      </w:divBdr>
    </w:div>
    <w:div w:id="2143648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chart" Target="charts/chart3.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2.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chart" Target="charts/chart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chart" Target="charts/chart4.xml"/></Relationships>
</file>

<file path=word/_rels/footnotes.xml.rels><?xml version="1.0" encoding="UTF-8" standalone="yes"?>
<Relationships xmlns="http://schemas.openxmlformats.org/package/2006/relationships"><Relationship Id="rId3" Type="http://schemas.openxmlformats.org/officeDocument/2006/relationships/hyperlink" Target="https://minfin.gov.ru/ru/document/?id_4=134364" TargetMode="External"/><Relationship Id="rId2" Type="http://schemas.openxmlformats.org/officeDocument/2006/relationships/hyperlink" Target="https://minfin.gov.ru/ru/perfomance/public_debt/subdbt/2021/?id_65=135549-obem_i_struktura_gosudarstvennogo" TargetMode="External"/><Relationship Id="rId1" Type="http://schemas.openxmlformats.org/officeDocument/2006/relationships/hyperlink" Target="consultantplus://offline/ref=DC78C8EEAE866C51896A2C7E27546300112681EBC1999055DF8A14CEDB854C8C1AE03689F6F9BFF0GCO3F"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_____Microsoft_Excel2.xlsx"/></Relationships>
</file>

<file path=word/charts/_rels/chart4.xml.rels><?xml version="1.0" encoding="UTF-8" standalone="yes"?>
<Relationships xmlns="http://schemas.openxmlformats.org/package/2006/relationships"><Relationship Id="rId2" Type="http://schemas.openxmlformats.org/officeDocument/2006/relationships/package" Target="../embeddings/_____Microsoft_Excel3.xlsx"/><Relationship Id="rId1" Type="http://schemas.openxmlformats.org/officeDocument/2006/relationships/themeOverride" Target="../theme/themeOverrid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300">
                <a:latin typeface="Times New Roman" panose="02020603050405020304" pitchFamily="18" charset="0"/>
                <a:cs typeface="Times New Roman" panose="02020603050405020304" pitchFamily="18" charset="0"/>
              </a:rPr>
              <a:t>Динамика отдельных показателей бюджетной устойчивости</a:t>
            </a:r>
          </a:p>
        </c:rich>
      </c:tx>
      <c:layout/>
      <c:overlay val="0"/>
    </c:title>
    <c:autoTitleDeleted val="0"/>
    <c:plotArea>
      <c:layout/>
      <c:lineChart>
        <c:grouping val="standard"/>
        <c:varyColors val="0"/>
        <c:ser>
          <c:idx val="0"/>
          <c:order val="0"/>
          <c:tx>
            <c:strRef>
              <c:f>Лист1!$A$16</c:f>
              <c:strCache>
                <c:ptCount val="1"/>
                <c:pt idx="0">
                  <c:v>Кбп</c:v>
                </c:pt>
              </c:strCache>
            </c:strRef>
          </c:tx>
          <c:spPr>
            <a:ln>
              <a:solidFill>
                <a:srgbClr val="0000FF"/>
              </a:solidFill>
            </a:ln>
          </c:spPr>
          <c:cat>
            <c:strRef>
              <c:f>Лист1!$B$3:$Q$3</c:f>
              <c:strCache>
                <c:ptCount val="16"/>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план 2021</c:v>
                </c:pt>
                <c:pt idx="14">
                  <c:v>факт 2021</c:v>
                </c:pt>
                <c:pt idx="15">
                  <c:v>проект 2022</c:v>
                </c:pt>
              </c:strCache>
            </c:strRef>
          </c:cat>
          <c:val>
            <c:numRef>
              <c:f>Лист1!$B$16:$Q$16</c:f>
              <c:numCache>
                <c:formatCode>#,##0.00</c:formatCode>
                <c:ptCount val="16"/>
                <c:pt idx="0">
                  <c:v>0.99</c:v>
                </c:pt>
                <c:pt idx="1">
                  <c:v>1.01</c:v>
                </c:pt>
                <c:pt idx="2">
                  <c:v>0.97</c:v>
                </c:pt>
                <c:pt idx="3">
                  <c:v>1.05</c:v>
                </c:pt>
                <c:pt idx="4">
                  <c:v>0.96</c:v>
                </c:pt>
                <c:pt idx="5">
                  <c:v>0.91061940781555362</c:v>
                </c:pt>
                <c:pt idx="6">
                  <c:v>0.98133394775014837</c:v>
                </c:pt>
                <c:pt idx="7">
                  <c:v>1.0222153013851289</c:v>
                </c:pt>
                <c:pt idx="8">
                  <c:v>0.92877986535082258</c:v>
                </c:pt>
                <c:pt idx="9">
                  <c:v>0.97603956163804406</c:v>
                </c:pt>
                <c:pt idx="10">
                  <c:v>0.97656179235199703</c:v>
                </c:pt>
                <c:pt idx="11">
                  <c:v>0.99466997024093984</c:v>
                </c:pt>
                <c:pt idx="12">
                  <c:v>1.0018374107460286</c:v>
                </c:pt>
                <c:pt idx="13">
                  <c:v>0.95633888242860388</c:v>
                </c:pt>
                <c:pt idx="14">
                  <c:v>0.99541561555568758</c:v>
                </c:pt>
                <c:pt idx="15">
                  <c:v>0.96424314010638756</c:v>
                </c:pt>
              </c:numCache>
            </c:numRef>
          </c:val>
          <c:smooth val="0"/>
          <c:extLst>
            <c:ext xmlns:c16="http://schemas.microsoft.com/office/drawing/2014/chart" uri="{C3380CC4-5D6E-409C-BE32-E72D297353CC}">
              <c16:uniqueId val="{00000000-0EC6-409E-A4B1-1FBECAA807CC}"/>
            </c:ext>
          </c:extLst>
        </c:ser>
        <c:ser>
          <c:idx val="1"/>
          <c:order val="1"/>
          <c:tx>
            <c:strRef>
              <c:f>Лист1!$A$19</c:f>
              <c:strCache>
                <c:ptCount val="1"/>
                <c:pt idx="0">
                  <c:v>Кбс</c:v>
                </c:pt>
              </c:strCache>
            </c:strRef>
          </c:tx>
          <c:spPr>
            <a:ln>
              <a:solidFill>
                <a:srgbClr val="FF0000"/>
              </a:solidFill>
            </a:ln>
          </c:spPr>
          <c:cat>
            <c:strRef>
              <c:f>Лист1!$B$3:$Q$3</c:f>
              <c:strCache>
                <c:ptCount val="16"/>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план 2021</c:v>
                </c:pt>
                <c:pt idx="14">
                  <c:v>факт 2021</c:v>
                </c:pt>
                <c:pt idx="15">
                  <c:v>проект 2022</c:v>
                </c:pt>
              </c:strCache>
            </c:strRef>
          </c:cat>
          <c:val>
            <c:numRef>
              <c:f>Лист1!$B$19:$Q$19</c:f>
              <c:numCache>
                <c:formatCode>#,##0.00</c:formatCode>
                <c:ptCount val="16"/>
                <c:pt idx="0">
                  <c:v>0.63</c:v>
                </c:pt>
                <c:pt idx="1">
                  <c:v>0.52</c:v>
                </c:pt>
                <c:pt idx="2">
                  <c:v>0.43</c:v>
                </c:pt>
                <c:pt idx="3">
                  <c:v>0.55000000000000004</c:v>
                </c:pt>
                <c:pt idx="4">
                  <c:v>0.6</c:v>
                </c:pt>
                <c:pt idx="5">
                  <c:v>0.57799541960363632</c:v>
                </c:pt>
                <c:pt idx="6">
                  <c:v>0.77788238443867996</c:v>
                </c:pt>
                <c:pt idx="7">
                  <c:v>0.9112074668622121</c:v>
                </c:pt>
                <c:pt idx="8">
                  <c:v>0.909362733797353</c:v>
                </c:pt>
                <c:pt idx="9">
                  <c:v>0.95016113944707337</c:v>
                </c:pt>
                <c:pt idx="10">
                  <c:v>1.0174464556140477</c:v>
                </c:pt>
                <c:pt idx="11">
                  <c:v>0.994404320385191</c:v>
                </c:pt>
                <c:pt idx="12">
                  <c:v>1.0401830771036262</c:v>
                </c:pt>
                <c:pt idx="13">
                  <c:v>1.176908688161457</c:v>
                </c:pt>
                <c:pt idx="14">
                  <c:v>1.0887671960482286</c:v>
                </c:pt>
                <c:pt idx="15">
                  <c:v>1.0188526014683019</c:v>
                </c:pt>
              </c:numCache>
            </c:numRef>
          </c:val>
          <c:smooth val="0"/>
          <c:extLst>
            <c:ext xmlns:c16="http://schemas.microsoft.com/office/drawing/2014/chart" uri="{C3380CC4-5D6E-409C-BE32-E72D297353CC}">
              <c16:uniqueId val="{00000001-0EC6-409E-A4B1-1FBECAA807CC}"/>
            </c:ext>
          </c:extLst>
        </c:ser>
        <c:ser>
          <c:idx val="2"/>
          <c:order val="2"/>
          <c:tx>
            <c:strRef>
              <c:f>Лист1!$A$20</c:f>
              <c:strCache>
                <c:ptCount val="1"/>
                <c:pt idx="0">
                  <c:v>Ка</c:v>
                </c:pt>
              </c:strCache>
            </c:strRef>
          </c:tx>
          <c:spPr>
            <a:ln>
              <a:solidFill>
                <a:srgbClr val="339933"/>
              </a:solidFill>
            </a:ln>
          </c:spPr>
          <c:cat>
            <c:strRef>
              <c:f>Лист1!$B$3:$Q$3</c:f>
              <c:strCache>
                <c:ptCount val="16"/>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план 2021</c:v>
                </c:pt>
                <c:pt idx="14">
                  <c:v>факт 2021</c:v>
                </c:pt>
                <c:pt idx="15">
                  <c:v>проект 2022</c:v>
                </c:pt>
              </c:strCache>
            </c:strRef>
          </c:cat>
          <c:val>
            <c:numRef>
              <c:f>Лист1!$B$20:$Q$20</c:f>
              <c:numCache>
                <c:formatCode>#,##0.00</c:formatCode>
                <c:ptCount val="16"/>
                <c:pt idx="0">
                  <c:v>0.85</c:v>
                </c:pt>
                <c:pt idx="1">
                  <c:v>0.82</c:v>
                </c:pt>
                <c:pt idx="2">
                  <c:v>0.81</c:v>
                </c:pt>
                <c:pt idx="3">
                  <c:v>0.8</c:v>
                </c:pt>
                <c:pt idx="4">
                  <c:v>0.71</c:v>
                </c:pt>
                <c:pt idx="5">
                  <c:v>0.67670284068454045</c:v>
                </c:pt>
                <c:pt idx="6">
                  <c:v>0.67457401286744889</c:v>
                </c:pt>
                <c:pt idx="7">
                  <c:v>0.64695268343221846</c:v>
                </c:pt>
                <c:pt idx="8">
                  <c:v>0.60598779792234392</c:v>
                </c:pt>
                <c:pt idx="9">
                  <c:v>0.56140680402491616</c:v>
                </c:pt>
                <c:pt idx="10">
                  <c:v>0.57164646714485945</c:v>
                </c:pt>
                <c:pt idx="11">
                  <c:v>0.56150670417595261</c:v>
                </c:pt>
                <c:pt idx="12">
                  <c:v>0.56520297161050681</c:v>
                </c:pt>
                <c:pt idx="13">
                  <c:v>0.54334525759753938</c:v>
                </c:pt>
                <c:pt idx="14">
                  <c:v>0.57890043662751367</c:v>
                </c:pt>
                <c:pt idx="15">
                  <c:v>0.60174515393612149</c:v>
                </c:pt>
              </c:numCache>
            </c:numRef>
          </c:val>
          <c:smooth val="0"/>
          <c:extLst>
            <c:ext xmlns:c16="http://schemas.microsoft.com/office/drawing/2014/chart" uri="{C3380CC4-5D6E-409C-BE32-E72D297353CC}">
              <c16:uniqueId val="{00000002-0EC6-409E-A4B1-1FBECAA807CC}"/>
            </c:ext>
          </c:extLst>
        </c:ser>
        <c:dLbls>
          <c:showLegendKey val="0"/>
          <c:showVal val="0"/>
          <c:showCatName val="0"/>
          <c:showSerName val="0"/>
          <c:showPercent val="0"/>
          <c:showBubbleSize val="0"/>
        </c:dLbls>
        <c:marker val="1"/>
        <c:smooth val="0"/>
        <c:axId val="242240736"/>
        <c:axId val="242241120"/>
      </c:lineChart>
      <c:catAx>
        <c:axId val="242240736"/>
        <c:scaling>
          <c:orientation val="minMax"/>
        </c:scaling>
        <c:delete val="0"/>
        <c:axPos val="b"/>
        <c:numFmt formatCode="General" sourceLinked="0"/>
        <c:majorTickMark val="out"/>
        <c:minorTickMark val="none"/>
        <c:tickLblPos val="nextTo"/>
        <c:txPr>
          <a:bodyPr/>
          <a:lstStyle/>
          <a:p>
            <a:pPr>
              <a:defRPr baseline="0">
                <a:latin typeface="Times New Roman" panose="02020603050405020304" pitchFamily="18" charset="0"/>
              </a:defRPr>
            </a:pPr>
            <a:endParaRPr lang="ru-RU"/>
          </a:p>
        </c:txPr>
        <c:crossAx val="242241120"/>
        <c:crosses val="autoZero"/>
        <c:auto val="1"/>
        <c:lblAlgn val="ctr"/>
        <c:lblOffset val="100"/>
        <c:noMultiLvlLbl val="0"/>
      </c:catAx>
      <c:valAx>
        <c:axId val="242241120"/>
        <c:scaling>
          <c:orientation val="minMax"/>
        </c:scaling>
        <c:delete val="0"/>
        <c:axPos val="l"/>
        <c:majorGridlines/>
        <c:numFmt formatCode="#,##0.00" sourceLinked="1"/>
        <c:majorTickMark val="out"/>
        <c:minorTickMark val="none"/>
        <c:tickLblPos val="nextTo"/>
        <c:txPr>
          <a:bodyPr/>
          <a:lstStyle/>
          <a:p>
            <a:pPr>
              <a:defRPr baseline="0">
                <a:latin typeface="Times New Roman" panose="02020603050405020304" pitchFamily="18" charset="0"/>
              </a:defRPr>
            </a:pPr>
            <a:endParaRPr lang="ru-RU"/>
          </a:p>
        </c:txPr>
        <c:crossAx val="242240736"/>
        <c:crosses val="autoZero"/>
        <c:crossBetween val="between"/>
      </c:valAx>
    </c:plotArea>
    <c:legend>
      <c:legendPos val="b"/>
      <c:layout>
        <c:manualLayout>
          <c:xMode val="edge"/>
          <c:yMode val="edge"/>
          <c:x val="0.21186559762619417"/>
          <c:y val="0.84246999464872718"/>
          <c:w val="0.52024058312486832"/>
          <c:h val="7.0698784031450121E-2"/>
        </c:manualLayout>
      </c:layout>
      <c:overlay val="0"/>
      <c:txPr>
        <a:bodyPr/>
        <a:lstStyle/>
        <a:p>
          <a:pPr>
            <a:defRPr baseline="0">
              <a:latin typeface="Times New Roman" panose="02020603050405020304" pitchFamily="18" charset="0"/>
            </a:defRPr>
          </a:pPr>
          <a:endParaRPr lang="ru-RU"/>
        </a:p>
      </c:txPr>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ru-RU" sz="1200">
                <a:latin typeface="Times New Roman" panose="02020603050405020304" pitchFamily="18" charset="0"/>
                <a:cs typeface="Times New Roman" panose="02020603050405020304" pitchFamily="18" charset="0"/>
              </a:rPr>
              <a:t>Динамика отдельных бюджетных социальных и </a:t>
            </a:r>
          </a:p>
          <a:p>
            <a:pPr>
              <a:defRPr/>
            </a:pPr>
            <a:r>
              <a:rPr lang="ru-RU" sz="1200">
                <a:latin typeface="Times New Roman" panose="02020603050405020304" pitchFamily="18" charset="0"/>
                <a:cs typeface="Times New Roman" panose="02020603050405020304" pitchFamily="18" charset="0"/>
              </a:rPr>
              <a:t>макроэкономических показателей</a:t>
            </a:r>
          </a:p>
        </c:rich>
      </c:tx>
      <c:layout>
        <c:manualLayout>
          <c:xMode val="edge"/>
          <c:yMode val="edge"/>
          <c:x val="0.26117938104711996"/>
          <c:y val="3.3103603609502243E-2"/>
        </c:manualLayout>
      </c:layout>
      <c:overlay val="0"/>
    </c:title>
    <c:autoTitleDeleted val="0"/>
    <c:plotArea>
      <c:layout/>
      <c:barChart>
        <c:barDir val="col"/>
        <c:grouping val="clustered"/>
        <c:varyColors val="0"/>
        <c:ser>
          <c:idx val="2"/>
          <c:order val="0"/>
          <c:tx>
            <c:strRef>
              <c:f>Лист1!$A$97</c:f>
              <c:strCache>
                <c:ptCount val="1"/>
                <c:pt idx="0">
                  <c:v>Кбо2</c:v>
                </c:pt>
              </c:strCache>
            </c:strRef>
          </c:tx>
          <c:spPr>
            <a:solidFill>
              <a:srgbClr val="FF9900"/>
            </a:solidFill>
          </c:spPr>
          <c:invertIfNegative val="0"/>
          <c:dLbls>
            <c:spPr>
              <a:noFill/>
              <a:ln>
                <a:noFill/>
              </a:ln>
              <a:effectLst/>
            </c:spPr>
            <c:txPr>
              <a:bodyPr rot="-5400000" vert="horz" wrap="square" lIns="38100" tIns="19050" rIns="38100" bIns="19050" anchor="ctr">
                <a:spAutoFit/>
              </a:bodyPr>
              <a:lstStyle/>
              <a:p>
                <a:pPr>
                  <a:defRPr sz="800" baseline="0">
                    <a:latin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trendline>
            <c:trendlineType val="linear"/>
            <c:dispRSqr val="0"/>
            <c:dispEq val="0"/>
          </c:trendline>
          <c:cat>
            <c:strRef>
              <c:f>Лист1!$B$94:$Q$94</c:f>
              <c:strCache>
                <c:ptCount val="16"/>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 план</c:v>
                </c:pt>
                <c:pt idx="14">
                  <c:v>2021 факт</c:v>
                </c:pt>
                <c:pt idx="15">
                  <c:v>2022 проект</c:v>
                </c:pt>
              </c:strCache>
            </c:strRef>
          </c:cat>
          <c:val>
            <c:numRef>
              <c:f>Лист1!$B$97:$Q$97</c:f>
              <c:numCache>
                <c:formatCode>#,##0</c:formatCode>
                <c:ptCount val="16"/>
                <c:pt idx="0">
                  <c:v>55095.49</c:v>
                </c:pt>
                <c:pt idx="1">
                  <c:v>46412.3</c:v>
                </c:pt>
                <c:pt idx="2">
                  <c:v>46716.93</c:v>
                </c:pt>
                <c:pt idx="3">
                  <c:v>49885.3</c:v>
                </c:pt>
                <c:pt idx="4">
                  <c:v>55362.91</c:v>
                </c:pt>
                <c:pt idx="5">
                  <c:v>54520.73</c:v>
                </c:pt>
                <c:pt idx="6">
                  <c:v>59579.199999999997</c:v>
                </c:pt>
                <c:pt idx="7">
                  <c:v>60056.13</c:v>
                </c:pt>
                <c:pt idx="8">
                  <c:v>58679.81</c:v>
                </c:pt>
                <c:pt idx="9">
                  <c:v>54085.82</c:v>
                </c:pt>
                <c:pt idx="10">
                  <c:v>61027.03</c:v>
                </c:pt>
                <c:pt idx="11">
                  <c:v>66344.17</c:v>
                </c:pt>
                <c:pt idx="12">
                  <c:v>71262.600000000006</c:v>
                </c:pt>
                <c:pt idx="13">
                  <c:v>72991.240000000005</c:v>
                </c:pt>
                <c:pt idx="14">
                  <c:v>76825.73</c:v>
                </c:pt>
                <c:pt idx="15">
                  <c:v>83622.8</c:v>
                </c:pt>
              </c:numCache>
            </c:numRef>
          </c:val>
          <c:extLst>
            <c:ext xmlns:c16="http://schemas.microsoft.com/office/drawing/2014/chart" uri="{C3380CC4-5D6E-409C-BE32-E72D297353CC}">
              <c16:uniqueId val="{00000000-9ED9-4645-9D07-2064B572A291}"/>
            </c:ext>
          </c:extLst>
        </c:ser>
        <c:ser>
          <c:idx val="1"/>
          <c:order val="1"/>
          <c:tx>
            <c:strRef>
              <c:f>Лист1!$A$96</c:f>
              <c:strCache>
                <c:ptCount val="1"/>
                <c:pt idx="0">
                  <c:v>прожиточный минимум</c:v>
                </c:pt>
              </c:strCache>
            </c:strRef>
          </c:tx>
          <c:spPr>
            <a:solidFill>
              <a:srgbClr val="3788FF"/>
            </a:solidFill>
            <a:ln>
              <a:solidFill>
                <a:schemeClr val="tx1">
                  <a:lumMod val="50000"/>
                  <a:lumOff val="50000"/>
                </a:schemeClr>
              </a:solidFill>
            </a:ln>
          </c:spPr>
          <c:invertIfNegative val="0"/>
          <c:dLbls>
            <c:spPr>
              <a:noFill/>
              <a:ln>
                <a:noFill/>
              </a:ln>
              <a:effectLst/>
            </c:spPr>
            <c:txPr>
              <a:bodyPr rot="-5400000" vert="horz"/>
              <a:lstStyle/>
              <a:p>
                <a:pPr>
                  <a:defRPr sz="800" baseline="0">
                    <a:latin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Лист1!$B$94:$Q$94</c:f>
              <c:strCache>
                <c:ptCount val="16"/>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 план</c:v>
                </c:pt>
                <c:pt idx="14">
                  <c:v>2021 факт</c:v>
                </c:pt>
                <c:pt idx="15">
                  <c:v>2022 проект</c:v>
                </c:pt>
              </c:strCache>
            </c:strRef>
          </c:cat>
          <c:val>
            <c:numRef>
              <c:f>Лист1!$B$96:$Q$96</c:f>
              <c:numCache>
                <c:formatCode>#,##0</c:formatCode>
                <c:ptCount val="16"/>
                <c:pt idx="0">
                  <c:v>7193</c:v>
                </c:pt>
                <c:pt idx="1">
                  <c:v>8017</c:v>
                </c:pt>
                <c:pt idx="2">
                  <c:v>8626</c:v>
                </c:pt>
                <c:pt idx="3">
                  <c:v>9243</c:v>
                </c:pt>
                <c:pt idx="4">
                  <c:v>9375</c:v>
                </c:pt>
                <c:pt idx="5">
                  <c:v>10749</c:v>
                </c:pt>
                <c:pt idx="6">
                  <c:v>11553</c:v>
                </c:pt>
                <c:pt idx="7">
                  <c:v>14316</c:v>
                </c:pt>
                <c:pt idx="8">
                  <c:v>14757</c:v>
                </c:pt>
                <c:pt idx="9">
                  <c:v>14526</c:v>
                </c:pt>
                <c:pt idx="10">
                  <c:v>14428</c:v>
                </c:pt>
                <c:pt idx="11">
                  <c:v>15054</c:v>
                </c:pt>
                <c:pt idx="12">
                  <c:v>15952</c:v>
                </c:pt>
                <c:pt idx="13">
                  <c:v>16033</c:v>
                </c:pt>
                <c:pt idx="14">
                  <c:v>16281</c:v>
                </c:pt>
                <c:pt idx="15">
                  <c:v>16932</c:v>
                </c:pt>
              </c:numCache>
            </c:numRef>
          </c:val>
          <c:extLst>
            <c:ext xmlns:c16="http://schemas.microsoft.com/office/drawing/2014/chart" uri="{C3380CC4-5D6E-409C-BE32-E72D297353CC}">
              <c16:uniqueId val="{00000001-9ED9-4645-9D07-2064B572A291}"/>
            </c:ext>
          </c:extLst>
        </c:ser>
        <c:ser>
          <c:idx val="3"/>
          <c:order val="3"/>
          <c:tx>
            <c:strRef>
              <c:f>Лист1!$A$98</c:f>
              <c:strCache>
                <c:ptCount val="1"/>
                <c:pt idx="0">
                  <c:v>Кбр</c:v>
                </c:pt>
              </c:strCache>
            </c:strRef>
          </c:tx>
          <c:invertIfNegative val="0"/>
          <c:val>
            <c:numRef>
              <c:f>Лист1!$B$98:$Q$98</c:f>
              <c:numCache>
                <c:formatCode>#,##0.00</c:formatCode>
                <c:ptCount val="16"/>
                <c:pt idx="0">
                  <c:v>51669</c:v>
                </c:pt>
                <c:pt idx="1">
                  <c:v>43673</c:v>
                </c:pt>
                <c:pt idx="2">
                  <c:v>41847.9</c:v>
                </c:pt>
                <c:pt idx="3">
                  <c:v>48090.2</c:v>
                </c:pt>
                <c:pt idx="4">
                  <c:v>41345</c:v>
                </c:pt>
                <c:pt idx="5">
                  <c:v>36895.9</c:v>
                </c:pt>
                <c:pt idx="6">
                  <c:v>43233.306657863846</c:v>
                </c:pt>
                <c:pt idx="7">
                  <c:v>43187.957429718874</c:v>
                </c:pt>
                <c:pt idx="8">
                  <c:v>36328.385243205768</c:v>
                </c:pt>
                <c:pt idx="9">
                  <c:v>31994.978612588751</c:v>
                </c:pt>
                <c:pt idx="10">
                  <c:v>32209.397381305171</c:v>
                </c:pt>
                <c:pt idx="11">
                  <c:v>40381.699999999997</c:v>
                </c:pt>
                <c:pt idx="12">
                  <c:v>44014.399586286163</c:v>
                </c:pt>
                <c:pt idx="13">
                  <c:v>41648.807330241019</c:v>
                </c:pt>
                <c:pt idx="14">
                  <c:v>47554.554895226058</c:v>
                </c:pt>
                <c:pt idx="15">
                  <c:v>52749.998179360759</c:v>
                </c:pt>
              </c:numCache>
            </c:numRef>
          </c:val>
          <c:extLst>
            <c:ext xmlns:c16="http://schemas.microsoft.com/office/drawing/2014/chart" uri="{C3380CC4-5D6E-409C-BE32-E72D297353CC}">
              <c16:uniqueId val="{00000002-9ED9-4645-9D07-2064B572A291}"/>
            </c:ext>
          </c:extLst>
        </c:ser>
        <c:dLbls>
          <c:showLegendKey val="0"/>
          <c:showVal val="0"/>
          <c:showCatName val="0"/>
          <c:showSerName val="0"/>
          <c:showPercent val="0"/>
          <c:showBubbleSize val="0"/>
        </c:dLbls>
        <c:gapWidth val="150"/>
        <c:axId val="242263080"/>
        <c:axId val="242263464"/>
      </c:barChart>
      <c:lineChart>
        <c:grouping val="standard"/>
        <c:varyColors val="0"/>
        <c:ser>
          <c:idx val="0"/>
          <c:order val="2"/>
          <c:tx>
            <c:strRef>
              <c:f>Лист1!$A$95</c:f>
              <c:strCache>
                <c:ptCount val="1"/>
                <c:pt idx="0">
                  <c:v>численность населения</c:v>
                </c:pt>
              </c:strCache>
            </c:strRef>
          </c:tx>
          <c:spPr>
            <a:ln>
              <a:solidFill>
                <a:srgbClr val="FF0000"/>
              </a:solidFill>
            </a:ln>
          </c:spPr>
          <c:marker>
            <c:symbol val="none"/>
          </c:marker>
          <c:dLbls>
            <c:spPr>
              <a:noFill/>
              <a:ln>
                <a:noFill/>
              </a:ln>
            </c:spPr>
            <c:txPr>
              <a:bodyPr rot="-5400000" vert="horz"/>
              <a:lstStyle/>
              <a:p>
                <a:pPr>
                  <a:defRPr sz="800" baseline="0">
                    <a:latin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Лист1!$B$94:$Q$94</c:f>
              <c:strCache>
                <c:ptCount val="16"/>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pt idx="13">
                  <c:v>2021 план</c:v>
                </c:pt>
                <c:pt idx="14">
                  <c:v>2021 факт</c:v>
                </c:pt>
                <c:pt idx="15">
                  <c:v>2022 проект</c:v>
                </c:pt>
              </c:strCache>
            </c:strRef>
          </c:cat>
          <c:val>
            <c:numRef>
              <c:f>Лист1!$B$95:$Q$95</c:f>
              <c:numCache>
                <c:formatCode>#,##0</c:formatCode>
                <c:ptCount val="16"/>
                <c:pt idx="0">
                  <c:v>296300</c:v>
                </c:pt>
                <c:pt idx="1">
                  <c:v>300200</c:v>
                </c:pt>
                <c:pt idx="2">
                  <c:v>306700</c:v>
                </c:pt>
                <c:pt idx="3">
                  <c:v>325600</c:v>
                </c:pt>
                <c:pt idx="4">
                  <c:v>325500</c:v>
                </c:pt>
                <c:pt idx="5">
                  <c:v>332300</c:v>
                </c:pt>
                <c:pt idx="6">
                  <c:v>340800</c:v>
                </c:pt>
                <c:pt idx="7">
                  <c:v>348600</c:v>
                </c:pt>
                <c:pt idx="8">
                  <c:v>360600</c:v>
                </c:pt>
                <c:pt idx="9">
                  <c:v>366200</c:v>
                </c:pt>
                <c:pt idx="10">
                  <c:v>373900</c:v>
                </c:pt>
                <c:pt idx="11">
                  <c:v>380600</c:v>
                </c:pt>
                <c:pt idx="12">
                  <c:v>387200</c:v>
                </c:pt>
                <c:pt idx="13">
                  <c:v>390200</c:v>
                </c:pt>
                <c:pt idx="14">
                  <c:v>395900</c:v>
                </c:pt>
                <c:pt idx="15">
                  <c:v>403600</c:v>
                </c:pt>
              </c:numCache>
            </c:numRef>
          </c:val>
          <c:smooth val="0"/>
          <c:extLst>
            <c:ext xmlns:c16="http://schemas.microsoft.com/office/drawing/2014/chart" uri="{C3380CC4-5D6E-409C-BE32-E72D297353CC}">
              <c16:uniqueId val="{00000003-9ED9-4645-9D07-2064B572A291}"/>
            </c:ext>
          </c:extLst>
        </c:ser>
        <c:dLbls>
          <c:showLegendKey val="0"/>
          <c:showVal val="0"/>
          <c:showCatName val="0"/>
          <c:showSerName val="0"/>
          <c:showPercent val="0"/>
          <c:showBubbleSize val="0"/>
        </c:dLbls>
        <c:marker val="1"/>
        <c:smooth val="0"/>
        <c:axId val="242263080"/>
        <c:axId val="242263464"/>
      </c:lineChart>
      <c:catAx>
        <c:axId val="242263080"/>
        <c:scaling>
          <c:orientation val="minMax"/>
        </c:scaling>
        <c:delete val="0"/>
        <c:axPos val="b"/>
        <c:numFmt formatCode="General" sourceLinked="0"/>
        <c:majorTickMark val="out"/>
        <c:minorTickMark val="none"/>
        <c:tickLblPos val="nextTo"/>
        <c:txPr>
          <a:bodyPr/>
          <a:lstStyle/>
          <a:p>
            <a:pPr>
              <a:defRPr sz="800" baseline="0">
                <a:latin typeface="Times New Roman" panose="02020603050405020304" pitchFamily="18" charset="0"/>
              </a:defRPr>
            </a:pPr>
            <a:endParaRPr lang="ru-RU"/>
          </a:p>
        </c:txPr>
        <c:crossAx val="242263464"/>
        <c:crosses val="autoZero"/>
        <c:auto val="1"/>
        <c:lblAlgn val="ctr"/>
        <c:lblOffset val="100"/>
        <c:noMultiLvlLbl val="0"/>
      </c:catAx>
      <c:valAx>
        <c:axId val="242263464"/>
        <c:scaling>
          <c:orientation val="minMax"/>
        </c:scaling>
        <c:delete val="0"/>
        <c:axPos val="l"/>
        <c:majorGridlines/>
        <c:numFmt formatCode="#,##0" sourceLinked="1"/>
        <c:majorTickMark val="out"/>
        <c:minorTickMark val="none"/>
        <c:tickLblPos val="nextTo"/>
        <c:txPr>
          <a:bodyPr/>
          <a:lstStyle/>
          <a:p>
            <a:pPr>
              <a:defRPr sz="800" baseline="0">
                <a:latin typeface="Times New Roman" panose="02020603050405020304" pitchFamily="18" charset="0"/>
              </a:defRPr>
            </a:pPr>
            <a:endParaRPr lang="ru-RU"/>
          </a:p>
        </c:txPr>
        <c:crossAx val="242263080"/>
        <c:crosses val="autoZero"/>
        <c:crossBetween val="between"/>
      </c:valAx>
    </c:plotArea>
    <c:legend>
      <c:legendPos val="b"/>
      <c:layout>
        <c:manualLayout>
          <c:xMode val="edge"/>
          <c:yMode val="edge"/>
          <c:x val="9.6175787554349884E-2"/>
          <c:y val="0.93518200682433561"/>
          <c:w val="0.84066612964103715"/>
          <c:h val="3.5874327123301401E-2"/>
        </c:manualLayout>
      </c:layout>
      <c:overlay val="0"/>
      <c:txPr>
        <a:bodyPr/>
        <a:lstStyle/>
        <a:p>
          <a:pPr>
            <a:defRPr sz="800" kern="900" spc="0" baseline="0">
              <a:latin typeface="Times New Roman" panose="02020603050405020304" pitchFamily="18" charset="0"/>
            </a:defRPr>
          </a:pPr>
          <a:endParaRPr lang="ru-RU"/>
        </a:p>
      </c:txPr>
    </c:legend>
    <c:plotVisOnly val="1"/>
    <c:dispBlanksAs val="gap"/>
    <c:showDLblsOverMax val="0"/>
  </c:chart>
  <c:spPr>
    <a:gradFill>
      <a:gsLst>
        <a:gs pos="0">
          <a:srgbClr val="4F81BD">
            <a:tint val="66000"/>
            <a:satMod val="160000"/>
          </a:srgbClr>
        </a:gs>
        <a:gs pos="50000">
          <a:srgbClr val="4F81BD">
            <a:tint val="44500"/>
            <a:satMod val="160000"/>
          </a:srgbClr>
        </a:gs>
        <a:gs pos="100000">
          <a:srgbClr val="4F81BD">
            <a:tint val="23500"/>
            <a:satMod val="160000"/>
          </a:srgbClr>
        </a:gs>
      </a:gsLst>
      <a:lin ang="5400000" scaled="0"/>
    </a:gradFill>
    <a:scene3d>
      <a:camera prst="orthographicFront"/>
      <a:lightRig rig="threePt" dir="t"/>
    </a:scene3d>
    <a:sp3d prstMaterial="dkEdge">
      <a:bevelT prst="convex"/>
    </a:sp3d>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15"/>
      <c:rotY val="20"/>
      <c:depthPercent val="100"/>
      <c:rAngAx val="1"/>
    </c:view3D>
    <c:floor>
      <c:thickness val="0"/>
      <c:spPr>
        <a:noFill/>
        <a:ln w="19050" cap="flat" cmpd="sng" algn="ctr">
          <a:solidFill>
            <a:schemeClr val="tx1">
              <a:lumMod val="25000"/>
              <a:lumOff val="75000"/>
            </a:schemeClr>
          </a:solidFill>
          <a:round/>
        </a:ln>
        <a:effectLst/>
        <a:sp3d contourW="19050">
          <a:contourClr>
            <a:schemeClr val="tx1">
              <a:lumMod val="25000"/>
              <a:lumOff val="75000"/>
            </a:schemeClr>
          </a:contourClr>
        </a:sp3d>
      </c:spPr>
    </c:floor>
    <c:sideWall>
      <c:thickness val="0"/>
      <c:spPr>
        <a:solidFill>
          <a:schemeClr val="bg2">
            <a:lumMod val="20000"/>
            <a:lumOff val="80000"/>
          </a:schemeClr>
        </a:solidFill>
        <a:ln>
          <a:noFill/>
        </a:ln>
        <a:effectLst/>
        <a:sp3d/>
      </c:spPr>
    </c:sideWall>
    <c:backWall>
      <c:thickness val="0"/>
      <c:spPr>
        <a:solidFill>
          <a:schemeClr val="bg2">
            <a:lumMod val="20000"/>
            <a:lumOff val="80000"/>
          </a:schemeClr>
        </a:solidFill>
        <a:ln>
          <a:noFill/>
        </a:ln>
        <a:effectLst/>
        <a:sp3d/>
      </c:spPr>
    </c:backWall>
    <c:plotArea>
      <c:layout/>
      <c:bar3DChart>
        <c:barDir val="col"/>
        <c:grouping val="stacked"/>
        <c:varyColors val="0"/>
        <c:ser>
          <c:idx val="0"/>
          <c:order val="0"/>
          <c:tx>
            <c:strRef>
              <c:f>'Структура суммы'!$B$3</c:f>
              <c:strCache>
                <c:ptCount val="1"/>
                <c:pt idx="0">
                  <c:v>Субвенции (млн.рублей)</c:v>
                </c:pt>
              </c:strCache>
            </c:strRef>
          </c:tx>
          <c:spPr>
            <a:pattFill prst="ltDnDiag">
              <a:fgClr>
                <a:schemeClr val="accent1"/>
              </a:fgClr>
              <a:bgClr>
                <a:schemeClr val="accent1">
                  <a:lumMod val="20000"/>
                  <a:lumOff val="80000"/>
                </a:schemeClr>
              </a:bgClr>
            </a:pattFill>
            <a:ln>
              <a:solidFill>
                <a:schemeClr val="accent1"/>
              </a:solidFill>
            </a:ln>
            <a:effectLst/>
            <a:sp3d>
              <a:contourClr>
                <a:schemeClr val="accent1"/>
              </a:contourClr>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'Структура суммы'!$C$2:$P$2</c:f>
              <c:strCache>
                <c:ptCount val="14"/>
                <c:pt idx="0">
                  <c:v>2008 год</c:v>
                </c:pt>
                <c:pt idx="1">
                  <c:v>2009 год</c:v>
                </c:pt>
                <c:pt idx="2">
                  <c:v>2010 год</c:v>
                </c:pt>
                <c:pt idx="3">
                  <c:v>2011 год</c:v>
                </c:pt>
                <c:pt idx="4">
                  <c:v>2012 год</c:v>
                </c:pt>
                <c:pt idx="5">
                  <c:v>2013 год</c:v>
                </c:pt>
                <c:pt idx="6">
                  <c:v>2014 год</c:v>
                </c:pt>
                <c:pt idx="7">
                  <c:v>2015 год</c:v>
                </c:pt>
                <c:pt idx="8">
                  <c:v>2016 год</c:v>
                </c:pt>
                <c:pt idx="9">
                  <c:v>2017 год</c:v>
                </c:pt>
                <c:pt idx="10">
                  <c:v>2018 год</c:v>
                </c:pt>
                <c:pt idx="11">
                  <c:v>2019 год</c:v>
                </c:pt>
                <c:pt idx="12">
                  <c:v>2020 год</c:v>
                </c:pt>
                <c:pt idx="13">
                  <c:v>2021 год</c:v>
                </c:pt>
              </c:strCache>
            </c:strRef>
          </c:cat>
          <c:val>
            <c:numRef>
              <c:f>'Структура суммы'!$C$3:$P$3</c:f>
            </c:numRef>
          </c:val>
          <c:extLst>
            <c:ext xmlns:c16="http://schemas.microsoft.com/office/drawing/2014/chart" uri="{C3380CC4-5D6E-409C-BE32-E72D297353CC}">
              <c16:uniqueId val="{00000000-D7ED-4E40-A625-16588C14DDA9}"/>
            </c:ext>
          </c:extLst>
        </c:ser>
        <c:ser>
          <c:idx val="1"/>
          <c:order val="1"/>
          <c:tx>
            <c:strRef>
              <c:f>'Структура суммы'!$B$4</c:f>
              <c:strCache>
                <c:ptCount val="1"/>
                <c:pt idx="0">
                  <c:v>Субвенции (млн.рублей)</c:v>
                </c:pt>
              </c:strCache>
            </c:strRef>
          </c:tx>
          <c:spPr>
            <a:pattFill prst="ltDnDiag">
              <a:fgClr>
                <a:schemeClr val="accent2"/>
              </a:fgClr>
              <a:bgClr>
                <a:schemeClr val="accent2">
                  <a:lumMod val="20000"/>
                  <a:lumOff val="80000"/>
                </a:schemeClr>
              </a:bgClr>
            </a:pattFill>
            <a:ln>
              <a:solidFill>
                <a:schemeClr val="accent2">
                  <a:lumMod val="75000"/>
                </a:schemeClr>
              </a:solidFill>
            </a:ln>
            <a:effectLst/>
            <a:sp3d>
              <a:contourClr>
                <a:schemeClr val="accent2">
                  <a:lumMod val="75000"/>
                </a:schemeClr>
              </a:contourClr>
            </a:sp3d>
          </c:spPr>
          <c:invertIfNegative val="0"/>
          <c:dLbls>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'Структура суммы'!$C$2:$P$2</c:f>
              <c:strCache>
                <c:ptCount val="14"/>
                <c:pt idx="0">
                  <c:v>2008 год</c:v>
                </c:pt>
                <c:pt idx="1">
                  <c:v>2009 год</c:v>
                </c:pt>
                <c:pt idx="2">
                  <c:v>2010 год</c:v>
                </c:pt>
                <c:pt idx="3">
                  <c:v>2011 год</c:v>
                </c:pt>
                <c:pt idx="4">
                  <c:v>2012 год</c:v>
                </c:pt>
                <c:pt idx="5">
                  <c:v>2013 год</c:v>
                </c:pt>
                <c:pt idx="6">
                  <c:v>2014 год</c:v>
                </c:pt>
                <c:pt idx="7">
                  <c:v>2015 год</c:v>
                </c:pt>
                <c:pt idx="8">
                  <c:v>2016 год</c:v>
                </c:pt>
                <c:pt idx="9">
                  <c:v>2017 год</c:v>
                </c:pt>
                <c:pt idx="10">
                  <c:v>2018 год</c:v>
                </c:pt>
                <c:pt idx="11">
                  <c:v>2019 год</c:v>
                </c:pt>
                <c:pt idx="12">
                  <c:v>2020 год</c:v>
                </c:pt>
                <c:pt idx="13">
                  <c:v>2021 год</c:v>
                </c:pt>
              </c:strCache>
            </c:strRef>
          </c:cat>
          <c:val>
            <c:numRef>
              <c:f>'Структура суммы'!$C$4:$P$4</c:f>
              <c:numCache>
                <c:formatCode>_-* #,##0\ _₽_-;\-* #,##0\ _₽_-;_-* "-"??\ _₽_-;_-@_-</c:formatCode>
                <c:ptCount val="14"/>
                <c:pt idx="0">
                  <c:v>2794</c:v>
                </c:pt>
                <c:pt idx="1">
                  <c:v>2863</c:v>
                </c:pt>
                <c:pt idx="2">
                  <c:v>3069</c:v>
                </c:pt>
                <c:pt idx="3">
                  <c:v>3831</c:v>
                </c:pt>
                <c:pt idx="4">
                  <c:v>5415</c:v>
                </c:pt>
                <c:pt idx="5">
                  <c:v>5858</c:v>
                </c:pt>
                <c:pt idx="6">
                  <c:v>7107.89</c:v>
                </c:pt>
                <c:pt idx="7">
                  <c:v>8216</c:v>
                </c:pt>
                <c:pt idx="8">
                  <c:v>8518</c:v>
                </c:pt>
                <c:pt idx="9">
                  <c:v>9153</c:v>
                </c:pt>
                <c:pt idx="10">
                  <c:v>10391</c:v>
                </c:pt>
                <c:pt idx="11">
                  <c:v>12002.093999999999</c:v>
                </c:pt>
                <c:pt idx="12">
                  <c:v>13109.989</c:v>
                </c:pt>
                <c:pt idx="13">
                  <c:v>13695</c:v>
                </c:pt>
              </c:numCache>
            </c:numRef>
          </c:val>
          <c:extLst>
            <c:ext xmlns:c16="http://schemas.microsoft.com/office/drawing/2014/chart" uri="{C3380CC4-5D6E-409C-BE32-E72D297353CC}">
              <c16:uniqueId val="{00000001-D7ED-4E40-A625-16588C14DDA9}"/>
            </c:ext>
          </c:extLst>
        </c:ser>
        <c:ser>
          <c:idx val="2"/>
          <c:order val="2"/>
          <c:tx>
            <c:strRef>
              <c:f>'Структура суммы'!$B$5</c:f>
              <c:strCache>
                <c:ptCount val="1"/>
                <c:pt idx="0">
                  <c:v>Налоговые и неналоговые доходы (млн.рублей)</c:v>
                </c:pt>
              </c:strCache>
            </c:strRef>
          </c:tx>
          <c:spPr>
            <a:pattFill prst="ltDnDiag">
              <a:fgClr>
                <a:schemeClr val="accent3"/>
              </a:fgClr>
              <a:bgClr>
                <a:schemeClr val="accent3">
                  <a:lumMod val="20000"/>
                  <a:lumOff val="80000"/>
                </a:schemeClr>
              </a:bgClr>
            </a:pattFill>
            <a:ln>
              <a:solidFill>
                <a:srgbClr val="FF0000"/>
              </a:solidFill>
            </a:ln>
            <a:effectLst/>
            <a:sp3d>
              <a:contourClr>
                <a:srgbClr val="FF0000"/>
              </a:contourClr>
            </a:sp3d>
          </c:spPr>
          <c:invertIfNegative val="0"/>
          <c:dLbls>
            <c:dLbl>
              <c:idx val="4"/>
              <c:layout>
                <c:manualLayout>
                  <c:x val="0"/>
                  <c:y val="3.024054328207521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D7ED-4E40-A625-16588C14DDA9}"/>
                </c:ext>
              </c:extLst>
            </c:dLbl>
            <c:dLbl>
              <c:idx val="5"/>
              <c:layout>
                <c:manualLayout>
                  <c:x val="0"/>
                  <c:y val="4.123710447555701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D7ED-4E40-A625-16588C14DDA9}"/>
                </c:ext>
              </c:extLst>
            </c:dLbl>
            <c:dLbl>
              <c:idx val="9"/>
              <c:layout>
                <c:manualLayout>
                  <c:x val="-1.957904739763627E-3"/>
                  <c:y val="4.123710447555711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D7ED-4E40-A625-16588C14DDA9}"/>
                </c:ext>
              </c:extLst>
            </c:dLbl>
            <c:dLbl>
              <c:idx val="12"/>
              <c:layout/>
              <c:tx>
                <c:rich>
                  <a:bodyPr/>
                  <a:lstStyle/>
                  <a:p>
                    <a:r>
                      <a:rPr lang="en-US"/>
                      <a:t>12</a:t>
                    </a:r>
                    <a:r>
                      <a:rPr lang="en-US" baseline="0"/>
                      <a:t> 426</a:t>
                    </a:r>
                    <a:endParaRPr lang="en-US"/>
                  </a:p>
                </c:rich>
              </c:tx>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D7ED-4E40-A625-16588C14DDA9}"/>
                </c:ext>
              </c:extLst>
            </c:dLbl>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'Структура суммы'!$C$2:$P$2</c:f>
              <c:strCache>
                <c:ptCount val="14"/>
                <c:pt idx="0">
                  <c:v>2008 год</c:v>
                </c:pt>
                <c:pt idx="1">
                  <c:v>2009 год</c:v>
                </c:pt>
                <c:pt idx="2">
                  <c:v>2010 год</c:v>
                </c:pt>
                <c:pt idx="3">
                  <c:v>2011 год</c:v>
                </c:pt>
                <c:pt idx="4">
                  <c:v>2012 год</c:v>
                </c:pt>
                <c:pt idx="5">
                  <c:v>2013 год</c:v>
                </c:pt>
                <c:pt idx="6">
                  <c:v>2014 год</c:v>
                </c:pt>
                <c:pt idx="7">
                  <c:v>2015 год</c:v>
                </c:pt>
                <c:pt idx="8">
                  <c:v>2016 год</c:v>
                </c:pt>
                <c:pt idx="9">
                  <c:v>2017 год</c:v>
                </c:pt>
                <c:pt idx="10">
                  <c:v>2018 год</c:v>
                </c:pt>
                <c:pt idx="11">
                  <c:v>2019 год</c:v>
                </c:pt>
                <c:pt idx="12">
                  <c:v>2020 год</c:v>
                </c:pt>
                <c:pt idx="13">
                  <c:v>2021 год</c:v>
                </c:pt>
              </c:strCache>
            </c:strRef>
          </c:cat>
          <c:val>
            <c:numRef>
              <c:f>'Структура суммы'!$C$5:$P$5</c:f>
              <c:numCache>
                <c:formatCode>_-* #,##0\ _₽_-;\-* #,##0\ _₽_-;_-* "-"??\ _₽_-;_-@_-</c:formatCode>
                <c:ptCount val="14"/>
                <c:pt idx="0">
                  <c:v>7768</c:v>
                </c:pt>
                <c:pt idx="1">
                  <c:v>8459</c:v>
                </c:pt>
                <c:pt idx="2">
                  <c:v>9594</c:v>
                </c:pt>
                <c:pt idx="3">
                  <c:v>10578</c:v>
                </c:pt>
                <c:pt idx="4">
                  <c:v>10790</c:v>
                </c:pt>
                <c:pt idx="5">
                  <c:v>11031</c:v>
                </c:pt>
                <c:pt idx="6">
                  <c:v>10381</c:v>
                </c:pt>
                <c:pt idx="7">
                  <c:v>9553</c:v>
                </c:pt>
                <c:pt idx="8">
                  <c:v>9705</c:v>
                </c:pt>
                <c:pt idx="9">
                  <c:v>9737</c:v>
                </c:pt>
                <c:pt idx="10">
                  <c:v>10149</c:v>
                </c:pt>
                <c:pt idx="11">
                  <c:v>12088.272999999999</c:v>
                </c:pt>
                <c:pt idx="12">
                  <c:v>12425</c:v>
                </c:pt>
                <c:pt idx="13">
                  <c:v>12024</c:v>
                </c:pt>
              </c:numCache>
            </c:numRef>
          </c:val>
          <c:extLst>
            <c:ext xmlns:c16="http://schemas.microsoft.com/office/drawing/2014/chart" uri="{C3380CC4-5D6E-409C-BE32-E72D297353CC}">
              <c16:uniqueId val="{00000005-D7ED-4E40-A625-16588C14DDA9}"/>
            </c:ext>
          </c:extLst>
        </c:ser>
        <c:ser>
          <c:idx val="3"/>
          <c:order val="3"/>
          <c:tx>
            <c:strRef>
              <c:f>'Структура суммы'!$B$6</c:f>
              <c:strCache>
                <c:ptCount val="1"/>
                <c:pt idx="0">
                  <c:v>Прочие безвозмездные поступления, в т.ч. субсидии (млн.рублей)</c:v>
                </c:pt>
              </c:strCache>
            </c:strRef>
          </c:tx>
          <c:spPr>
            <a:pattFill prst="ltDnDiag">
              <a:fgClr>
                <a:schemeClr val="accent4"/>
              </a:fgClr>
              <a:bgClr>
                <a:schemeClr val="accent4">
                  <a:lumMod val="20000"/>
                  <a:lumOff val="80000"/>
                </a:schemeClr>
              </a:bgClr>
            </a:pattFill>
            <a:ln>
              <a:solidFill>
                <a:schemeClr val="accent4">
                  <a:lumMod val="75000"/>
                </a:schemeClr>
              </a:solidFill>
            </a:ln>
            <a:effectLst/>
            <a:sp3d>
              <a:contourClr>
                <a:schemeClr val="accent4">
                  <a:lumMod val="75000"/>
                </a:schemeClr>
              </a:contourClr>
            </a:sp3d>
          </c:spPr>
          <c:invertIfNegative val="0"/>
          <c:dLbls>
            <c:dLbl>
              <c:idx val="4"/>
              <c:layout>
                <c:manualLayout>
                  <c:x val="0"/>
                  <c:y val="2.474226268533426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D7ED-4E40-A625-16588C14DDA9}"/>
                </c:ext>
              </c:extLst>
            </c:dLbl>
            <c:dLbl>
              <c:idx val="5"/>
              <c:layout>
                <c:manualLayout>
                  <c:x val="0"/>
                  <c:y val="3.024054328207521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D7ED-4E40-A625-16588C14DDA9}"/>
                </c:ext>
              </c:extLst>
            </c:dLbl>
            <c:dLbl>
              <c:idx val="9"/>
              <c:layout>
                <c:manualLayout>
                  <c:x val="-1.4357802229043382E-16"/>
                  <c:y val="2.749140298370474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D7ED-4E40-A625-16588C14DDA9}"/>
                </c:ext>
              </c:extLst>
            </c:dLbl>
            <c:spPr>
              <a:noFill/>
              <a:ln>
                <a:noFill/>
              </a:ln>
              <a:effectLst/>
            </c:spPr>
            <c:txPr>
              <a:bodyPr rot="-5400000" spcFirstLastPara="1" vertOverflow="ellipsis" wrap="square" lIns="38100" tIns="19050" rIns="38100" bIns="19050" anchor="ctr" anchorCtr="1">
                <a:spAutoFit/>
              </a:bodyPr>
              <a:lstStyle/>
              <a:p>
                <a:pPr>
                  <a:defRPr sz="9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'Структура суммы'!$C$2:$P$2</c:f>
              <c:strCache>
                <c:ptCount val="14"/>
                <c:pt idx="0">
                  <c:v>2008 год</c:v>
                </c:pt>
                <c:pt idx="1">
                  <c:v>2009 год</c:v>
                </c:pt>
                <c:pt idx="2">
                  <c:v>2010 год</c:v>
                </c:pt>
                <c:pt idx="3">
                  <c:v>2011 год</c:v>
                </c:pt>
                <c:pt idx="4">
                  <c:v>2012 год</c:v>
                </c:pt>
                <c:pt idx="5">
                  <c:v>2013 год</c:v>
                </c:pt>
                <c:pt idx="6">
                  <c:v>2014 год</c:v>
                </c:pt>
                <c:pt idx="7">
                  <c:v>2015 год</c:v>
                </c:pt>
                <c:pt idx="8">
                  <c:v>2016 год</c:v>
                </c:pt>
                <c:pt idx="9">
                  <c:v>2017 год</c:v>
                </c:pt>
                <c:pt idx="10">
                  <c:v>2018 год</c:v>
                </c:pt>
                <c:pt idx="11">
                  <c:v>2019 год</c:v>
                </c:pt>
                <c:pt idx="12">
                  <c:v>2020 год</c:v>
                </c:pt>
                <c:pt idx="13">
                  <c:v>2021 год</c:v>
                </c:pt>
              </c:strCache>
            </c:strRef>
          </c:cat>
          <c:val>
            <c:numRef>
              <c:f>'Структура суммы'!$C$6:$P$6</c:f>
              <c:numCache>
                <c:formatCode>_-* #,##0\ _₽_-;\-* #,##0\ _₽_-;_-* "-"??\ _₽_-;_-@_-</c:formatCode>
                <c:ptCount val="14"/>
                <c:pt idx="0">
                  <c:v>7542</c:v>
                </c:pt>
                <c:pt idx="1">
                  <c:v>4652</c:v>
                </c:pt>
                <c:pt idx="2">
                  <c:v>3241</c:v>
                </c:pt>
                <c:pt idx="3">
                  <c:v>4455</c:v>
                </c:pt>
                <c:pt idx="4">
                  <c:v>2668</c:v>
                </c:pt>
                <c:pt idx="5">
                  <c:v>1229</c:v>
                </c:pt>
                <c:pt idx="6">
                  <c:v>4352.91</c:v>
                </c:pt>
                <c:pt idx="7">
                  <c:v>5502</c:v>
                </c:pt>
                <c:pt idx="8">
                  <c:v>3395</c:v>
                </c:pt>
                <c:pt idx="9">
                  <c:v>1980</c:v>
                </c:pt>
                <c:pt idx="10">
                  <c:v>3718.2000000000007</c:v>
                </c:pt>
                <c:pt idx="11">
                  <c:v>3280.9810000000034</c:v>
                </c:pt>
                <c:pt idx="12">
                  <c:v>4617</c:v>
                </c:pt>
                <c:pt idx="13">
                  <c:v>6803</c:v>
                </c:pt>
              </c:numCache>
            </c:numRef>
          </c:val>
          <c:extLst>
            <c:ext xmlns:c16="http://schemas.microsoft.com/office/drawing/2014/chart" uri="{C3380CC4-5D6E-409C-BE32-E72D297353CC}">
              <c16:uniqueId val="{00000009-D7ED-4E40-A625-16588C14DDA9}"/>
            </c:ext>
          </c:extLst>
        </c:ser>
        <c:dLbls>
          <c:showLegendKey val="0"/>
          <c:showVal val="1"/>
          <c:showCatName val="0"/>
          <c:showSerName val="0"/>
          <c:showPercent val="0"/>
          <c:showBubbleSize val="0"/>
        </c:dLbls>
        <c:gapWidth val="150"/>
        <c:shape val="box"/>
        <c:axId val="349853504"/>
        <c:axId val="349853920"/>
        <c:axId val="0"/>
      </c:bar3DChart>
      <c:catAx>
        <c:axId val="349853504"/>
        <c:scaling>
          <c:orientation val="minMax"/>
        </c:scaling>
        <c:delete val="0"/>
        <c:axPos val="b"/>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49853920"/>
        <c:crosses val="autoZero"/>
        <c:auto val="1"/>
        <c:lblAlgn val="ctr"/>
        <c:lblOffset val="100"/>
        <c:noMultiLvlLbl val="0"/>
      </c:catAx>
      <c:valAx>
        <c:axId val="349853920"/>
        <c:scaling>
          <c:orientation val="minMax"/>
        </c:scaling>
        <c:delete val="0"/>
        <c:axPos val="l"/>
        <c:majorGridlines>
          <c:spPr>
            <a:ln>
              <a:solidFill>
                <a:schemeClr val="tx1">
                  <a:lumMod val="15000"/>
                  <a:lumOff val="85000"/>
                </a:schemeClr>
              </a:solidFill>
            </a:ln>
            <a:effectLst/>
          </c:spPr>
        </c:majorGridlines>
        <c:numFmt formatCode="_-* #,##0\ _₽_-;\-* #,##0\ _₽_-;_-* &quot;-&quot;??\ _₽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49853504"/>
        <c:crosses val="autoZero"/>
        <c:crossBetween val="between"/>
      </c:valAx>
      <c:spPr>
        <a:noFill/>
        <a:ln>
          <a:noFill/>
        </a:ln>
        <a:effectLst>
          <a:outerShdw blurRad="50800" dist="50800" dir="5400000" algn="ctr" rotWithShape="0">
            <a:schemeClr val="bg2">
              <a:lumMod val="20000"/>
              <a:lumOff val="80000"/>
            </a:schemeClr>
          </a:outerShdw>
        </a:effectLst>
      </c:spPr>
    </c:plotArea>
    <c:legend>
      <c:legendPos val="b"/>
      <c:layout>
        <c:manualLayout>
          <c:xMode val="edge"/>
          <c:yMode val="edge"/>
          <c:x val="4.8321088977366325E-2"/>
          <c:y val="0.85812812552358131"/>
          <c:w val="0.89748395366024891"/>
          <c:h val="0.12537703268619582"/>
        </c:manualLayout>
      </c:layout>
      <c:overlay val="0"/>
      <c:spPr>
        <a:noFill/>
        <a:ln>
          <a:noFill/>
        </a:ln>
        <a:effectLst>
          <a:outerShdw blurRad="50800" dist="50800" dir="5400000" algn="ctr" rotWithShape="0">
            <a:schemeClr val="bg2">
              <a:lumMod val="20000"/>
              <a:lumOff val="80000"/>
            </a:schemeClr>
          </a:outerShdw>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a:glow rad="127000">
        <a:schemeClr val="bg2">
          <a:lumMod val="20000"/>
          <a:lumOff val="80000"/>
        </a:schemeClr>
      </a:glow>
      <a:outerShdw blurRad="50800" dist="50800" dir="5400000" algn="ctr" rotWithShape="0">
        <a:schemeClr val="bg2">
          <a:lumMod val="20000"/>
          <a:lumOff val="80000"/>
        </a:schemeClr>
      </a:outerShdw>
    </a:effectLst>
  </c:spPr>
  <c:txPr>
    <a:bodyPr/>
    <a:lstStyle/>
    <a:p>
      <a:pPr>
        <a:defRPr/>
      </a:pPr>
      <a:endParaRPr lang="ru-RU"/>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99"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1099">
                <a:latin typeface="Times New Roman" panose="02020603050405020304" pitchFamily="18" charset="0"/>
                <a:cs typeface="Times New Roman" panose="02020603050405020304" pitchFamily="18" charset="0"/>
              </a:rPr>
              <a:t>Динамика изменения объ</a:t>
            </a:r>
            <a:r>
              <a:rPr lang="ru-RU" sz="1099"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е</a:t>
            </a:r>
            <a:r>
              <a:rPr lang="ru-RU" sz="1099">
                <a:latin typeface="Times New Roman" panose="02020603050405020304" pitchFamily="18" charset="0"/>
                <a:cs typeface="Times New Roman" panose="02020603050405020304" pitchFamily="18" charset="0"/>
              </a:rPr>
              <a:t>мов капитальных вложений</a:t>
            </a:r>
            <a:r>
              <a:rPr lang="ru-RU" sz="1099" baseline="0">
                <a:latin typeface="Times New Roman" panose="02020603050405020304" pitchFamily="18" charset="0"/>
                <a:cs typeface="Times New Roman" panose="02020603050405020304" pitchFamily="18" charset="0"/>
              </a:rPr>
              <a:t> в объекты муниципальной собственности и объ</a:t>
            </a:r>
            <a:r>
              <a:rPr lang="ru-RU" sz="1099" b="0" i="0" u="none" strike="noStrike" kern="1200" spc="0" baseline="0">
                <a:solidFill>
                  <a:sysClr val="windowText" lastClr="000000">
                    <a:lumMod val="65000"/>
                    <a:lumOff val="35000"/>
                  </a:sysClr>
                </a:solidFill>
                <a:latin typeface="Times New Roman" panose="02020603050405020304" pitchFamily="18" charset="0"/>
                <a:ea typeface="+mn-ea"/>
                <a:cs typeface="Times New Roman" panose="02020603050405020304" pitchFamily="18" charset="0"/>
              </a:rPr>
              <a:t>е</a:t>
            </a:r>
            <a:r>
              <a:rPr lang="ru-RU" sz="1099" baseline="0">
                <a:latin typeface="Times New Roman" panose="02020603050405020304" pitchFamily="18" charset="0"/>
                <a:cs typeface="Times New Roman" panose="02020603050405020304" pitchFamily="18" charset="0"/>
              </a:rPr>
              <a:t>ма незавершенного строительства в 2017-2021 годах</a:t>
            </a:r>
          </a:p>
          <a:p>
            <a:pPr>
              <a:defRPr sz="1099"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1099" baseline="0">
                <a:latin typeface="Times New Roman" panose="02020603050405020304" pitchFamily="18" charset="0"/>
                <a:cs typeface="Times New Roman" panose="02020603050405020304" pitchFamily="18" charset="0"/>
              </a:rPr>
              <a:t> (тыс. рублей)</a:t>
            </a:r>
            <a:endParaRPr lang="ru-RU" sz="1100">
              <a:latin typeface="Times New Roman" panose="02020603050405020304" pitchFamily="18" charset="0"/>
              <a:cs typeface="Times New Roman" panose="02020603050405020304" pitchFamily="18" charset="0"/>
            </a:endParaRPr>
          </a:p>
        </c:rich>
      </c:tx>
      <c:layout>
        <c:manualLayout>
          <c:xMode val="edge"/>
          <c:yMode val="edge"/>
          <c:x val="0.12666683122289965"/>
          <c:y val="1.8859025600523337E-2"/>
        </c:manualLayout>
      </c:layout>
      <c:overlay val="0"/>
      <c:spPr>
        <a:noFill/>
        <a:ln w="25387">
          <a:noFill/>
        </a:ln>
      </c:spPr>
    </c:title>
    <c:autoTitleDeleted val="0"/>
    <c:plotArea>
      <c:layout>
        <c:manualLayout>
          <c:layoutTarget val="inner"/>
          <c:xMode val="edge"/>
          <c:yMode val="edge"/>
          <c:x val="0.12225186137447105"/>
          <c:y val="0.2185817198382117"/>
          <c:w val="0.84844410932149961"/>
          <c:h val="0.51171497179873793"/>
        </c:manualLayout>
      </c:layout>
      <c:lineChart>
        <c:grouping val="standard"/>
        <c:varyColors val="0"/>
        <c:ser>
          <c:idx val="0"/>
          <c:order val="0"/>
          <c:tx>
            <c:strRef>
              <c:f>Лист2!$B$6</c:f>
              <c:strCache>
                <c:ptCount val="1"/>
                <c:pt idx="0">
                  <c:v>объём бюджетных инвестиций</c:v>
                </c:pt>
              </c:strCache>
            </c:strRef>
          </c:tx>
          <c:spPr>
            <a:ln w="28560" cap="rnd">
              <a:solidFill>
                <a:schemeClr val="accent1"/>
              </a:solidFill>
              <a:round/>
            </a:ln>
            <a:effectLst/>
          </c:spPr>
          <c:marker>
            <c:symbol val="circle"/>
            <c:size val="4"/>
            <c:spPr>
              <a:solidFill>
                <a:schemeClr val="accent1"/>
              </a:solidFill>
              <a:ln w="9520">
                <a:solidFill>
                  <a:schemeClr val="accent1"/>
                </a:solidFill>
              </a:ln>
              <a:effectLst/>
            </c:spPr>
          </c:marker>
          <c:dLbls>
            <c:dLbl>
              <c:idx val="0"/>
              <c:layout>
                <c:manualLayout>
                  <c:x val="-5.5813648293963292E-2"/>
                  <c:y val="-5.106654684027275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28D-402B-88DC-C3DC32E77B13}"/>
                </c:ext>
              </c:extLst>
            </c:dLbl>
            <c:dLbl>
              <c:idx val="1"/>
              <c:layout>
                <c:manualLayout>
                  <c:x val="-3.1756858418175438E-2"/>
                  <c:y val="-4.0815547129362043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328D-402B-88DC-C3DC32E77B13}"/>
                </c:ext>
              </c:extLst>
            </c:dLbl>
            <c:dLbl>
              <c:idx val="2"/>
              <c:layout>
                <c:manualLayout>
                  <c:x val="-6.0855933176834583E-2"/>
                  <c:y val="-5.941921311191308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328D-402B-88DC-C3DC32E77B13}"/>
                </c:ext>
              </c:extLst>
            </c:dLbl>
            <c:dLbl>
              <c:idx val="3"/>
              <c:layout>
                <c:manualLayout>
                  <c:x val="-6.7895306491250071E-2"/>
                  <c:y val="-5.056732387766800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328D-402B-88DC-C3DC32E77B13}"/>
                </c:ext>
              </c:extLst>
            </c:dLbl>
            <c:dLbl>
              <c:idx val="4"/>
              <c:layout>
                <c:manualLayout>
                  <c:x val="-6.1262434788244211E-2"/>
                  <c:y val="-5.1370449333365945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328D-402B-88DC-C3DC32E77B13}"/>
                </c:ext>
              </c:extLst>
            </c:dLbl>
            <c:spPr>
              <a:solidFill>
                <a:sysClr val="window" lastClr="FFFFFF"/>
              </a:solidFill>
              <a:ln>
                <a:solidFill>
                  <a:sysClr val="windowText" lastClr="000000"/>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Лист2!$C$5:$G$5</c:f>
              <c:strCache>
                <c:ptCount val="5"/>
                <c:pt idx="0">
                  <c:v>на 31.12.2017</c:v>
                </c:pt>
                <c:pt idx="1">
                  <c:v>на 31.12.2018</c:v>
                </c:pt>
                <c:pt idx="2">
                  <c:v>на 31.12.2019</c:v>
                </c:pt>
                <c:pt idx="3">
                  <c:v>на 31.12.2020</c:v>
                </c:pt>
                <c:pt idx="4">
                  <c:v>на 31.12.2021</c:v>
                </c:pt>
              </c:strCache>
            </c:strRef>
          </c:cat>
          <c:val>
            <c:numRef>
              <c:f>Лист2!$C$6:$G$6</c:f>
              <c:numCache>
                <c:formatCode>#,##0.00</c:formatCode>
                <c:ptCount val="5"/>
                <c:pt idx="0">
                  <c:v>901234.11</c:v>
                </c:pt>
                <c:pt idx="1">
                  <c:v>2510098.0699999998</c:v>
                </c:pt>
                <c:pt idx="2">
                  <c:v>2433258.11</c:v>
                </c:pt>
                <c:pt idx="3">
                  <c:v>2163786.7400000002</c:v>
                </c:pt>
                <c:pt idx="4">
                  <c:v>2502409.37</c:v>
                </c:pt>
              </c:numCache>
            </c:numRef>
          </c:val>
          <c:smooth val="0"/>
          <c:extLst>
            <c:ext xmlns:c16="http://schemas.microsoft.com/office/drawing/2014/chart" uri="{C3380CC4-5D6E-409C-BE32-E72D297353CC}">
              <c16:uniqueId val="{00000005-328D-402B-88DC-C3DC32E77B13}"/>
            </c:ext>
          </c:extLst>
        </c:ser>
        <c:ser>
          <c:idx val="1"/>
          <c:order val="1"/>
          <c:tx>
            <c:strRef>
              <c:f>Лист2!$B$7</c:f>
              <c:strCache>
                <c:ptCount val="1"/>
                <c:pt idx="0">
                  <c:v>объём незавершенного строительства</c:v>
                </c:pt>
              </c:strCache>
            </c:strRef>
          </c:tx>
          <c:spPr>
            <a:ln w="28560" cap="rnd">
              <a:solidFill>
                <a:srgbClr val="FF0000"/>
              </a:solidFill>
              <a:prstDash val="dash"/>
              <a:round/>
            </a:ln>
            <a:effectLst/>
          </c:spPr>
          <c:marker>
            <c:symbol val="circle"/>
            <c:size val="4"/>
            <c:spPr>
              <a:solidFill>
                <a:schemeClr val="accent2"/>
              </a:solidFill>
              <a:ln w="9520">
                <a:solidFill>
                  <a:srgbClr val="FF0000"/>
                </a:solidFill>
                <a:prstDash val="dash"/>
              </a:ln>
              <a:effectLst/>
            </c:spPr>
          </c:marker>
          <c:dLbls>
            <c:dLbl>
              <c:idx val="0"/>
              <c:layout>
                <c:manualLayout>
                  <c:x val="-5.5555555555555573E-2"/>
                  <c:y val="-5.617512693393089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328D-402B-88DC-C3DC32E77B13}"/>
                </c:ext>
              </c:extLst>
            </c:dLbl>
            <c:dLbl>
              <c:idx val="1"/>
              <c:layout>
                <c:manualLayout>
                  <c:x val="-5.7613168724279837E-2"/>
                  <c:y val="-6.2783965396746272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328D-402B-88DC-C3DC32E77B13}"/>
                </c:ext>
              </c:extLst>
            </c:dLbl>
            <c:dLbl>
              <c:idx val="2"/>
              <c:layout>
                <c:manualLayout>
                  <c:x val="-6.1728395061728468E-2"/>
                  <c:y val="-8.591490001660015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328D-402B-88DC-C3DC32E77B13}"/>
                </c:ext>
              </c:extLst>
            </c:dLbl>
            <c:dLbl>
              <c:idx val="3"/>
              <c:layout>
                <c:manualLayout>
                  <c:x val="-6.7901234567901231E-2"/>
                  <c:y val="-6.2783965396746327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328D-402B-88DC-C3DC32E77B13}"/>
                </c:ext>
              </c:extLst>
            </c:dLbl>
            <c:dLbl>
              <c:idx val="4"/>
              <c:layout>
                <c:manualLayout>
                  <c:x val="-6.3786008230452829E-2"/>
                  <c:y val="-4.626186923970783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328D-402B-88DC-C3DC32E77B13}"/>
                </c:ext>
              </c:extLst>
            </c:dLbl>
            <c:spPr>
              <a:solidFill>
                <a:sysClr val="window" lastClr="FFFFFF"/>
              </a:solidFill>
              <a:ln>
                <a:solidFill>
                  <a:sysClr val="windowText" lastClr="000000"/>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Лист2!$C$5:$G$5</c:f>
              <c:strCache>
                <c:ptCount val="5"/>
                <c:pt idx="0">
                  <c:v>на 31.12.2017</c:v>
                </c:pt>
                <c:pt idx="1">
                  <c:v>на 31.12.2018</c:v>
                </c:pt>
                <c:pt idx="2">
                  <c:v>на 31.12.2019</c:v>
                </c:pt>
                <c:pt idx="3">
                  <c:v>на 31.12.2020</c:v>
                </c:pt>
                <c:pt idx="4">
                  <c:v>на 31.12.2021</c:v>
                </c:pt>
              </c:strCache>
            </c:strRef>
          </c:cat>
          <c:val>
            <c:numRef>
              <c:f>Лист2!$C$7:$G$7</c:f>
              <c:numCache>
                <c:formatCode>#,##0.00</c:formatCode>
                <c:ptCount val="5"/>
                <c:pt idx="0">
                  <c:v>2931543.22</c:v>
                </c:pt>
                <c:pt idx="1">
                  <c:v>3222576.17</c:v>
                </c:pt>
                <c:pt idx="2">
                  <c:v>4318818.3</c:v>
                </c:pt>
                <c:pt idx="3">
                  <c:v>4428455.66</c:v>
                </c:pt>
                <c:pt idx="4">
                  <c:v>5188468.9800000004</c:v>
                </c:pt>
              </c:numCache>
            </c:numRef>
          </c:val>
          <c:smooth val="0"/>
          <c:extLst>
            <c:ext xmlns:c16="http://schemas.microsoft.com/office/drawing/2014/chart" uri="{C3380CC4-5D6E-409C-BE32-E72D297353CC}">
              <c16:uniqueId val="{0000000B-328D-402B-88DC-C3DC32E77B13}"/>
            </c:ext>
          </c:extLst>
        </c:ser>
        <c:ser>
          <c:idx val="2"/>
          <c:order val="2"/>
          <c:tx>
            <c:strRef>
              <c:f>Лист2!$B$8</c:f>
              <c:strCache>
                <c:ptCount val="1"/>
                <c:pt idx="0">
                  <c:v>объем списания капитальных вложений по объектам незавершенного строительства</c:v>
                </c:pt>
              </c:strCache>
            </c:strRef>
          </c:tx>
          <c:spPr>
            <a:ln w="28560" cap="rnd">
              <a:solidFill>
                <a:schemeClr val="accent2">
                  <a:lumMod val="50000"/>
                </a:schemeClr>
              </a:solidFill>
              <a:prstDash val="sysDot"/>
              <a:round/>
            </a:ln>
            <a:effectLst/>
          </c:spPr>
          <c:marker>
            <c:symbol val="circle"/>
            <c:size val="4"/>
            <c:spPr>
              <a:solidFill>
                <a:schemeClr val="accent3"/>
              </a:solidFill>
              <a:ln w="9520">
                <a:solidFill>
                  <a:schemeClr val="accent2">
                    <a:lumMod val="50000"/>
                  </a:schemeClr>
                </a:solidFill>
                <a:prstDash val="sysDot"/>
              </a:ln>
              <a:effectLst/>
            </c:spPr>
          </c:marker>
          <c:dLbls>
            <c:dLbl>
              <c:idx val="0"/>
              <c:layout>
                <c:manualLayout>
                  <c:x val="-4.3209876543209916E-2"/>
                  <c:y val="-5.9479546165338688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328D-402B-88DC-C3DC32E77B13}"/>
                </c:ext>
              </c:extLst>
            </c:dLbl>
            <c:dLbl>
              <c:idx val="1"/>
              <c:layout>
                <c:manualLayout>
                  <c:x val="-3.7037037037037035E-2"/>
                  <c:y val="-5.287070770252317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328D-402B-88DC-C3DC32E77B13}"/>
                </c:ext>
              </c:extLst>
            </c:dLbl>
            <c:dLbl>
              <c:idx val="2"/>
              <c:layout>
                <c:manualLayout>
                  <c:x val="0"/>
                  <c:y val="-4.956628847111559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328D-402B-88DC-C3DC32E77B13}"/>
                </c:ext>
              </c:extLst>
            </c:dLbl>
            <c:dLbl>
              <c:idx val="3"/>
              <c:layout>
                <c:manualLayout>
                  <c:x val="-4.7325102880658436E-2"/>
                  <c:y val="-5.617512693393086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328D-402B-88DC-C3DC32E77B13}"/>
                </c:ext>
              </c:extLst>
            </c:dLbl>
            <c:dLbl>
              <c:idx val="4"/>
              <c:layout>
                <c:manualLayout>
                  <c:x val="-5.3497942386831275E-2"/>
                  <c:y val="-5.6175126933930869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328D-402B-88DC-C3DC32E77B13}"/>
                </c:ext>
              </c:extLst>
            </c:dLbl>
            <c:spPr>
              <a:solidFill>
                <a:sysClr val="window" lastClr="FFFFFF"/>
              </a:solidFill>
              <a:ln>
                <a:solidFill>
                  <a:sysClr val="windowText" lastClr="000000"/>
                </a:solidFill>
              </a:ln>
              <a:effectLst/>
            </c:spPr>
            <c:txPr>
              <a:bodyPr rot="0" spcFirstLastPara="1" vertOverflow="clip" horzOverflow="clip" vert="horz" wrap="square" lIns="36576" tIns="18288" rIns="36576" bIns="18288" anchor="ctr" anchorCtr="1">
                <a:spAutoFit/>
              </a:bodyPr>
              <a:lstStyle/>
              <a:p>
                <a:pPr>
                  <a:defRPr sz="900" b="0" i="0" u="none" strike="noStrike" kern="1200" baseline="0">
                    <a:solidFill>
                      <a:schemeClr val="dk1">
                        <a:lumMod val="65000"/>
                        <a:lumOff val="3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pPr xmlns:c15="http://schemas.microsoft.com/office/drawing/2012/chart">
                  <a:prstGeom prst="rect">
                    <a:avLst/>
                  </a:prstGeom>
                </c15:spPr>
                <c15:showLeaderLines val="0"/>
              </c:ext>
            </c:extLst>
          </c:dLbls>
          <c:cat>
            <c:strRef>
              <c:f>Лист2!$C$5:$G$5</c:f>
              <c:strCache>
                <c:ptCount val="5"/>
                <c:pt idx="0">
                  <c:v>на 31.12.2017</c:v>
                </c:pt>
                <c:pt idx="1">
                  <c:v>на 31.12.2018</c:v>
                </c:pt>
                <c:pt idx="2">
                  <c:v>на 31.12.2019</c:v>
                </c:pt>
                <c:pt idx="3">
                  <c:v>на 31.12.2020</c:v>
                </c:pt>
                <c:pt idx="4">
                  <c:v>на 31.12.2021</c:v>
                </c:pt>
              </c:strCache>
            </c:strRef>
          </c:cat>
          <c:val>
            <c:numRef>
              <c:f>Лист2!$C$8:$G$8</c:f>
              <c:numCache>
                <c:formatCode>#,##0.00</c:formatCode>
                <c:ptCount val="5"/>
                <c:pt idx="0">
                  <c:v>47103.839999999997</c:v>
                </c:pt>
                <c:pt idx="1">
                  <c:v>90097.37</c:v>
                </c:pt>
                <c:pt idx="2">
                  <c:v>87062.97</c:v>
                </c:pt>
                <c:pt idx="3">
                  <c:v>16797.009999999998</c:v>
                </c:pt>
                <c:pt idx="4">
                  <c:v>19197.48</c:v>
                </c:pt>
              </c:numCache>
            </c:numRef>
          </c:val>
          <c:smooth val="0"/>
          <c:extLst>
            <c:ext xmlns:c16="http://schemas.microsoft.com/office/drawing/2014/chart" uri="{C3380CC4-5D6E-409C-BE32-E72D297353CC}">
              <c16:uniqueId val="{00000011-328D-402B-88DC-C3DC32E77B13}"/>
            </c:ext>
          </c:extLst>
        </c:ser>
        <c:dLbls>
          <c:showLegendKey val="0"/>
          <c:showVal val="0"/>
          <c:showCatName val="0"/>
          <c:showSerName val="0"/>
          <c:showPercent val="0"/>
          <c:showBubbleSize val="0"/>
        </c:dLbls>
        <c:marker val="1"/>
        <c:smooth val="0"/>
        <c:axId val="196120864"/>
        <c:axId val="1"/>
      </c:lineChart>
      <c:catAx>
        <c:axId val="196120864"/>
        <c:scaling>
          <c:orientation val="minMax"/>
        </c:scaling>
        <c:delete val="0"/>
        <c:axPos val="b"/>
        <c:numFmt formatCode="General" sourceLinked="1"/>
        <c:majorTickMark val="none"/>
        <c:minorTickMark val="none"/>
        <c:tickLblPos val="nextTo"/>
        <c:spPr>
          <a:noFill/>
          <a:ln w="9520"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
        <c:crosses val="autoZero"/>
        <c:auto val="1"/>
        <c:lblAlgn val="ctr"/>
        <c:lblOffset val="100"/>
        <c:noMultiLvlLbl val="0"/>
      </c:catAx>
      <c:valAx>
        <c:axId val="1"/>
        <c:scaling>
          <c:orientation val="minMax"/>
        </c:scaling>
        <c:delete val="0"/>
        <c:axPos val="l"/>
        <c:majorGridlines>
          <c:spPr>
            <a:ln w="9520" cap="flat" cmpd="sng" algn="ctr">
              <a:solidFill>
                <a:schemeClr val="tx1">
                  <a:lumMod val="15000"/>
                  <a:lumOff val="85000"/>
                </a:schemeClr>
              </a:solidFill>
              <a:round/>
            </a:ln>
            <a:effectLst/>
          </c:spPr>
        </c:majorGridlines>
        <c:numFmt formatCode="#,##0.00" sourceLinked="1"/>
        <c:majorTickMark val="none"/>
        <c:minorTickMark val="none"/>
        <c:tickLblPos val="nextTo"/>
        <c:spPr>
          <a:ln w="6347">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196120864"/>
        <c:crosses val="autoZero"/>
        <c:crossBetween val="between"/>
      </c:valAx>
      <c:spPr>
        <a:noFill/>
        <a:ln w="25387">
          <a:noFill/>
        </a:ln>
      </c:spPr>
    </c:plotArea>
    <c:legend>
      <c:legendPos val="b"/>
      <c:layout/>
      <c:overlay val="0"/>
      <c:spPr>
        <a:noFill/>
        <a:ln w="25387">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accent3">
        <a:lumMod val="20000"/>
        <a:lumOff val="80000"/>
      </a:schemeClr>
    </a:solidFill>
    <a:ln w="9520" cap="flat" cmpd="sng" algn="ctr">
      <a:solidFill>
        <a:schemeClr val="tx1">
          <a:lumMod val="15000"/>
          <a:lumOff val="85000"/>
        </a:schemeClr>
      </a:solidFill>
      <a:round/>
    </a:ln>
    <a:effectLst/>
  </c:spPr>
  <c:txPr>
    <a:bodyPr/>
    <a:lstStyle/>
    <a:p>
      <a:pPr>
        <a:defRPr/>
      </a:pPr>
      <a:endParaRPr lang="ru-RU"/>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9">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Horz">
        <a:fgClr>
          <a:schemeClr val="phClr"/>
        </a:fgClr>
        <a:bgClr>
          <a:schemeClr val="phClr">
            <a:lumMod val="20000"/>
            <a:lumOff val="80000"/>
          </a:schemeClr>
        </a:bgClr>
      </a:pattFill>
      <a:effectLst>
        <a:innerShdw blurRad="114300">
          <a:schemeClr val="phClr"/>
        </a:innerShdw>
      </a:effectLst>
    </cs:spPr>
  </cs:dataPoint>
  <cs:dataPoint3D>
    <cs:lnRef idx="0">
      <cs:styleClr val="auto"/>
    </cs:lnRef>
    <cs:fillRef idx="0">
      <cs:styleClr val="auto"/>
    </cs:fillRef>
    <cs:effectRef idx="0"/>
    <cs:fontRef idx="minor">
      <a:schemeClr val="tx1"/>
    </cs:fontRef>
    <cs:spPr>
      <a:pattFill prst="ltDnDiag">
        <a:fgClr>
          <a:schemeClr val="phClr"/>
        </a:fgClr>
        <a:bgClr>
          <a:schemeClr val="phClr">
            <a:lumMod val="20000"/>
            <a:lumOff val="80000"/>
          </a:schemeClr>
        </a:bgClr>
      </a:pattFill>
      <a:ln>
        <a:solidFill>
          <a:schemeClr val="phClr"/>
        </a:solidFill>
      </a:ln>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spPr>
      <a:ln w="19050" cap="flat" cmpd="sng" algn="ctr">
        <a:solidFill>
          <a:schemeClr val="tx1">
            <a:lumMod val="25000"/>
            <a:lumOff val="75000"/>
          </a:schemeClr>
        </a:solidFill>
        <a:round/>
      </a:ln>
    </cs:spPr>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theme/_rels/themeOverride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Другая 5">
    <a:dk1>
      <a:sysClr val="windowText" lastClr="000000"/>
    </a:dk1>
    <a:lt1>
      <a:sysClr val="window" lastClr="FFFFFF"/>
    </a:lt1>
    <a:dk2>
      <a:srgbClr val="134770"/>
    </a:dk2>
    <a:lt2>
      <a:srgbClr val="82FFFF"/>
    </a:lt2>
    <a:accent1>
      <a:srgbClr val="FAA93A"/>
    </a:accent1>
    <a:accent2>
      <a:srgbClr val="B258D3"/>
    </a:accent2>
    <a:accent3>
      <a:srgbClr val="D35940"/>
    </a:accent3>
    <a:accent4>
      <a:srgbClr val="92D050"/>
    </a:accent4>
    <a:accent5>
      <a:srgbClr val="63A0CC"/>
    </a:accent5>
    <a:accent6>
      <a:srgbClr val="8AC4A7"/>
    </a:accent6>
    <a:hlink>
      <a:srgbClr val="B8FA56"/>
    </a:hlink>
    <a:folHlink>
      <a:srgbClr val="7AF8CC"/>
    </a:folHlink>
  </a:clrScheme>
  <a:fontScheme name="Контур">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Контур">
    <a:fillStyleLst>
      <a:solidFill>
        <a:schemeClr val="phClr"/>
      </a:solidFill>
      <a:gradFill rotWithShape="1">
        <a:gsLst>
          <a:gs pos="0">
            <a:schemeClr val="phClr">
              <a:tint val="58000"/>
              <a:satMod val="108000"/>
              <a:lumMod val="110000"/>
            </a:schemeClr>
          </a:gs>
          <a:gs pos="100000">
            <a:schemeClr val="phClr">
              <a:tint val="81000"/>
              <a:satMod val="109000"/>
              <a:lumMod val="105000"/>
            </a:schemeClr>
          </a:gs>
        </a:gsLst>
        <a:lin ang="5040000" scaled="0"/>
      </a:gradFill>
      <a:gradFill rotWithShape="1">
        <a:gsLst>
          <a:gs pos="0">
            <a:schemeClr val="phClr">
              <a:tint val="94000"/>
              <a:satMod val="105000"/>
              <a:lumMod val="102000"/>
            </a:schemeClr>
          </a:gs>
          <a:gs pos="100000">
            <a:schemeClr val="phClr">
              <a:shade val="74000"/>
              <a:satMod val="128000"/>
              <a:lumMod val="100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A3D61CC-8A20-4E97-BC63-FA9441C1C10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257</TotalTime>
  <Pages>26</Pages>
  <Words>10180</Words>
  <Characters>58027</Characters>
  <Application>Microsoft Office Word</Application>
  <DocSecurity>0</DocSecurity>
  <Lines>483</Lines>
  <Paragraphs>136</Paragraphs>
  <ScaleCrop>false</ScaleCrop>
  <HeadingPairs>
    <vt:vector size="2" baseType="variant">
      <vt:variant>
        <vt:lpstr>Название</vt:lpstr>
      </vt:variant>
      <vt:variant>
        <vt:i4>1</vt:i4>
      </vt:variant>
    </vt:vector>
  </HeadingPairs>
  <TitlesOfParts>
    <vt:vector size="1" baseType="lpstr">
      <vt:lpstr>КСП(бланк)заключение</vt:lpstr>
    </vt:vector>
  </TitlesOfParts>
  <Company>Microsoft</Company>
  <LinksUpToDate>false</LinksUpToDate>
  <CharactersWithSpaces>68071</CharactersWithSpaces>
  <SharedDoc>false</SharedDoc>
  <HLinks>
    <vt:vector size="12" baseType="variant">
      <vt:variant>
        <vt:i4>524334</vt:i4>
      </vt:variant>
      <vt:variant>
        <vt:i4>3</vt:i4>
      </vt:variant>
      <vt:variant>
        <vt:i4>0</vt:i4>
      </vt:variant>
      <vt:variant>
        <vt:i4>5</vt:i4>
      </vt:variant>
      <vt:variant>
        <vt:lpwstr>https://minfin.gov.ru/ru/perfomance/public_debt/subdbt/2020/?id_65=132475-obem_i_struktura_gosudarstvennogo</vt:lpwstr>
      </vt:variant>
      <vt:variant>
        <vt:lpwstr/>
      </vt:variant>
      <vt:variant>
        <vt:i4>2228279</vt:i4>
      </vt:variant>
      <vt:variant>
        <vt:i4>0</vt:i4>
      </vt:variant>
      <vt:variant>
        <vt:i4>0</vt:i4>
      </vt:variant>
      <vt:variant>
        <vt:i4>5</vt:i4>
      </vt:variant>
      <vt:variant>
        <vt:lpwstr>consultantplus://offline/ref=DC78C8EEAE866C51896A2C7E27546300112681EBC1999055DF8A14CEDB854C8C1AE03689F6F9BFF0GCO3F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КСП(бланк)заключение</dc:title>
  <dc:subject/>
  <dc:creator>Мельшина Лариса Ивановна</dc:creator>
  <cp:keywords/>
  <cp:lastModifiedBy>Лариса Александровна Бережная</cp:lastModifiedBy>
  <cp:revision>19</cp:revision>
  <cp:lastPrinted>2022-04-29T08:49:00Z</cp:lastPrinted>
  <dcterms:created xsi:type="dcterms:W3CDTF">2022-04-28T09:55:00Z</dcterms:created>
  <dcterms:modified xsi:type="dcterms:W3CDTF">2022-04-29T08:50:00Z</dcterms:modified>
</cp:coreProperties>
</file>